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7DE08A20"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t>R4-21</w:t>
      </w:r>
      <w:r w:rsidR="00076401">
        <w:rPr>
          <w:rFonts w:ascii="Arial" w:hAnsi="Arial"/>
          <w:b/>
          <w:i/>
          <w:noProof/>
          <w:sz w:val="28"/>
        </w:rPr>
        <w:t>13502</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20DB2A" w:rsidR="001E41F3" w:rsidRPr="00410371" w:rsidRDefault="006251D4" w:rsidP="00E13F3D">
            <w:pPr>
              <w:pStyle w:val="CRCoverPage"/>
              <w:spacing w:after="0"/>
              <w:jc w:val="right"/>
              <w:rPr>
                <w:b/>
                <w:noProof/>
                <w:sz w:val="28"/>
              </w:rPr>
            </w:pPr>
            <w:r>
              <w:fldChar w:fldCharType="begin"/>
            </w:r>
            <w:r>
              <w:instrText xml:space="preserve"> DOCPROPERTY  Spec#  \* MERGEFORMAT </w:instrText>
            </w:r>
            <w:r>
              <w:fldChar w:fldCharType="separate"/>
            </w:r>
            <w:r w:rsidR="00B54112">
              <w:rPr>
                <w:b/>
                <w:noProof/>
                <w:sz w:val="28"/>
              </w:rPr>
              <w:t>38.176-2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DCA614" w:rsidR="001E41F3" w:rsidRPr="00410371" w:rsidRDefault="006251D4" w:rsidP="00547111">
            <w:pPr>
              <w:pStyle w:val="CRCoverPage"/>
              <w:spacing w:after="0"/>
              <w:rPr>
                <w:noProof/>
              </w:rPr>
            </w:pPr>
            <w:r>
              <w:fldChar w:fldCharType="begin"/>
            </w:r>
            <w:r>
              <w:instrText xml:space="preserve"> DOCPROPERTY  Cr#  \* MERGEFORMAT </w:instrText>
            </w:r>
            <w:r>
              <w:fldChar w:fldCharType="separate"/>
            </w:r>
            <w:r w:rsidR="00B54112">
              <w:rPr>
                <w:b/>
                <w:noProof/>
                <w:sz w:val="28"/>
              </w:rPr>
              <w:t xml:space="preserve">draft </w:t>
            </w:r>
            <w:r w:rsidR="00E13F3D" w:rsidRPr="00410371">
              <w:rPr>
                <w:b/>
                <w:noProof/>
                <w:sz w:val="28"/>
              </w:rPr>
              <w:t>CR</w:t>
            </w:r>
            <w:r w:rsidR="00B54112">
              <w:rPr>
                <w:b/>
                <w:noProof/>
                <w:sz w:val="28"/>
              </w:rPr>
              <w:t xml:space="preserve"> </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783E53" w:rsidR="001E41F3" w:rsidRPr="00410371" w:rsidRDefault="006251D4" w:rsidP="00E13F3D">
            <w:pPr>
              <w:pStyle w:val="CRCoverPage"/>
              <w:spacing w:after="0"/>
              <w:jc w:val="center"/>
              <w:rPr>
                <w:b/>
                <w:noProof/>
              </w:rPr>
            </w:pPr>
            <w:r>
              <w:fldChar w:fldCharType="begin"/>
            </w:r>
            <w:r>
              <w:instrText xml:space="preserve"> DOCPROPERTY  Revision  \* MERGEFORMAT </w:instrText>
            </w:r>
            <w:r>
              <w:fldChar w:fldCharType="separate"/>
            </w:r>
            <w:r w:rsidR="00B5411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C57A2" w:rsidR="001E41F3" w:rsidRPr="00410371" w:rsidRDefault="006251D4">
            <w:pPr>
              <w:pStyle w:val="CRCoverPage"/>
              <w:spacing w:after="0"/>
              <w:jc w:val="center"/>
              <w:rPr>
                <w:noProof/>
                <w:sz w:val="28"/>
              </w:rPr>
            </w:pPr>
            <w:r>
              <w:fldChar w:fldCharType="begin"/>
            </w:r>
            <w:r>
              <w:instrText xml:space="preserve"> DOCPROPERTY  Version  \* MERGEFORMAT </w:instrText>
            </w:r>
            <w:r>
              <w:fldChar w:fldCharType="separate"/>
            </w:r>
            <w:r w:rsidR="00B54112">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FE297" w:rsidR="001E41F3" w:rsidRDefault="003F2F7C">
            <w:pPr>
              <w:pStyle w:val="CRCoverPage"/>
              <w:spacing w:after="0"/>
              <w:ind w:left="100"/>
              <w:rPr>
                <w:noProof/>
              </w:rPr>
            </w:pPr>
            <w:r>
              <w:t>Draft CR to TS 38.176-2 with editorial updates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1E41F3" w:rsidRDefault="00215D9C">
            <w:pPr>
              <w:pStyle w:val="CRCoverPage"/>
              <w:spacing w:after="0"/>
              <w:ind w:left="100"/>
              <w:rPr>
                <w:noProof/>
              </w:rPr>
            </w:pPr>
            <w:r w:rsidRPr="00215D9C">
              <w:t xml:space="preserve">Nokia, Nokia Shanghai Bell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1E41F3" w:rsidRDefault="00215D9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1247DA" w:rsidR="001E41F3" w:rsidRDefault="003F2F7C">
            <w:pPr>
              <w:pStyle w:val="CRCoverPage"/>
              <w:spacing w:after="0"/>
              <w:ind w:left="100"/>
              <w:rPr>
                <w:noProof/>
              </w:rPr>
            </w:pPr>
            <w:r w:rsidRPr="003F2F7C">
              <w:t>NR_IAB-Perf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14788" w:rsidR="001E41F3" w:rsidRDefault="00215D9C">
            <w:pPr>
              <w:pStyle w:val="CRCoverPage"/>
              <w:spacing w:after="0"/>
              <w:ind w:left="100"/>
              <w:rPr>
                <w:noProof/>
              </w:rPr>
            </w:pPr>
            <w:r w:rsidRPr="00215D9C">
              <w:t>202</w:t>
            </w:r>
            <w:r w:rsidR="0076662F">
              <w:t>1</w:t>
            </w:r>
            <w:r w:rsidRPr="00215D9C">
              <w:t>-</w:t>
            </w:r>
            <w:r w:rsidR="0076662F">
              <w:t>0</w:t>
            </w:r>
            <w:r w:rsidR="003F2F7C">
              <w:t>8</w:t>
            </w:r>
            <w:r w:rsidRPr="00215D9C">
              <w:t>-</w:t>
            </w:r>
            <w:r w:rsidR="003F2F7C">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1E41F3" w:rsidRDefault="00215D9C" w:rsidP="00D24991">
            <w:pPr>
              <w:pStyle w:val="CRCoverPage"/>
              <w:spacing w:after="0"/>
              <w:ind w:left="100" w:right="-609"/>
              <w:rPr>
                <w:b/>
                <w:noProof/>
              </w:rPr>
            </w:pPr>
            <w:r w:rsidRPr="00392365">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1E41F3" w:rsidRDefault="00215D9C">
            <w:pPr>
              <w:pStyle w:val="CRCoverPage"/>
              <w:spacing w:after="0"/>
              <w:ind w:left="100"/>
              <w:rPr>
                <w:noProof/>
              </w:rPr>
            </w:pPr>
            <w:r w:rsidRPr="00392365">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79EAC1" w:rsidR="001E41F3" w:rsidRDefault="003F2F7C">
            <w:pPr>
              <w:pStyle w:val="CRCoverPage"/>
              <w:spacing w:after="0"/>
              <w:ind w:left="100"/>
              <w:rPr>
                <w:noProof/>
              </w:rPr>
            </w:pPr>
            <w:r>
              <w:rPr>
                <w:noProof/>
              </w:rPr>
              <w:t>This draft CR introduces editorial corrections and updates to 38.176-2 specification excluding demodulation part in clause 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EF0DC" w14:textId="525EACDA" w:rsidR="001E41F3" w:rsidRDefault="00522879">
            <w:pPr>
              <w:pStyle w:val="CRCoverPage"/>
              <w:spacing w:after="0"/>
              <w:ind w:left="100"/>
              <w:rPr>
                <w:noProof/>
              </w:rPr>
            </w:pPr>
            <w:r>
              <w:rPr>
                <w:noProof/>
              </w:rPr>
              <w:t xml:space="preserve">Following </w:t>
            </w:r>
            <w:r w:rsidR="005D7D7E">
              <w:rPr>
                <w:noProof/>
              </w:rPr>
              <w:t xml:space="preserve">editorial </w:t>
            </w:r>
            <w:r>
              <w:rPr>
                <w:noProof/>
              </w:rPr>
              <w:t>updates are done:</w:t>
            </w:r>
          </w:p>
          <w:p w14:paraId="50E1DFCF" w14:textId="77777777" w:rsidR="00522879" w:rsidRDefault="00522879">
            <w:pPr>
              <w:pStyle w:val="CRCoverPage"/>
              <w:spacing w:after="0"/>
              <w:ind w:left="100"/>
              <w:rPr>
                <w:noProof/>
              </w:rPr>
            </w:pPr>
          </w:p>
          <w:tbl>
            <w:tblPr>
              <w:tblW w:w="6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40"/>
              <w:gridCol w:w="1345"/>
              <w:gridCol w:w="3686"/>
            </w:tblGrid>
            <w:tr w:rsidR="00522879" w:rsidRPr="00522879" w14:paraId="1E8DBE93" w14:textId="77777777" w:rsidTr="00392365">
              <w:trPr>
                <w:trHeight w:val="290"/>
              </w:trPr>
              <w:tc>
                <w:tcPr>
                  <w:tcW w:w="1540" w:type="dxa"/>
                  <w:shd w:val="clear" w:color="auto" w:fill="auto"/>
                  <w:noWrap/>
                  <w:vAlign w:val="bottom"/>
                </w:tcPr>
                <w:p w14:paraId="1E4E476B" w14:textId="2511B559" w:rsidR="00522879" w:rsidRPr="00392365" w:rsidRDefault="00522879" w:rsidP="00392365">
                  <w:pPr>
                    <w:spacing w:after="0"/>
                    <w:rPr>
                      <w:rFonts w:ascii="Arial" w:hAnsi="Arial" w:cs="Arial"/>
                      <w:color w:val="000000"/>
                      <w:lang w:val="pl-PL" w:eastAsia="pl-PL"/>
                    </w:rPr>
                  </w:pPr>
                  <w:proofErr w:type="spellStart"/>
                  <w:r w:rsidRPr="00392365">
                    <w:rPr>
                      <w:rFonts w:ascii="Arial" w:hAnsi="Arial" w:cs="Arial"/>
                      <w:color w:val="000000"/>
                      <w:lang w:val="pl-PL" w:eastAsia="pl-PL"/>
                    </w:rPr>
                    <w:t>Clause</w:t>
                  </w:r>
                  <w:proofErr w:type="spellEnd"/>
                </w:p>
              </w:tc>
              <w:tc>
                <w:tcPr>
                  <w:tcW w:w="1345" w:type="dxa"/>
                  <w:shd w:val="clear" w:color="auto" w:fill="auto"/>
                  <w:noWrap/>
                  <w:vAlign w:val="bottom"/>
                </w:tcPr>
                <w:p w14:paraId="3C169270" w14:textId="1A4D1BBA" w:rsidR="00522879" w:rsidRPr="00392365" w:rsidRDefault="00522879" w:rsidP="00392365">
                  <w:pPr>
                    <w:spacing w:after="0"/>
                    <w:rPr>
                      <w:rFonts w:ascii="Arial" w:hAnsi="Arial" w:cs="Arial"/>
                      <w:color w:val="000000"/>
                      <w:lang w:val="pl-PL" w:eastAsia="pl-PL"/>
                    </w:rPr>
                  </w:pPr>
                  <w:proofErr w:type="spellStart"/>
                  <w:r w:rsidRPr="00392365">
                    <w:rPr>
                      <w:rFonts w:ascii="Arial" w:hAnsi="Arial" w:cs="Arial"/>
                      <w:color w:val="000000"/>
                      <w:lang w:val="pl-PL" w:eastAsia="pl-PL"/>
                    </w:rPr>
                    <w:t>Table</w:t>
                  </w:r>
                  <w:proofErr w:type="spellEnd"/>
                </w:p>
              </w:tc>
              <w:tc>
                <w:tcPr>
                  <w:tcW w:w="3686" w:type="dxa"/>
                  <w:shd w:val="clear" w:color="auto" w:fill="auto"/>
                  <w:vAlign w:val="bottom"/>
                </w:tcPr>
                <w:p w14:paraId="48FC9FDD" w14:textId="7D6BFBCD" w:rsidR="00522879" w:rsidRPr="00392365" w:rsidRDefault="00522879" w:rsidP="00392365">
                  <w:pPr>
                    <w:spacing w:after="0"/>
                    <w:rPr>
                      <w:rFonts w:ascii="Arial" w:hAnsi="Arial" w:cs="Arial"/>
                      <w:color w:val="000000"/>
                      <w:lang w:eastAsia="pl-PL"/>
                    </w:rPr>
                  </w:pPr>
                  <w:r w:rsidRPr="00392365">
                    <w:rPr>
                      <w:rFonts w:ascii="Arial" w:hAnsi="Arial" w:cs="Arial"/>
                      <w:color w:val="000000"/>
                      <w:lang w:eastAsia="pl-PL"/>
                    </w:rPr>
                    <w:t>Description</w:t>
                  </w:r>
                </w:p>
              </w:tc>
            </w:tr>
            <w:tr w:rsidR="00290A4F" w:rsidRPr="00522879" w14:paraId="36FC52AC" w14:textId="77777777" w:rsidTr="00392365">
              <w:trPr>
                <w:trHeight w:val="290"/>
              </w:trPr>
              <w:tc>
                <w:tcPr>
                  <w:tcW w:w="1540" w:type="dxa"/>
                  <w:shd w:val="clear" w:color="auto" w:fill="auto"/>
                  <w:noWrap/>
                  <w:vAlign w:val="bottom"/>
                </w:tcPr>
                <w:p w14:paraId="70258F00" w14:textId="08FC551F" w:rsidR="00290A4F" w:rsidRPr="00392365" w:rsidRDefault="00290A4F" w:rsidP="00392365">
                  <w:pPr>
                    <w:spacing w:after="0"/>
                    <w:rPr>
                      <w:rFonts w:ascii="Arial" w:hAnsi="Arial" w:cs="Arial"/>
                      <w:color w:val="000000"/>
                      <w:lang w:val="pl-PL" w:eastAsia="pl-PL"/>
                    </w:rPr>
                  </w:pPr>
                  <w:r>
                    <w:rPr>
                      <w:rFonts w:ascii="Arial" w:hAnsi="Arial" w:cs="Arial"/>
                      <w:color w:val="000000"/>
                      <w:lang w:val="pl-PL" w:eastAsia="pl-PL"/>
                    </w:rPr>
                    <w:t>2</w:t>
                  </w:r>
                </w:p>
              </w:tc>
              <w:tc>
                <w:tcPr>
                  <w:tcW w:w="1345" w:type="dxa"/>
                  <w:shd w:val="clear" w:color="auto" w:fill="auto"/>
                  <w:noWrap/>
                  <w:vAlign w:val="bottom"/>
                </w:tcPr>
                <w:p w14:paraId="6BEBE15E" w14:textId="77777777" w:rsidR="00290A4F" w:rsidRPr="00392365" w:rsidRDefault="00290A4F" w:rsidP="00392365">
                  <w:pPr>
                    <w:spacing w:after="0"/>
                    <w:rPr>
                      <w:rFonts w:ascii="Arial" w:hAnsi="Arial" w:cs="Arial"/>
                      <w:color w:val="000000"/>
                      <w:lang w:val="pl-PL" w:eastAsia="pl-PL"/>
                    </w:rPr>
                  </w:pPr>
                </w:p>
              </w:tc>
              <w:tc>
                <w:tcPr>
                  <w:tcW w:w="3686" w:type="dxa"/>
                  <w:shd w:val="clear" w:color="auto" w:fill="auto"/>
                  <w:vAlign w:val="bottom"/>
                </w:tcPr>
                <w:p w14:paraId="5331C26B" w14:textId="3D40BDEC" w:rsidR="00290A4F" w:rsidRPr="00392365" w:rsidRDefault="00290A4F" w:rsidP="00392365">
                  <w:pPr>
                    <w:spacing w:after="0"/>
                    <w:rPr>
                      <w:rFonts w:ascii="Arial" w:hAnsi="Arial" w:cs="Arial"/>
                      <w:color w:val="000000"/>
                      <w:lang w:eastAsia="pl-PL"/>
                    </w:rPr>
                  </w:pPr>
                  <w:r w:rsidRPr="00290A4F">
                    <w:rPr>
                      <w:rFonts w:ascii="Arial" w:hAnsi="Arial" w:cs="Arial"/>
                      <w:color w:val="000000"/>
                      <w:lang w:eastAsia="pl-PL"/>
                    </w:rPr>
                    <w:t xml:space="preserve">Reference </w:t>
                  </w:r>
                  <w:r>
                    <w:rPr>
                      <w:rFonts w:ascii="Arial" w:hAnsi="Arial" w:cs="Arial"/>
                      <w:color w:val="000000"/>
                      <w:lang w:eastAsia="pl-PL"/>
                    </w:rPr>
                    <w:t>[</w:t>
                  </w:r>
                  <w:r w:rsidRPr="00290A4F">
                    <w:rPr>
                      <w:rFonts w:ascii="Arial" w:hAnsi="Arial" w:cs="Arial"/>
                      <w:color w:val="000000"/>
                      <w:lang w:eastAsia="pl-PL"/>
                    </w:rPr>
                    <w:t>29</w:t>
                  </w:r>
                  <w:r>
                    <w:rPr>
                      <w:rFonts w:ascii="Arial" w:hAnsi="Arial" w:cs="Arial"/>
                      <w:color w:val="000000"/>
                      <w:lang w:eastAsia="pl-PL"/>
                    </w:rPr>
                    <w:t>]</w:t>
                  </w:r>
                  <w:r w:rsidRPr="00290A4F">
                    <w:rPr>
                      <w:rFonts w:ascii="Arial" w:hAnsi="Arial" w:cs="Arial"/>
                      <w:color w:val="000000"/>
                      <w:lang w:eastAsia="pl-PL"/>
                    </w:rPr>
                    <w:t xml:space="preserve"> has multiple extra spaces after first quote mark.</w:t>
                  </w:r>
                </w:p>
              </w:tc>
            </w:tr>
            <w:tr w:rsidR="00883371" w:rsidRPr="00522879" w14:paraId="1C362C37" w14:textId="77777777" w:rsidTr="00392365">
              <w:trPr>
                <w:trHeight w:val="290"/>
              </w:trPr>
              <w:tc>
                <w:tcPr>
                  <w:tcW w:w="1540" w:type="dxa"/>
                  <w:shd w:val="clear" w:color="auto" w:fill="auto"/>
                  <w:noWrap/>
                  <w:vAlign w:val="bottom"/>
                </w:tcPr>
                <w:p w14:paraId="07AE6ED4" w14:textId="7A5BF840" w:rsidR="00883371" w:rsidRDefault="00883371" w:rsidP="00392365">
                  <w:pPr>
                    <w:spacing w:after="0"/>
                    <w:rPr>
                      <w:rFonts w:ascii="Arial" w:hAnsi="Arial" w:cs="Arial"/>
                      <w:color w:val="000000"/>
                      <w:lang w:val="pl-PL" w:eastAsia="pl-PL"/>
                    </w:rPr>
                  </w:pPr>
                  <w:r>
                    <w:rPr>
                      <w:rFonts w:ascii="Arial" w:hAnsi="Arial" w:cs="Arial"/>
                      <w:color w:val="000000"/>
                      <w:lang w:val="pl-PL" w:eastAsia="pl-PL"/>
                    </w:rPr>
                    <w:t>3.1</w:t>
                  </w:r>
                </w:p>
              </w:tc>
              <w:tc>
                <w:tcPr>
                  <w:tcW w:w="1345" w:type="dxa"/>
                  <w:shd w:val="clear" w:color="auto" w:fill="auto"/>
                  <w:noWrap/>
                  <w:vAlign w:val="bottom"/>
                </w:tcPr>
                <w:p w14:paraId="49DE766F" w14:textId="77777777" w:rsidR="00883371" w:rsidRPr="00392365" w:rsidRDefault="00883371" w:rsidP="00392365">
                  <w:pPr>
                    <w:spacing w:after="0"/>
                    <w:rPr>
                      <w:rFonts w:ascii="Arial" w:hAnsi="Arial" w:cs="Arial"/>
                      <w:color w:val="000000"/>
                      <w:lang w:val="pl-PL" w:eastAsia="pl-PL"/>
                    </w:rPr>
                  </w:pPr>
                </w:p>
              </w:tc>
              <w:tc>
                <w:tcPr>
                  <w:tcW w:w="3686" w:type="dxa"/>
                  <w:shd w:val="clear" w:color="auto" w:fill="auto"/>
                  <w:vAlign w:val="bottom"/>
                </w:tcPr>
                <w:p w14:paraId="76725BBC" w14:textId="05B75137" w:rsidR="00883371" w:rsidRPr="00290A4F" w:rsidRDefault="00883371" w:rsidP="00392365">
                  <w:pPr>
                    <w:spacing w:after="0"/>
                    <w:rPr>
                      <w:rFonts w:ascii="Arial" w:hAnsi="Arial" w:cs="Arial"/>
                      <w:color w:val="000000"/>
                      <w:lang w:eastAsia="pl-PL"/>
                    </w:rPr>
                  </w:pPr>
                  <w:r w:rsidRPr="00883371">
                    <w:rPr>
                      <w:rFonts w:ascii="Arial" w:hAnsi="Arial" w:cs="Arial"/>
                      <w:color w:val="000000"/>
                      <w:lang w:eastAsia="pl-PL"/>
                    </w:rPr>
                    <w:t>Usage of capital letters: Aggregated IAB-DU channel bandwidth vs. Aggregated IAB-MT Channel Bandwidth.</w:t>
                  </w:r>
                </w:p>
              </w:tc>
            </w:tr>
            <w:tr w:rsidR="00EC1A17" w:rsidRPr="00522879" w14:paraId="03978D93" w14:textId="77777777" w:rsidTr="00392365">
              <w:trPr>
                <w:trHeight w:val="290"/>
              </w:trPr>
              <w:tc>
                <w:tcPr>
                  <w:tcW w:w="1540" w:type="dxa"/>
                  <w:shd w:val="clear" w:color="auto" w:fill="auto"/>
                  <w:noWrap/>
                  <w:vAlign w:val="bottom"/>
                </w:tcPr>
                <w:p w14:paraId="477E5BA2" w14:textId="6DDEA912" w:rsidR="00EC1A17" w:rsidRDefault="00EC1A17" w:rsidP="00392365">
                  <w:pPr>
                    <w:spacing w:after="0"/>
                    <w:rPr>
                      <w:rFonts w:ascii="Arial" w:hAnsi="Arial" w:cs="Arial"/>
                      <w:color w:val="000000"/>
                      <w:lang w:val="pl-PL" w:eastAsia="pl-PL"/>
                    </w:rPr>
                  </w:pPr>
                  <w:r>
                    <w:rPr>
                      <w:rFonts w:ascii="Arial" w:hAnsi="Arial" w:cs="Arial"/>
                      <w:color w:val="000000"/>
                      <w:lang w:val="pl-PL" w:eastAsia="pl-PL"/>
                    </w:rPr>
                    <w:t>3.2</w:t>
                  </w:r>
                </w:p>
              </w:tc>
              <w:tc>
                <w:tcPr>
                  <w:tcW w:w="1345" w:type="dxa"/>
                  <w:shd w:val="clear" w:color="auto" w:fill="auto"/>
                  <w:noWrap/>
                  <w:vAlign w:val="bottom"/>
                </w:tcPr>
                <w:p w14:paraId="558E36BC" w14:textId="77777777" w:rsidR="00EC1A17" w:rsidRPr="00392365" w:rsidRDefault="00EC1A17" w:rsidP="00392365">
                  <w:pPr>
                    <w:spacing w:after="0"/>
                    <w:rPr>
                      <w:rFonts w:ascii="Arial" w:hAnsi="Arial" w:cs="Arial"/>
                      <w:color w:val="000000"/>
                      <w:lang w:val="pl-PL" w:eastAsia="pl-PL"/>
                    </w:rPr>
                  </w:pPr>
                </w:p>
              </w:tc>
              <w:tc>
                <w:tcPr>
                  <w:tcW w:w="3686" w:type="dxa"/>
                  <w:shd w:val="clear" w:color="auto" w:fill="auto"/>
                  <w:vAlign w:val="bottom"/>
                </w:tcPr>
                <w:p w14:paraId="4BD69ED1" w14:textId="212011A5" w:rsidR="00EC1A17" w:rsidRPr="00883371" w:rsidRDefault="00EC1A17" w:rsidP="00392365">
                  <w:pPr>
                    <w:spacing w:after="0"/>
                    <w:rPr>
                      <w:rFonts w:ascii="Arial" w:hAnsi="Arial" w:cs="Arial"/>
                      <w:color w:val="000000"/>
                      <w:lang w:eastAsia="pl-PL"/>
                    </w:rPr>
                  </w:pPr>
                  <w:r>
                    <w:rPr>
                      <w:rFonts w:ascii="Arial" w:hAnsi="Arial" w:cs="Arial"/>
                      <w:color w:val="000000"/>
                      <w:lang w:eastAsia="pl-PL"/>
                    </w:rPr>
                    <w:t>BS channel bandwidth to IAB channel bandwidth, NR BS to IAB</w:t>
                  </w:r>
                </w:p>
              </w:tc>
            </w:tr>
            <w:tr w:rsidR="00EC1A17" w:rsidRPr="00522879" w14:paraId="1D3CA5DB" w14:textId="77777777" w:rsidTr="00392365">
              <w:trPr>
                <w:trHeight w:val="290"/>
              </w:trPr>
              <w:tc>
                <w:tcPr>
                  <w:tcW w:w="1540" w:type="dxa"/>
                  <w:shd w:val="clear" w:color="auto" w:fill="auto"/>
                  <w:noWrap/>
                  <w:vAlign w:val="bottom"/>
                </w:tcPr>
                <w:p w14:paraId="179E14BF" w14:textId="1AC0D264" w:rsidR="00EC1A17" w:rsidRDefault="00EC1A17" w:rsidP="00392365">
                  <w:pPr>
                    <w:spacing w:after="0"/>
                    <w:rPr>
                      <w:rFonts w:ascii="Arial" w:hAnsi="Arial" w:cs="Arial"/>
                      <w:color w:val="000000"/>
                      <w:lang w:val="pl-PL" w:eastAsia="pl-PL"/>
                    </w:rPr>
                  </w:pPr>
                  <w:r>
                    <w:rPr>
                      <w:rFonts w:ascii="Arial" w:hAnsi="Arial" w:cs="Arial"/>
                      <w:color w:val="000000"/>
                      <w:lang w:val="pl-PL" w:eastAsia="pl-PL"/>
                    </w:rPr>
                    <w:t>4.1.1</w:t>
                  </w:r>
                </w:p>
              </w:tc>
              <w:tc>
                <w:tcPr>
                  <w:tcW w:w="1345" w:type="dxa"/>
                  <w:shd w:val="clear" w:color="auto" w:fill="auto"/>
                  <w:noWrap/>
                  <w:vAlign w:val="bottom"/>
                </w:tcPr>
                <w:p w14:paraId="268EA5A0" w14:textId="7A80A60B" w:rsidR="00EC1A17" w:rsidRPr="00392365" w:rsidRDefault="00EC1A17" w:rsidP="00392365">
                  <w:pPr>
                    <w:spacing w:after="0"/>
                    <w:rPr>
                      <w:rFonts w:ascii="Arial" w:hAnsi="Arial" w:cs="Arial"/>
                      <w:color w:val="000000"/>
                      <w:lang w:val="pl-PL" w:eastAsia="pl-PL"/>
                    </w:rPr>
                  </w:pPr>
                  <w:proofErr w:type="spellStart"/>
                  <w:r w:rsidRPr="00EC1A17">
                    <w:rPr>
                      <w:rFonts w:ascii="Arial" w:hAnsi="Arial" w:cs="Arial"/>
                      <w:color w:val="000000"/>
                      <w:lang w:val="pl-PL" w:eastAsia="pl-PL"/>
                    </w:rPr>
                    <w:t>Table</w:t>
                  </w:r>
                  <w:proofErr w:type="spellEnd"/>
                  <w:r w:rsidRPr="00EC1A17">
                    <w:rPr>
                      <w:rFonts w:ascii="Arial" w:hAnsi="Arial" w:cs="Arial"/>
                      <w:color w:val="000000"/>
                      <w:lang w:val="pl-PL" w:eastAsia="pl-PL"/>
                    </w:rPr>
                    <w:t xml:space="preserve"> 4.1.1-1</w:t>
                  </w:r>
                </w:p>
              </w:tc>
              <w:tc>
                <w:tcPr>
                  <w:tcW w:w="3686" w:type="dxa"/>
                  <w:shd w:val="clear" w:color="auto" w:fill="auto"/>
                  <w:vAlign w:val="bottom"/>
                </w:tcPr>
                <w:p w14:paraId="4974B47B" w14:textId="425A7E1D" w:rsidR="00EC1A17" w:rsidRDefault="00EC1A17" w:rsidP="00392365">
                  <w:pPr>
                    <w:spacing w:after="0"/>
                    <w:rPr>
                      <w:rFonts w:ascii="Arial" w:hAnsi="Arial" w:cs="Arial"/>
                      <w:color w:val="000000"/>
                      <w:lang w:eastAsia="pl-PL"/>
                    </w:rPr>
                  </w:pPr>
                  <w:r>
                    <w:rPr>
                      <w:rFonts w:ascii="Arial" w:hAnsi="Arial" w:cs="Arial"/>
                      <w:color w:val="000000"/>
                      <w:lang w:eastAsia="pl-PL"/>
                    </w:rPr>
                    <w:t>Formatting in table corrected</w:t>
                  </w:r>
                </w:p>
              </w:tc>
            </w:tr>
            <w:tr w:rsidR="00CB2CC5" w:rsidRPr="00522879" w14:paraId="323876F7" w14:textId="77777777" w:rsidTr="00392365">
              <w:trPr>
                <w:trHeight w:val="290"/>
              </w:trPr>
              <w:tc>
                <w:tcPr>
                  <w:tcW w:w="1540" w:type="dxa"/>
                  <w:shd w:val="clear" w:color="auto" w:fill="auto"/>
                  <w:noWrap/>
                  <w:vAlign w:val="bottom"/>
                </w:tcPr>
                <w:p w14:paraId="1AB9C05D" w14:textId="1C5FF354" w:rsidR="00CB2CC5" w:rsidRDefault="00CB2CC5" w:rsidP="00392365">
                  <w:pPr>
                    <w:spacing w:after="0"/>
                    <w:rPr>
                      <w:rFonts w:ascii="Arial" w:hAnsi="Arial" w:cs="Arial"/>
                      <w:color w:val="000000"/>
                      <w:lang w:val="pl-PL" w:eastAsia="pl-PL"/>
                    </w:rPr>
                  </w:pPr>
                  <w:r>
                    <w:rPr>
                      <w:rFonts w:ascii="Arial" w:hAnsi="Arial" w:cs="Arial"/>
                      <w:color w:val="000000"/>
                      <w:lang w:val="pl-PL" w:eastAsia="pl-PL"/>
                    </w:rPr>
                    <w:t>4.1.2.2</w:t>
                  </w:r>
                </w:p>
              </w:tc>
              <w:tc>
                <w:tcPr>
                  <w:tcW w:w="1345" w:type="dxa"/>
                  <w:shd w:val="clear" w:color="auto" w:fill="auto"/>
                  <w:noWrap/>
                  <w:vAlign w:val="bottom"/>
                </w:tcPr>
                <w:p w14:paraId="28C37A05" w14:textId="77777777" w:rsidR="00CB2CC5" w:rsidRDefault="00CB2CC5" w:rsidP="00392365">
                  <w:pPr>
                    <w:spacing w:after="0"/>
                    <w:rPr>
                      <w:rFonts w:ascii="Arial" w:hAnsi="Arial" w:cs="Arial"/>
                      <w:color w:val="000000"/>
                      <w:lang w:val="pl-PL" w:eastAsia="pl-PL"/>
                    </w:rPr>
                  </w:pPr>
                  <w:proofErr w:type="spellStart"/>
                  <w:r w:rsidRPr="00CB2CC5">
                    <w:rPr>
                      <w:rFonts w:ascii="Arial" w:hAnsi="Arial" w:cs="Arial"/>
                      <w:color w:val="000000"/>
                      <w:lang w:val="pl-PL" w:eastAsia="pl-PL"/>
                    </w:rPr>
                    <w:t>Table</w:t>
                  </w:r>
                  <w:proofErr w:type="spellEnd"/>
                  <w:r w:rsidRPr="00CB2CC5">
                    <w:rPr>
                      <w:rFonts w:ascii="Arial" w:hAnsi="Arial" w:cs="Arial"/>
                      <w:color w:val="000000"/>
                      <w:lang w:val="pl-PL" w:eastAsia="pl-PL"/>
                    </w:rPr>
                    <w:t xml:space="preserve"> 4.1.2.2-1</w:t>
                  </w:r>
                </w:p>
                <w:p w14:paraId="631564FC" w14:textId="5A1A6D33" w:rsidR="00CD01D5" w:rsidRPr="00EC1A17" w:rsidRDefault="00CD01D5" w:rsidP="00392365">
                  <w:pPr>
                    <w:spacing w:after="0"/>
                    <w:rPr>
                      <w:rFonts w:ascii="Arial" w:hAnsi="Arial" w:cs="Arial"/>
                      <w:color w:val="000000"/>
                      <w:lang w:val="pl-PL" w:eastAsia="pl-PL"/>
                    </w:rPr>
                  </w:pPr>
                  <w:proofErr w:type="spellStart"/>
                  <w:r w:rsidRPr="00CD01D5">
                    <w:rPr>
                      <w:rFonts w:ascii="Arial" w:hAnsi="Arial" w:cs="Arial"/>
                      <w:color w:val="000000"/>
                      <w:lang w:val="pl-PL" w:eastAsia="pl-PL"/>
                    </w:rPr>
                    <w:t>Table</w:t>
                  </w:r>
                  <w:proofErr w:type="spellEnd"/>
                  <w:r w:rsidRPr="00CD01D5">
                    <w:rPr>
                      <w:rFonts w:ascii="Arial" w:hAnsi="Arial" w:cs="Arial"/>
                      <w:color w:val="000000"/>
                      <w:lang w:val="pl-PL" w:eastAsia="pl-PL"/>
                    </w:rPr>
                    <w:t xml:space="preserve"> 4.1.2.2-</w:t>
                  </w:r>
                  <w:r>
                    <w:rPr>
                      <w:rFonts w:ascii="Arial" w:hAnsi="Arial" w:cs="Arial"/>
                      <w:color w:val="000000"/>
                      <w:lang w:val="pl-PL" w:eastAsia="pl-PL"/>
                    </w:rPr>
                    <w:t>2</w:t>
                  </w:r>
                </w:p>
              </w:tc>
              <w:tc>
                <w:tcPr>
                  <w:tcW w:w="3686" w:type="dxa"/>
                  <w:shd w:val="clear" w:color="auto" w:fill="auto"/>
                  <w:vAlign w:val="bottom"/>
                </w:tcPr>
                <w:p w14:paraId="46CFF009" w14:textId="6996FB58" w:rsidR="00CB2CC5" w:rsidRDefault="00CB2CC5" w:rsidP="00392365">
                  <w:pPr>
                    <w:spacing w:after="0"/>
                    <w:rPr>
                      <w:rFonts w:ascii="Arial" w:hAnsi="Arial" w:cs="Arial"/>
                      <w:color w:val="000000"/>
                      <w:lang w:eastAsia="pl-PL"/>
                    </w:rPr>
                  </w:pPr>
                  <w:r w:rsidRPr="00CB2CC5">
                    <w:rPr>
                      <w:rFonts w:ascii="Arial" w:hAnsi="Arial" w:cs="Arial"/>
                      <w:color w:val="000000"/>
                      <w:lang w:eastAsia="pl-PL"/>
                    </w:rPr>
                    <w:t>Multiple square brackets in clause numbers, Notes in the table should not be in all caps</w:t>
                  </w:r>
                </w:p>
              </w:tc>
            </w:tr>
            <w:tr w:rsidR="00CD01D5" w:rsidRPr="00522879" w14:paraId="644458C2" w14:textId="77777777" w:rsidTr="00392365">
              <w:trPr>
                <w:trHeight w:val="290"/>
              </w:trPr>
              <w:tc>
                <w:tcPr>
                  <w:tcW w:w="1540" w:type="dxa"/>
                  <w:shd w:val="clear" w:color="auto" w:fill="auto"/>
                  <w:noWrap/>
                  <w:vAlign w:val="bottom"/>
                </w:tcPr>
                <w:p w14:paraId="7865F221" w14:textId="5EDC1553" w:rsidR="00CD01D5" w:rsidRDefault="00CD01D5" w:rsidP="00392365">
                  <w:pPr>
                    <w:spacing w:after="0"/>
                    <w:rPr>
                      <w:rFonts w:ascii="Arial" w:hAnsi="Arial" w:cs="Arial"/>
                      <w:color w:val="000000"/>
                      <w:lang w:val="pl-PL" w:eastAsia="pl-PL"/>
                    </w:rPr>
                  </w:pPr>
                  <w:r>
                    <w:rPr>
                      <w:rFonts w:ascii="Arial" w:hAnsi="Arial" w:cs="Arial"/>
                      <w:color w:val="000000"/>
                      <w:lang w:val="pl-PL" w:eastAsia="pl-PL"/>
                    </w:rPr>
                    <w:t>4.1.2.3</w:t>
                  </w:r>
                </w:p>
              </w:tc>
              <w:tc>
                <w:tcPr>
                  <w:tcW w:w="1345" w:type="dxa"/>
                  <w:shd w:val="clear" w:color="auto" w:fill="auto"/>
                  <w:noWrap/>
                  <w:vAlign w:val="bottom"/>
                </w:tcPr>
                <w:p w14:paraId="7A06C1BD" w14:textId="37640895" w:rsidR="00CD01D5" w:rsidRPr="00CB2CC5" w:rsidRDefault="00CD01D5" w:rsidP="00392365">
                  <w:pPr>
                    <w:spacing w:after="0"/>
                    <w:rPr>
                      <w:rFonts w:ascii="Arial" w:hAnsi="Arial" w:cs="Arial"/>
                      <w:color w:val="000000"/>
                      <w:lang w:val="pl-PL" w:eastAsia="pl-PL"/>
                    </w:rPr>
                  </w:pPr>
                  <w:proofErr w:type="spellStart"/>
                  <w:r w:rsidRPr="00CD01D5">
                    <w:rPr>
                      <w:rFonts w:ascii="Arial" w:hAnsi="Arial" w:cs="Arial"/>
                      <w:color w:val="000000"/>
                      <w:lang w:val="pl-PL" w:eastAsia="pl-PL"/>
                    </w:rPr>
                    <w:t>Table</w:t>
                  </w:r>
                  <w:proofErr w:type="spellEnd"/>
                  <w:r w:rsidRPr="00CD01D5">
                    <w:rPr>
                      <w:rFonts w:ascii="Arial" w:hAnsi="Arial" w:cs="Arial"/>
                      <w:color w:val="000000"/>
                      <w:lang w:val="pl-PL" w:eastAsia="pl-PL"/>
                    </w:rPr>
                    <w:t xml:space="preserve"> 4.1.2.3-1</w:t>
                  </w:r>
                </w:p>
              </w:tc>
              <w:tc>
                <w:tcPr>
                  <w:tcW w:w="3686" w:type="dxa"/>
                  <w:shd w:val="clear" w:color="auto" w:fill="auto"/>
                  <w:vAlign w:val="bottom"/>
                </w:tcPr>
                <w:p w14:paraId="70436346" w14:textId="5B4E1CBE" w:rsidR="00CD01D5" w:rsidRPr="00CB2CC5" w:rsidRDefault="00D528FA" w:rsidP="00392365">
                  <w:pPr>
                    <w:spacing w:after="0"/>
                    <w:rPr>
                      <w:rFonts w:ascii="Arial" w:hAnsi="Arial" w:cs="Arial"/>
                      <w:color w:val="000000"/>
                      <w:lang w:eastAsia="pl-PL"/>
                    </w:rPr>
                  </w:pPr>
                  <w:r w:rsidRPr="00D528FA">
                    <w:rPr>
                      <w:rFonts w:ascii="Arial" w:hAnsi="Arial" w:cs="Arial"/>
                      <w:color w:val="000000"/>
                      <w:lang w:eastAsia="pl-PL"/>
                    </w:rPr>
                    <w:t xml:space="preserve">For OTA out-of-band </w:t>
                  </w:r>
                  <w:proofErr w:type="spellStart"/>
                  <w:r w:rsidRPr="00D528FA">
                    <w:rPr>
                      <w:rFonts w:ascii="Arial" w:hAnsi="Arial" w:cs="Arial"/>
                      <w:color w:val="000000"/>
                      <w:lang w:eastAsia="pl-PL"/>
                    </w:rPr>
                    <w:t>blcoking</w:t>
                  </w:r>
                  <w:proofErr w:type="spellEnd"/>
                  <w:r w:rsidRPr="00D528FA">
                    <w:rPr>
                      <w:rFonts w:ascii="Arial" w:hAnsi="Arial" w:cs="Arial"/>
                      <w:color w:val="000000"/>
                      <w:lang w:eastAsia="pl-PL"/>
                    </w:rPr>
                    <w:t xml:space="preserve"> (Co-location) </w:t>
                  </w:r>
                  <w:proofErr w:type="spellStart"/>
                  <w:r w:rsidRPr="00D528FA">
                    <w:rPr>
                      <w:rFonts w:ascii="Arial" w:hAnsi="Arial" w:cs="Arial"/>
                      <w:color w:val="000000"/>
                      <w:lang w:eastAsia="pl-PL"/>
                    </w:rPr>
                    <w:t>fwanted</w:t>
                  </w:r>
                  <w:proofErr w:type="spellEnd"/>
                  <w:r w:rsidRPr="00D528FA">
                    <w:rPr>
                      <w:rFonts w:ascii="Arial" w:hAnsi="Arial" w:cs="Arial"/>
                      <w:color w:val="000000"/>
                      <w:lang w:eastAsia="pl-PL"/>
                    </w:rPr>
                    <w:t xml:space="preserve"> and </w:t>
                  </w:r>
                  <w:proofErr w:type="spellStart"/>
                  <w:r w:rsidRPr="00D528FA">
                    <w:rPr>
                      <w:rFonts w:ascii="Arial" w:hAnsi="Arial" w:cs="Arial"/>
                      <w:color w:val="000000"/>
                      <w:lang w:eastAsia="pl-PL"/>
                    </w:rPr>
                    <w:t>finterferer</w:t>
                  </w:r>
                  <w:proofErr w:type="spellEnd"/>
                  <w:r w:rsidRPr="00D528FA">
                    <w:rPr>
                      <w:rFonts w:ascii="Arial" w:hAnsi="Arial" w:cs="Arial"/>
                      <w:color w:val="000000"/>
                      <w:lang w:eastAsia="pl-PL"/>
                    </w:rPr>
                    <w:t xml:space="preserve"> are not using sub-script, different from the cell above</w:t>
                  </w:r>
                </w:p>
              </w:tc>
            </w:tr>
            <w:tr w:rsidR="00522879" w:rsidRPr="00522879" w14:paraId="2A608A30" w14:textId="77777777" w:rsidTr="00392365">
              <w:trPr>
                <w:trHeight w:val="290"/>
              </w:trPr>
              <w:tc>
                <w:tcPr>
                  <w:tcW w:w="1540" w:type="dxa"/>
                  <w:shd w:val="clear" w:color="auto" w:fill="auto"/>
                  <w:noWrap/>
                  <w:vAlign w:val="bottom"/>
                  <w:hideMark/>
                </w:tcPr>
                <w:p w14:paraId="1B5C1887"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4.13</w:t>
                  </w:r>
                </w:p>
              </w:tc>
              <w:tc>
                <w:tcPr>
                  <w:tcW w:w="1345" w:type="dxa"/>
                  <w:shd w:val="clear" w:color="auto" w:fill="auto"/>
                  <w:noWrap/>
                  <w:vAlign w:val="bottom"/>
                  <w:hideMark/>
                </w:tcPr>
                <w:p w14:paraId="3725BDE6"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4.13-1</w:t>
                  </w:r>
                </w:p>
              </w:tc>
              <w:tc>
                <w:tcPr>
                  <w:tcW w:w="3686" w:type="dxa"/>
                  <w:shd w:val="clear" w:color="auto" w:fill="auto"/>
                  <w:vAlign w:val="bottom"/>
                  <w:hideMark/>
                </w:tcPr>
                <w:p w14:paraId="3DF2E5A4"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 xml:space="preserve"> Italic font for IAB for D.33</w:t>
                  </w:r>
                </w:p>
              </w:tc>
            </w:tr>
            <w:tr w:rsidR="00522879" w:rsidRPr="00522879" w14:paraId="262F8B94" w14:textId="77777777" w:rsidTr="00392365">
              <w:trPr>
                <w:trHeight w:val="580"/>
              </w:trPr>
              <w:tc>
                <w:tcPr>
                  <w:tcW w:w="1540" w:type="dxa"/>
                  <w:shd w:val="clear" w:color="auto" w:fill="auto"/>
                  <w:noWrap/>
                  <w:vAlign w:val="bottom"/>
                  <w:hideMark/>
                </w:tcPr>
                <w:p w14:paraId="54A22376"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4.6</w:t>
                  </w:r>
                </w:p>
              </w:tc>
              <w:tc>
                <w:tcPr>
                  <w:tcW w:w="1345" w:type="dxa"/>
                  <w:shd w:val="clear" w:color="auto" w:fill="auto"/>
                  <w:noWrap/>
                  <w:vAlign w:val="bottom"/>
                  <w:hideMark/>
                </w:tcPr>
                <w:p w14:paraId="6B373F67"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4.6-1</w:t>
                  </w:r>
                </w:p>
              </w:tc>
              <w:tc>
                <w:tcPr>
                  <w:tcW w:w="3686" w:type="dxa"/>
                  <w:shd w:val="clear" w:color="auto" w:fill="auto"/>
                  <w:vAlign w:val="bottom"/>
                  <w:hideMark/>
                </w:tcPr>
                <w:p w14:paraId="6163C864" w14:textId="77777777" w:rsid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for IAB for declaration [D.103]</w:t>
                  </w:r>
                  <w:r w:rsidRPr="00522879">
                    <w:rPr>
                      <w:rFonts w:ascii="Arial" w:hAnsi="Arial" w:cs="Arial"/>
                      <w:color w:val="000000"/>
                      <w:lang w:eastAsia="pl-PL"/>
                    </w:rPr>
                    <w:br/>
                    <w:t>IAB type 2-O corrected for 60/120kHz</w:t>
                  </w:r>
                </w:p>
                <w:p w14:paraId="418854F1" w14:textId="2E053AF7" w:rsidR="00F9579D" w:rsidRPr="00522879" w:rsidRDefault="00F9579D" w:rsidP="00522879">
                  <w:pPr>
                    <w:spacing w:after="0"/>
                    <w:rPr>
                      <w:rFonts w:ascii="Arial" w:hAnsi="Arial" w:cs="Arial"/>
                      <w:color w:val="000000"/>
                      <w:lang w:eastAsia="pl-PL"/>
                    </w:rPr>
                  </w:pPr>
                  <w:r w:rsidRPr="00F9579D">
                    <w:rPr>
                      <w:rFonts w:ascii="Arial" w:hAnsi="Arial" w:cs="Arial"/>
                      <w:color w:val="000000"/>
                      <w:lang w:eastAsia="pl-PL"/>
                    </w:rPr>
                    <w:t>D.10 has italics for "value being closest possible…"</w:t>
                  </w:r>
                </w:p>
              </w:tc>
            </w:tr>
            <w:tr w:rsidR="00522879" w:rsidRPr="00522879" w14:paraId="7DF2FF0A" w14:textId="77777777" w:rsidTr="00392365">
              <w:trPr>
                <w:trHeight w:val="290"/>
              </w:trPr>
              <w:tc>
                <w:tcPr>
                  <w:tcW w:w="1540" w:type="dxa"/>
                  <w:shd w:val="clear" w:color="auto" w:fill="auto"/>
                  <w:noWrap/>
                  <w:vAlign w:val="bottom"/>
                  <w:hideMark/>
                </w:tcPr>
                <w:p w14:paraId="090A6112"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4.3.1</w:t>
                  </w:r>
                </w:p>
              </w:tc>
              <w:tc>
                <w:tcPr>
                  <w:tcW w:w="1345" w:type="dxa"/>
                  <w:shd w:val="clear" w:color="auto" w:fill="auto"/>
                  <w:noWrap/>
                  <w:vAlign w:val="bottom"/>
                  <w:hideMark/>
                </w:tcPr>
                <w:p w14:paraId="6E3A9AC5"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59507059"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Italic</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font</w:t>
                  </w:r>
                  <w:proofErr w:type="spellEnd"/>
                  <w:r w:rsidRPr="00522879">
                    <w:rPr>
                      <w:rFonts w:ascii="Arial" w:hAnsi="Arial" w:cs="Arial"/>
                      <w:color w:val="000000"/>
                      <w:lang w:val="pl-PL" w:eastAsia="pl-PL"/>
                    </w:rPr>
                    <w:t xml:space="preserve"> for IAB</w:t>
                  </w:r>
                </w:p>
              </w:tc>
            </w:tr>
            <w:tr w:rsidR="00522879" w:rsidRPr="00522879" w14:paraId="6EB9564C" w14:textId="77777777" w:rsidTr="00392365">
              <w:trPr>
                <w:trHeight w:val="290"/>
              </w:trPr>
              <w:tc>
                <w:tcPr>
                  <w:tcW w:w="1540" w:type="dxa"/>
                  <w:shd w:val="clear" w:color="auto" w:fill="auto"/>
                  <w:noWrap/>
                  <w:vAlign w:val="bottom"/>
                  <w:hideMark/>
                </w:tcPr>
                <w:p w14:paraId="6E2F145F"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4.3.2</w:t>
                  </w:r>
                </w:p>
              </w:tc>
              <w:tc>
                <w:tcPr>
                  <w:tcW w:w="1345" w:type="dxa"/>
                  <w:shd w:val="clear" w:color="auto" w:fill="auto"/>
                  <w:noWrap/>
                  <w:vAlign w:val="bottom"/>
                  <w:hideMark/>
                </w:tcPr>
                <w:p w14:paraId="1F2D7687"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2E28CFD1"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addition of 'IAB type' to 2-O</w:t>
                  </w:r>
                </w:p>
              </w:tc>
            </w:tr>
            <w:tr w:rsidR="00522879" w:rsidRPr="00522879" w14:paraId="3692E1E9" w14:textId="77777777" w:rsidTr="00392365">
              <w:trPr>
                <w:trHeight w:val="290"/>
              </w:trPr>
              <w:tc>
                <w:tcPr>
                  <w:tcW w:w="1540" w:type="dxa"/>
                  <w:shd w:val="clear" w:color="auto" w:fill="auto"/>
                  <w:noWrap/>
                  <w:vAlign w:val="bottom"/>
                  <w:hideMark/>
                </w:tcPr>
                <w:p w14:paraId="5730857D"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lastRenderedPageBreak/>
                    <w:t>4.7.2.1</w:t>
                  </w:r>
                </w:p>
              </w:tc>
              <w:tc>
                <w:tcPr>
                  <w:tcW w:w="1345" w:type="dxa"/>
                  <w:shd w:val="clear" w:color="auto" w:fill="auto"/>
                  <w:noWrap/>
                  <w:vAlign w:val="bottom"/>
                  <w:hideMark/>
                </w:tcPr>
                <w:p w14:paraId="7B7DEB31"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28B4AE63"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removal of unnecessary dot in first sentence</w:t>
                  </w:r>
                </w:p>
              </w:tc>
            </w:tr>
            <w:tr w:rsidR="00522879" w:rsidRPr="00522879" w14:paraId="60CC0EB0" w14:textId="77777777" w:rsidTr="00392365">
              <w:trPr>
                <w:trHeight w:val="290"/>
              </w:trPr>
              <w:tc>
                <w:tcPr>
                  <w:tcW w:w="1540" w:type="dxa"/>
                  <w:shd w:val="clear" w:color="auto" w:fill="auto"/>
                  <w:noWrap/>
                  <w:vAlign w:val="bottom"/>
                  <w:hideMark/>
                </w:tcPr>
                <w:p w14:paraId="3BF1683C"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4.9.2.2</w:t>
                  </w:r>
                </w:p>
              </w:tc>
              <w:tc>
                <w:tcPr>
                  <w:tcW w:w="1345" w:type="dxa"/>
                  <w:shd w:val="clear" w:color="auto" w:fill="auto"/>
                  <w:noWrap/>
                  <w:vAlign w:val="bottom"/>
                  <w:hideMark/>
                </w:tcPr>
                <w:p w14:paraId="37388F4D"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0FDE5E15"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 xml:space="preserve">update of </w:t>
                  </w:r>
                  <w:proofErr w:type="spellStart"/>
                  <w:r w:rsidRPr="00522879">
                    <w:rPr>
                      <w:rFonts w:ascii="Arial" w:hAnsi="Arial" w:cs="Arial"/>
                      <w:color w:val="000000"/>
                      <w:lang w:val="pl-PL" w:eastAsia="pl-PL"/>
                    </w:rPr>
                    <w:t>reference</w:t>
                  </w:r>
                  <w:proofErr w:type="spellEnd"/>
                  <w:r w:rsidRPr="00522879">
                    <w:rPr>
                      <w:rFonts w:ascii="Arial" w:hAnsi="Arial" w:cs="Arial"/>
                      <w:color w:val="000000"/>
                      <w:lang w:val="pl-PL" w:eastAsia="pl-PL"/>
                    </w:rPr>
                    <w:t xml:space="preserve"> to 38.141-2</w:t>
                  </w:r>
                </w:p>
              </w:tc>
            </w:tr>
            <w:tr w:rsidR="00D86E62" w:rsidRPr="00522879" w14:paraId="56B2AD0A" w14:textId="77777777" w:rsidTr="00392365">
              <w:trPr>
                <w:trHeight w:val="290"/>
              </w:trPr>
              <w:tc>
                <w:tcPr>
                  <w:tcW w:w="1540" w:type="dxa"/>
                  <w:shd w:val="clear" w:color="auto" w:fill="auto"/>
                  <w:noWrap/>
                  <w:vAlign w:val="bottom"/>
                </w:tcPr>
                <w:p w14:paraId="15D7E898" w14:textId="6C39BFFB" w:rsidR="00D86E62" w:rsidRPr="00522879" w:rsidRDefault="00D86E62" w:rsidP="00522879">
                  <w:pPr>
                    <w:spacing w:after="0"/>
                    <w:rPr>
                      <w:rFonts w:ascii="Arial" w:hAnsi="Arial" w:cs="Arial"/>
                      <w:color w:val="000000"/>
                      <w:lang w:val="pl-PL" w:eastAsia="pl-PL"/>
                    </w:rPr>
                  </w:pPr>
                  <w:r>
                    <w:rPr>
                      <w:rFonts w:ascii="Arial" w:hAnsi="Arial" w:cs="Arial"/>
                      <w:color w:val="000000"/>
                      <w:lang w:val="pl-PL" w:eastAsia="pl-PL"/>
                    </w:rPr>
                    <w:t>6.2.5.1</w:t>
                  </w:r>
                </w:p>
              </w:tc>
              <w:tc>
                <w:tcPr>
                  <w:tcW w:w="1345" w:type="dxa"/>
                  <w:shd w:val="clear" w:color="auto" w:fill="auto"/>
                  <w:noWrap/>
                  <w:vAlign w:val="bottom"/>
                </w:tcPr>
                <w:p w14:paraId="1702CAA4" w14:textId="77777777" w:rsidR="00D86E62" w:rsidRPr="00522879" w:rsidRDefault="00D86E62" w:rsidP="00522879">
                  <w:pPr>
                    <w:spacing w:after="0"/>
                    <w:rPr>
                      <w:rFonts w:ascii="Arial" w:hAnsi="Arial" w:cs="Arial"/>
                      <w:color w:val="000000"/>
                      <w:lang w:val="pl-PL" w:eastAsia="pl-PL"/>
                    </w:rPr>
                  </w:pPr>
                </w:p>
              </w:tc>
              <w:tc>
                <w:tcPr>
                  <w:tcW w:w="3686" w:type="dxa"/>
                  <w:shd w:val="clear" w:color="auto" w:fill="auto"/>
                  <w:vAlign w:val="bottom"/>
                </w:tcPr>
                <w:p w14:paraId="6124AAA0" w14:textId="0F0B7AF7" w:rsidR="00D86E62" w:rsidRPr="00D86E62" w:rsidRDefault="00D86E62" w:rsidP="00522879">
                  <w:pPr>
                    <w:spacing w:after="0"/>
                    <w:rPr>
                      <w:rFonts w:ascii="Arial" w:hAnsi="Arial" w:cs="Arial"/>
                      <w:color w:val="000000"/>
                      <w:lang w:eastAsia="pl-PL"/>
                    </w:rPr>
                  </w:pPr>
                  <w:r w:rsidRPr="00D86E62">
                    <w:rPr>
                      <w:rFonts w:ascii="Arial" w:hAnsi="Arial" w:cs="Arial"/>
                      <w:color w:val="000000"/>
                      <w:lang w:eastAsia="pl-PL"/>
                    </w:rPr>
                    <w:t>Three dots at the end of table? No requirement for extreme conditions</w:t>
                  </w:r>
                </w:p>
              </w:tc>
            </w:tr>
            <w:tr w:rsidR="00D86E62" w:rsidRPr="00522879" w14:paraId="6C37D6A3" w14:textId="77777777" w:rsidTr="00392365">
              <w:trPr>
                <w:trHeight w:val="290"/>
              </w:trPr>
              <w:tc>
                <w:tcPr>
                  <w:tcW w:w="1540" w:type="dxa"/>
                  <w:shd w:val="clear" w:color="auto" w:fill="auto"/>
                  <w:noWrap/>
                  <w:vAlign w:val="bottom"/>
                </w:tcPr>
                <w:p w14:paraId="7B3FBCCA" w14:textId="41F51909" w:rsidR="00D86E62" w:rsidRDefault="00D86E62" w:rsidP="00522879">
                  <w:pPr>
                    <w:spacing w:after="0"/>
                    <w:rPr>
                      <w:rFonts w:ascii="Arial" w:hAnsi="Arial" w:cs="Arial"/>
                      <w:color w:val="000000"/>
                      <w:lang w:val="pl-PL" w:eastAsia="pl-PL"/>
                    </w:rPr>
                  </w:pPr>
                  <w:r>
                    <w:rPr>
                      <w:rFonts w:ascii="Arial" w:hAnsi="Arial" w:cs="Arial"/>
                      <w:color w:val="000000"/>
                      <w:lang w:val="pl-PL" w:eastAsia="pl-PL"/>
                    </w:rPr>
                    <w:t>6.3.1</w:t>
                  </w:r>
                </w:p>
              </w:tc>
              <w:tc>
                <w:tcPr>
                  <w:tcW w:w="1345" w:type="dxa"/>
                  <w:shd w:val="clear" w:color="auto" w:fill="auto"/>
                  <w:noWrap/>
                  <w:vAlign w:val="bottom"/>
                </w:tcPr>
                <w:p w14:paraId="573A8898" w14:textId="1CF1D8E7" w:rsidR="00D86E62" w:rsidRPr="00522879" w:rsidRDefault="00D86E62" w:rsidP="00522879">
                  <w:pPr>
                    <w:spacing w:after="0"/>
                    <w:rPr>
                      <w:rFonts w:ascii="Arial" w:hAnsi="Arial" w:cs="Arial"/>
                      <w:color w:val="000000"/>
                      <w:lang w:val="pl-PL" w:eastAsia="pl-PL"/>
                    </w:rPr>
                  </w:pPr>
                  <w:proofErr w:type="spellStart"/>
                  <w:r w:rsidRPr="00D86E62">
                    <w:rPr>
                      <w:rFonts w:ascii="Arial" w:hAnsi="Arial" w:cs="Arial"/>
                      <w:color w:val="000000"/>
                      <w:lang w:val="pl-PL" w:eastAsia="pl-PL"/>
                    </w:rPr>
                    <w:t>Table</w:t>
                  </w:r>
                  <w:proofErr w:type="spellEnd"/>
                  <w:r w:rsidRPr="00D86E62">
                    <w:rPr>
                      <w:rFonts w:ascii="Arial" w:hAnsi="Arial" w:cs="Arial"/>
                      <w:color w:val="000000"/>
                      <w:lang w:val="pl-PL" w:eastAsia="pl-PL"/>
                    </w:rPr>
                    <w:t xml:space="preserve"> 6.</w:t>
                  </w:r>
                  <w:r>
                    <w:rPr>
                      <w:rFonts w:ascii="Arial" w:hAnsi="Arial" w:cs="Arial"/>
                      <w:color w:val="000000"/>
                      <w:lang w:val="pl-PL" w:eastAsia="pl-PL"/>
                    </w:rPr>
                    <w:t>3</w:t>
                  </w:r>
                  <w:r w:rsidRPr="00D86E62">
                    <w:rPr>
                      <w:rFonts w:ascii="Arial" w:hAnsi="Arial" w:cs="Arial"/>
                      <w:color w:val="000000"/>
                      <w:lang w:val="pl-PL" w:eastAsia="pl-PL"/>
                    </w:rPr>
                    <w:t>.1-1 and 6.3.1-2</w:t>
                  </w:r>
                </w:p>
              </w:tc>
              <w:tc>
                <w:tcPr>
                  <w:tcW w:w="3686" w:type="dxa"/>
                  <w:shd w:val="clear" w:color="auto" w:fill="auto"/>
                  <w:vAlign w:val="bottom"/>
                </w:tcPr>
                <w:p w14:paraId="7B9708C1" w14:textId="10ED5859" w:rsidR="00D86E62" w:rsidRPr="00D86E62" w:rsidRDefault="00D86E62" w:rsidP="00522879">
                  <w:pPr>
                    <w:spacing w:after="0"/>
                    <w:rPr>
                      <w:rFonts w:ascii="Arial" w:hAnsi="Arial" w:cs="Arial"/>
                      <w:color w:val="000000"/>
                      <w:lang w:eastAsia="pl-PL"/>
                    </w:rPr>
                  </w:pPr>
                  <w:r w:rsidRPr="00D86E62">
                    <w:rPr>
                      <w:rFonts w:ascii="Arial" w:hAnsi="Arial" w:cs="Arial"/>
                      <w:color w:val="000000"/>
                      <w:lang w:eastAsia="pl-PL"/>
                    </w:rPr>
                    <w:t>Should the note for Wide Area be Note</w:t>
                  </w:r>
                </w:p>
              </w:tc>
            </w:tr>
            <w:tr w:rsidR="00522879" w:rsidRPr="00522879" w14:paraId="16126D7F" w14:textId="77777777" w:rsidTr="00392365">
              <w:trPr>
                <w:trHeight w:val="290"/>
              </w:trPr>
              <w:tc>
                <w:tcPr>
                  <w:tcW w:w="1540" w:type="dxa"/>
                  <w:shd w:val="clear" w:color="auto" w:fill="auto"/>
                  <w:noWrap/>
                  <w:vAlign w:val="bottom"/>
                  <w:hideMark/>
                </w:tcPr>
                <w:p w14:paraId="0F5C6595"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6.3.5.1</w:t>
                  </w:r>
                </w:p>
              </w:tc>
              <w:tc>
                <w:tcPr>
                  <w:tcW w:w="1345" w:type="dxa"/>
                  <w:shd w:val="clear" w:color="auto" w:fill="auto"/>
                  <w:noWrap/>
                  <w:vAlign w:val="bottom"/>
                  <w:hideMark/>
                </w:tcPr>
                <w:p w14:paraId="66B1D154"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4EB8794D"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Italic</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font</w:t>
                  </w:r>
                  <w:proofErr w:type="spellEnd"/>
                  <w:r w:rsidRPr="00522879">
                    <w:rPr>
                      <w:rFonts w:ascii="Arial" w:hAnsi="Arial" w:cs="Arial"/>
                      <w:color w:val="000000"/>
                      <w:lang w:val="pl-PL" w:eastAsia="pl-PL"/>
                    </w:rPr>
                    <w:t xml:space="preserve"> for </w:t>
                  </w:r>
                  <w:proofErr w:type="spellStart"/>
                  <w:r w:rsidRPr="00522879">
                    <w:rPr>
                      <w:rFonts w:ascii="Arial" w:hAnsi="Arial" w:cs="Arial"/>
                      <w:color w:val="000000"/>
                      <w:lang w:val="pl-PL" w:eastAsia="pl-PL"/>
                    </w:rPr>
                    <w:t>header</w:t>
                  </w:r>
                  <w:proofErr w:type="spellEnd"/>
                </w:p>
              </w:tc>
            </w:tr>
            <w:tr w:rsidR="00D86E62" w:rsidRPr="00522879" w14:paraId="58ACBF08" w14:textId="77777777" w:rsidTr="00392365">
              <w:trPr>
                <w:trHeight w:val="290"/>
              </w:trPr>
              <w:tc>
                <w:tcPr>
                  <w:tcW w:w="1540" w:type="dxa"/>
                  <w:shd w:val="clear" w:color="auto" w:fill="auto"/>
                  <w:noWrap/>
                  <w:vAlign w:val="bottom"/>
                </w:tcPr>
                <w:p w14:paraId="6CE78ABF" w14:textId="0606BAEC" w:rsidR="00D86E62" w:rsidRPr="00522879" w:rsidRDefault="00D86E62" w:rsidP="00522879">
                  <w:pPr>
                    <w:spacing w:after="0"/>
                    <w:rPr>
                      <w:rFonts w:ascii="Arial" w:hAnsi="Arial" w:cs="Arial"/>
                      <w:color w:val="000000"/>
                      <w:lang w:val="pl-PL" w:eastAsia="pl-PL"/>
                    </w:rPr>
                  </w:pPr>
                  <w:r>
                    <w:rPr>
                      <w:rFonts w:ascii="Arial" w:hAnsi="Arial" w:cs="Arial"/>
                      <w:color w:val="000000"/>
                      <w:lang w:val="pl-PL" w:eastAsia="pl-PL"/>
                    </w:rPr>
                    <w:t>6.3.5.2</w:t>
                  </w:r>
                </w:p>
              </w:tc>
              <w:tc>
                <w:tcPr>
                  <w:tcW w:w="1345" w:type="dxa"/>
                  <w:shd w:val="clear" w:color="auto" w:fill="auto"/>
                  <w:noWrap/>
                  <w:vAlign w:val="bottom"/>
                </w:tcPr>
                <w:p w14:paraId="09C2C052" w14:textId="77777777" w:rsidR="00D86E62" w:rsidRPr="00522879" w:rsidRDefault="00D86E62" w:rsidP="00522879">
                  <w:pPr>
                    <w:spacing w:after="0"/>
                    <w:rPr>
                      <w:rFonts w:ascii="Arial" w:hAnsi="Arial" w:cs="Arial"/>
                      <w:color w:val="000000"/>
                      <w:lang w:val="pl-PL" w:eastAsia="pl-PL"/>
                    </w:rPr>
                  </w:pPr>
                </w:p>
              </w:tc>
              <w:tc>
                <w:tcPr>
                  <w:tcW w:w="3686" w:type="dxa"/>
                  <w:shd w:val="clear" w:color="auto" w:fill="auto"/>
                  <w:vAlign w:val="bottom"/>
                </w:tcPr>
                <w:p w14:paraId="0F58B1E1" w14:textId="065F3090" w:rsidR="00D86E62" w:rsidRPr="00D86E62" w:rsidRDefault="00D86E62" w:rsidP="00522879">
                  <w:pPr>
                    <w:spacing w:after="0"/>
                    <w:rPr>
                      <w:rFonts w:ascii="Arial" w:hAnsi="Arial" w:cs="Arial"/>
                      <w:color w:val="000000"/>
                      <w:lang w:eastAsia="pl-PL"/>
                    </w:rPr>
                  </w:pPr>
                  <w:r w:rsidRPr="00D86E62">
                    <w:rPr>
                      <w:rFonts w:ascii="Arial" w:hAnsi="Arial" w:cs="Arial"/>
                      <w:color w:val="000000"/>
                      <w:lang w:eastAsia="pl-PL"/>
                    </w:rPr>
                    <w:t xml:space="preserve">the editor's note </w:t>
                  </w:r>
                  <w:r>
                    <w:rPr>
                      <w:rFonts w:ascii="Arial" w:hAnsi="Arial" w:cs="Arial"/>
                      <w:color w:val="000000"/>
                      <w:lang w:eastAsia="pl-PL"/>
                    </w:rPr>
                    <w:t xml:space="preserve">is not </w:t>
                  </w:r>
                  <w:r w:rsidRPr="00D86E62">
                    <w:rPr>
                      <w:rFonts w:ascii="Arial" w:hAnsi="Arial" w:cs="Arial"/>
                      <w:color w:val="000000"/>
                      <w:lang w:eastAsia="pl-PL"/>
                    </w:rPr>
                    <w:t>necessary (it is correct though)</w:t>
                  </w:r>
                </w:p>
              </w:tc>
            </w:tr>
            <w:tr w:rsidR="00A70980" w:rsidRPr="00522879" w14:paraId="1E6E591D" w14:textId="77777777" w:rsidTr="00392365">
              <w:trPr>
                <w:trHeight w:val="290"/>
              </w:trPr>
              <w:tc>
                <w:tcPr>
                  <w:tcW w:w="1540" w:type="dxa"/>
                  <w:shd w:val="clear" w:color="auto" w:fill="auto"/>
                  <w:noWrap/>
                  <w:vAlign w:val="bottom"/>
                </w:tcPr>
                <w:p w14:paraId="41309005" w14:textId="4EC38C0D" w:rsidR="00A70980" w:rsidRDefault="00A70980" w:rsidP="00522879">
                  <w:pPr>
                    <w:spacing w:after="0"/>
                    <w:rPr>
                      <w:rFonts w:ascii="Arial" w:hAnsi="Arial" w:cs="Arial"/>
                      <w:color w:val="000000"/>
                      <w:lang w:val="pl-PL" w:eastAsia="pl-PL"/>
                    </w:rPr>
                  </w:pPr>
                  <w:r>
                    <w:rPr>
                      <w:rFonts w:ascii="Arial" w:hAnsi="Arial" w:cs="Arial"/>
                      <w:color w:val="000000"/>
                      <w:lang w:val="pl-PL" w:eastAsia="pl-PL"/>
                    </w:rPr>
                    <w:t>6.4.1.2.1</w:t>
                  </w:r>
                </w:p>
              </w:tc>
              <w:tc>
                <w:tcPr>
                  <w:tcW w:w="1345" w:type="dxa"/>
                  <w:shd w:val="clear" w:color="auto" w:fill="auto"/>
                  <w:noWrap/>
                  <w:vAlign w:val="bottom"/>
                </w:tcPr>
                <w:p w14:paraId="7F11D9C4" w14:textId="77777777" w:rsidR="00A70980" w:rsidRPr="00522879" w:rsidRDefault="00A70980" w:rsidP="00522879">
                  <w:pPr>
                    <w:spacing w:after="0"/>
                    <w:rPr>
                      <w:rFonts w:ascii="Arial" w:hAnsi="Arial" w:cs="Arial"/>
                      <w:color w:val="000000"/>
                      <w:lang w:val="pl-PL" w:eastAsia="pl-PL"/>
                    </w:rPr>
                  </w:pPr>
                </w:p>
              </w:tc>
              <w:tc>
                <w:tcPr>
                  <w:tcW w:w="3686" w:type="dxa"/>
                  <w:shd w:val="clear" w:color="auto" w:fill="auto"/>
                  <w:vAlign w:val="bottom"/>
                </w:tcPr>
                <w:p w14:paraId="6ADC3F1E" w14:textId="01038CA9" w:rsidR="00A70980" w:rsidRPr="00D86E62" w:rsidRDefault="00A70980" w:rsidP="00522879">
                  <w:pPr>
                    <w:spacing w:after="0"/>
                    <w:rPr>
                      <w:rFonts w:ascii="Arial" w:hAnsi="Arial" w:cs="Arial"/>
                      <w:color w:val="000000"/>
                      <w:lang w:eastAsia="pl-PL"/>
                    </w:rPr>
                  </w:pPr>
                  <w:r>
                    <w:rPr>
                      <w:rFonts w:ascii="Arial" w:hAnsi="Arial" w:cs="Arial"/>
                      <w:color w:val="000000"/>
                      <w:lang w:eastAsia="pl-PL"/>
                    </w:rPr>
                    <w:t>Replace BS to IAB</w:t>
                  </w:r>
                </w:p>
              </w:tc>
            </w:tr>
            <w:tr w:rsidR="00E0460C" w:rsidRPr="00522879" w14:paraId="524A21D0" w14:textId="77777777" w:rsidTr="00392365">
              <w:trPr>
                <w:trHeight w:val="290"/>
              </w:trPr>
              <w:tc>
                <w:tcPr>
                  <w:tcW w:w="1540" w:type="dxa"/>
                  <w:shd w:val="clear" w:color="auto" w:fill="auto"/>
                  <w:noWrap/>
                  <w:vAlign w:val="bottom"/>
                </w:tcPr>
                <w:p w14:paraId="1F5F5DEF" w14:textId="2CF522F9" w:rsidR="00E0460C" w:rsidRDefault="00E0460C" w:rsidP="00522879">
                  <w:pPr>
                    <w:spacing w:after="0"/>
                    <w:rPr>
                      <w:rFonts w:ascii="Arial" w:hAnsi="Arial" w:cs="Arial"/>
                      <w:color w:val="000000"/>
                      <w:lang w:val="pl-PL" w:eastAsia="pl-PL"/>
                    </w:rPr>
                  </w:pPr>
                  <w:r>
                    <w:rPr>
                      <w:rFonts w:ascii="Arial" w:hAnsi="Arial" w:cs="Arial"/>
                      <w:color w:val="000000"/>
                      <w:lang w:val="pl-PL" w:eastAsia="pl-PL"/>
                    </w:rPr>
                    <w:t>6.4.1.3.1</w:t>
                  </w:r>
                </w:p>
              </w:tc>
              <w:tc>
                <w:tcPr>
                  <w:tcW w:w="1345" w:type="dxa"/>
                  <w:shd w:val="clear" w:color="auto" w:fill="auto"/>
                  <w:noWrap/>
                  <w:vAlign w:val="bottom"/>
                </w:tcPr>
                <w:p w14:paraId="28A34A3B" w14:textId="77777777" w:rsidR="00E0460C" w:rsidRPr="00522879" w:rsidRDefault="00E0460C" w:rsidP="00522879">
                  <w:pPr>
                    <w:spacing w:after="0"/>
                    <w:rPr>
                      <w:rFonts w:ascii="Arial" w:hAnsi="Arial" w:cs="Arial"/>
                      <w:color w:val="000000"/>
                      <w:lang w:val="pl-PL" w:eastAsia="pl-PL"/>
                    </w:rPr>
                  </w:pPr>
                </w:p>
              </w:tc>
              <w:tc>
                <w:tcPr>
                  <w:tcW w:w="3686" w:type="dxa"/>
                  <w:shd w:val="clear" w:color="auto" w:fill="auto"/>
                  <w:vAlign w:val="bottom"/>
                </w:tcPr>
                <w:p w14:paraId="1B6379F3" w14:textId="6B161054" w:rsidR="00E0460C" w:rsidRDefault="00E0460C" w:rsidP="00522879">
                  <w:pPr>
                    <w:spacing w:after="0"/>
                    <w:rPr>
                      <w:rFonts w:ascii="Arial" w:hAnsi="Arial" w:cs="Arial"/>
                      <w:color w:val="000000"/>
                      <w:lang w:eastAsia="pl-PL"/>
                    </w:rPr>
                  </w:pPr>
                  <w:r w:rsidRPr="00E0460C">
                    <w:rPr>
                      <w:rFonts w:ascii="Arial" w:hAnsi="Arial" w:cs="Arial"/>
                      <w:color w:val="000000"/>
                      <w:lang w:eastAsia="pl-PL"/>
                    </w:rPr>
                    <w:t>Term BS used in the note</w:t>
                  </w:r>
                </w:p>
              </w:tc>
            </w:tr>
            <w:tr w:rsidR="0050720E" w:rsidRPr="00522879" w14:paraId="1B2DD0E1" w14:textId="77777777" w:rsidTr="00392365">
              <w:trPr>
                <w:trHeight w:val="290"/>
              </w:trPr>
              <w:tc>
                <w:tcPr>
                  <w:tcW w:w="1540" w:type="dxa"/>
                  <w:shd w:val="clear" w:color="auto" w:fill="auto"/>
                  <w:noWrap/>
                  <w:vAlign w:val="bottom"/>
                </w:tcPr>
                <w:p w14:paraId="5EF2EA70" w14:textId="4691FA86" w:rsidR="0050720E" w:rsidRDefault="0050720E" w:rsidP="00522879">
                  <w:pPr>
                    <w:spacing w:after="0"/>
                    <w:rPr>
                      <w:rFonts w:ascii="Arial" w:hAnsi="Arial" w:cs="Arial"/>
                      <w:color w:val="000000"/>
                      <w:lang w:val="pl-PL" w:eastAsia="pl-PL"/>
                    </w:rPr>
                  </w:pPr>
                  <w:r w:rsidRPr="0050720E">
                    <w:rPr>
                      <w:rFonts w:ascii="Arial" w:hAnsi="Arial" w:cs="Arial"/>
                      <w:color w:val="000000"/>
                      <w:lang w:val="pl-PL" w:eastAsia="pl-PL"/>
                    </w:rPr>
                    <w:t>6.4.2.1.4.2</w:t>
                  </w:r>
                </w:p>
              </w:tc>
              <w:tc>
                <w:tcPr>
                  <w:tcW w:w="1345" w:type="dxa"/>
                  <w:shd w:val="clear" w:color="auto" w:fill="auto"/>
                  <w:noWrap/>
                  <w:vAlign w:val="bottom"/>
                </w:tcPr>
                <w:p w14:paraId="2818B2EA" w14:textId="77777777" w:rsidR="0050720E" w:rsidRPr="00522879" w:rsidRDefault="0050720E" w:rsidP="00522879">
                  <w:pPr>
                    <w:spacing w:after="0"/>
                    <w:rPr>
                      <w:rFonts w:ascii="Arial" w:hAnsi="Arial" w:cs="Arial"/>
                      <w:color w:val="000000"/>
                      <w:lang w:val="pl-PL" w:eastAsia="pl-PL"/>
                    </w:rPr>
                  </w:pPr>
                </w:p>
              </w:tc>
              <w:tc>
                <w:tcPr>
                  <w:tcW w:w="3686" w:type="dxa"/>
                  <w:shd w:val="clear" w:color="auto" w:fill="auto"/>
                  <w:vAlign w:val="bottom"/>
                </w:tcPr>
                <w:p w14:paraId="569487E2" w14:textId="3D8F42F4" w:rsidR="0050720E" w:rsidRPr="00E0460C" w:rsidRDefault="0050720E" w:rsidP="00522879">
                  <w:pPr>
                    <w:spacing w:after="0"/>
                    <w:rPr>
                      <w:rFonts w:ascii="Arial" w:hAnsi="Arial" w:cs="Arial"/>
                      <w:color w:val="000000"/>
                      <w:lang w:eastAsia="pl-PL"/>
                    </w:rPr>
                  </w:pPr>
                  <w:r w:rsidRPr="0050720E">
                    <w:rPr>
                      <w:rFonts w:ascii="Arial" w:hAnsi="Arial" w:cs="Arial"/>
                      <w:color w:val="000000"/>
                      <w:lang w:eastAsia="pl-PL"/>
                    </w:rPr>
                    <w:t>Measurement step 5 has term BS in section for type 2-O</w:t>
                  </w:r>
                </w:p>
              </w:tc>
            </w:tr>
            <w:tr w:rsidR="00522879" w:rsidRPr="00522879" w14:paraId="2E72B25B" w14:textId="77777777" w:rsidTr="00392365">
              <w:trPr>
                <w:trHeight w:val="290"/>
              </w:trPr>
              <w:tc>
                <w:tcPr>
                  <w:tcW w:w="1540" w:type="dxa"/>
                  <w:shd w:val="clear" w:color="auto" w:fill="auto"/>
                  <w:noWrap/>
                  <w:vAlign w:val="bottom"/>
                  <w:hideMark/>
                </w:tcPr>
                <w:p w14:paraId="5BFF518A"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6.4.1.3.4.2</w:t>
                  </w:r>
                </w:p>
              </w:tc>
              <w:tc>
                <w:tcPr>
                  <w:tcW w:w="1345" w:type="dxa"/>
                  <w:shd w:val="clear" w:color="auto" w:fill="auto"/>
                  <w:noWrap/>
                  <w:vAlign w:val="bottom"/>
                  <w:hideMark/>
                </w:tcPr>
                <w:p w14:paraId="6CE80202"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5BD40892" w14:textId="77777777" w:rsid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in step 5 and step 7</w:t>
                  </w:r>
                </w:p>
                <w:p w14:paraId="1BA1EFA1" w14:textId="5B5FF36F" w:rsidR="00663F79" w:rsidRPr="00522879" w:rsidRDefault="00663F79" w:rsidP="00522879">
                  <w:pPr>
                    <w:spacing w:after="0"/>
                    <w:rPr>
                      <w:rFonts w:ascii="Arial" w:hAnsi="Arial" w:cs="Arial"/>
                      <w:color w:val="000000"/>
                      <w:lang w:eastAsia="pl-PL"/>
                    </w:rPr>
                  </w:pPr>
                  <w:r w:rsidRPr="00663F79">
                    <w:rPr>
                      <w:rFonts w:ascii="Arial" w:hAnsi="Arial" w:cs="Arial"/>
                      <w:color w:val="000000"/>
                      <w:lang w:eastAsia="pl-PL"/>
                    </w:rPr>
                    <w:t xml:space="preserve">Term BS used </w:t>
                  </w:r>
                  <w:proofErr w:type="spellStart"/>
                  <w:r w:rsidRPr="00663F79">
                    <w:rPr>
                      <w:rFonts w:ascii="Arial" w:hAnsi="Arial" w:cs="Arial"/>
                      <w:color w:val="000000"/>
                      <w:lang w:eastAsia="pl-PL"/>
                    </w:rPr>
                    <w:t>mulitple</w:t>
                  </w:r>
                  <w:proofErr w:type="spellEnd"/>
                  <w:r w:rsidRPr="00663F79">
                    <w:rPr>
                      <w:rFonts w:ascii="Arial" w:hAnsi="Arial" w:cs="Arial"/>
                      <w:color w:val="000000"/>
                      <w:lang w:eastAsia="pl-PL"/>
                    </w:rPr>
                    <w:t xml:space="preserve"> times in measurement steps 5 and 7</w:t>
                  </w:r>
                </w:p>
              </w:tc>
            </w:tr>
            <w:tr w:rsidR="00522879" w:rsidRPr="00522879" w14:paraId="1EFBEAE7" w14:textId="77777777" w:rsidTr="00392365">
              <w:trPr>
                <w:trHeight w:val="290"/>
              </w:trPr>
              <w:tc>
                <w:tcPr>
                  <w:tcW w:w="1540" w:type="dxa"/>
                  <w:shd w:val="clear" w:color="auto" w:fill="auto"/>
                  <w:noWrap/>
                  <w:vAlign w:val="bottom"/>
                  <w:hideMark/>
                </w:tcPr>
                <w:p w14:paraId="01310FC0"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6.4.1.3.5.1</w:t>
                  </w:r>
                </w:p>
              </w:tc>
              <w:tc>
                <w:tcPr>
                  <w:tcW w:w="1345" w:type="dxa"/>
                  <w:shd w:val="clear" w:color="auto" w:fill="auto"/>
                  <w:noWrap/>
                  <w:vAlign w:val="bottom"/>
                  <w:hideMark/>
                </w:tcPr>
                <w:p w14:paraId="5235DF30"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6.4.1.3.5.1-1</w:t>
                  </w:r>
                </w:p>
              </w:tc>
              <w:tc>
                <w:tcPr>
                  <w:tcW w:w="3686" w:type="dxa"/>
                  <w:shd w:val="clear" w:color="auto" w:fill="auto"/>
                  <w:vAlign w:val="bottom"/>
                  <w:hideMark/>
                </w:tcPr>
                <w:p w14:paraId="77C0153E"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empty row to be remove</w:t>
                  </w:r>
                </w:p>
              </w:tc>
            </w:tr>
            <w:tr w:rsidR="00522879" w:rsidRPr="00522879" w14:paraId="432E5691" w14:textId="77777777" w:rsidTr="00392365">
              <w:trPr>
                <w:trHeight w:val="290"/>
              </w:trPr>
              <w:tc>
                <w:tcPr>
                  <w:tcW w:w="1540" w:type="dxa"/>
                  <w:shd w:val="clear" w:color="auto" w:fill="auto"/>
                  <w:noWrap/>
                  <w:vAlign w:val="bottom"/>
                  <w:hideMark/>
                </w:tcPr>
                <w:p w14:paraId="416F71AA"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6.4.2.1.4.2</w:t>
                  </w:r>
                </w:p>
              </w:tc>
              <w:tc>
                <w:tcPr>
                  <w:tcW w:w="1345" w:type="dxa"/>
                  <w:shd w:val="clear" w:color="auto" w:fill="auto"/>
                  <w:noWrap/>
                  <w:vAlign w:val="bottom"/>
                  <w:hideMark/>
                </w:tcPr>
                <w:p w14:paraId="6B68671D"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536D604C" w14:textId="77777777" w:rsid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in step 5 and step 7</w:t>
                  </w:r>
                </w:p>
                <w:p w14:paraId="1F48B401" w14:textId="5893D963" w:rsidR="00D34ABA" w:rsidRPr="00522879" w:rsidRDefault="00D34ABA" w:rsidP="00522879">
                  <w:pPr>
                    <w:spacing w:after="0"/>
                    <w:rPr>
                      <w:rFonts w:ascii="Arial" w:hAnsi="Arial" w:cs="Arial"/>
                      <w:color w:val="000000"/>
                      <w:lang w:eastAsia="pl-PL"/>
                    </w:rPr>
                  </w:pPr>
                  <w:r w:rsidRPr="00D34ABA">
                    <w:rPr>
                      <w:rFonts w:ascii="Arial" w:hAnsi="Arial" w:cs="Arial"/>
                      <w:color w:val="000000"/>
                      <w:lang w:eastAsia="pl-PL"/>
                    </w:rPr>
                    <w:t>Measurement step 5 has term BS in section for type 2-O</w:t>
                  </w:r>
                </w:p>
              </w:tc>
            </w:tr>
            <w:tr w:rsidR="00522879" w:rsidRPr="00522879" w14:paraId="6DABEBFE" w14:textId="77777777" w:rsidTr="00392365">
              <w:trPr>
                <w:trHeight w:val="290"/>
              </w:trPr>
              <w:tc>
                <w:tcPr>
                  <w:tcW w:w="1540" w:type="dxa"/>
                  <w:shd w:val="clear" w:color="auto" w:fill="auto"/>
                  <w:noWrap/>
                  <w:vAlign w:val="bottom"/>
                  <w:hideMark/>
                </w:tcPr>
                <w:p w14:paraId="63BBC819"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6.4.2.1.5.2</w:t>
                  </w:r>
                </w:p>
              </w:tc>
              <w:tc>
                <w:tcPr>
                  <w:tcW w:w="1345" w:type="dxa"/>
                  <w:shd w:val="clear" w:color="auto" w:fill="auto"/>
                  <w:noWrap/>
                  <w:vAlign w:val="bottom"/>
                  <w:hideMark/>
                </w:tcPr>
                <w:p w14:paraId="35F8559A"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12F8CBB7"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for IAB in header</w:t>
                  </w:r>
                </w:p>
              </w:tc>
            </w:tr>
            <w:tr w:rsidR="00522879" w:rsidRPr="00522879" w14:paraId="22CF29DF" w14:textId="77777777" w:rsidTr="00392365">
              <w:trPr>
                <w:trHeight w:val="290"/>
              </w:trPr>
              <w:tc>
                <w:tcPr>
                  <w:tcW w:w="1540" w:type="dxa"/>
                  <w:shd w:val="clear" w:color="auto" w:fill="auto"/>
                  <w:noWrap/>
                  <w:vAlign w:val="bottom"/>
                  <w:hideMark/>
                </w:tcPr>
                <w:p w14:paraId="7789582C"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6.7.2.4.1</w:t>
                  </w:r>
                </w:p>
              </w:tc>
              <w:tc>
                <w:tcPr>
                  <w:tcW w:w="1345" w:type="dxa"/>
                  <w:shd w:val="clear" w:color="auto" w:fill="auto"/>
                  <w:noWrap/>
                  <w:vAlign w:val="bottom"/>
                  <w:hideMark/>
                </w:tcPr>
                <w:p w14:paraId="6B087536"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3E8581BE"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Italic</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font</w:t>
                  </w:r>
                  <w:proofErr w:type="spellEnd"/>
                  <w:r w:rsidRPr="00522879">
                    <w:rPr>
                      <w:rFonts w:ascii="Arial" w:hAnsi="Arial" w:cs="Arial"/>
                      <w:color w:val="000000"/>
                      <w:lang w:val="pl-PL" w:eastAsia="pl-PL"/>
                    </w:rPr>
                    <w:t xml:space="preserve"> for IAB</w:t>
                  </w:r>
                </w:p>
              </w:tc>
            </w:tr>
            <w:tr w:rsidR="00BF0096" w:rsidRPr="00522879" w14:paraId="7B413465" w14:textId="77777777" w:rsidTr="00392365">
              <w:trPr>
                <w:trHeight w:val="290"/>
              </w:trPr>
              <w:tc>
                <w:tcPr>
                  <w:tcW w:w="1540" w:type="dxa"/>
                  <w:shd w:val="clear" w:color="auto" w:fill="auto"/>
                  <w:noWrap/>
                  <w:vAlign w:val="bottom"/>
                </w:tcPr>
                <w:p w14:paraId="32F8A88B" w14:textId="00BA6CAC" w:rsidR="00BF0096" w:rsidRPr="00522879" w:rsidRDefault="00BF0096" w:rsidP="00522879">
                  <w:pPr>
                    <w:spacing w:after="0"/>
                    <w:rPr>
                      <w:rFonts w:ascii="Arial" w:hAnsi="Arial" w:cs="Arial"/>
                      <w:color w:val="000000"/>
                      <w:lang w:val="pl-PL" w:eastAsia="pl-PL"/>
                    </w:rPr>
                  </w:pPr>
                  <w:r>
                    <w:rPr>
                      <w:rFonts w:ascii="Arial" w:hAnsi="Arial" w:cs="Arial"/>
                      <w:color w:val="000000"/>
                      <w:lang w:val="pl-PL" w:eastAsia="pl-PL"/>
                    </w:rPr>
                    <w:t>6.8.4.2</w:t>
                  </w:r>
                </w:p>
              </w:tc>
              <w:tc>
                <w:tcPr>
                  <w:tcW w:w="1345" w:type="dxa"/>
                  <w:shd w:val="clear" w:color="auto" w:fill="auto"/>
                  <w:noWrap/>
                  <w:vAlign w:val="bottom"/>
                </w:tcPr>
                <w:p w14:paraId="0866B657" w14:textId="77777777" w:rsidR="00BF0096" w:rsidRPr="00522879" w:rsidRDefault="00BF0096" w:rsidP="00522879">
                  <w:pPr>
                    <w:spacing w:after="0"/>
                    <w:rPr>
                      <w:rFonts w:ascii="Arial" w:hAnsi="Arial" w:cs="Arial"/>
                      <w:color w:val="000000"/>
                      <w:lang w:val="pl-PL" w:eastAsia="pl-PL"/>
                    </w:rPr>
                  </w:pPr>
                </w:p>
              </w:tc>
              <w:tc>
                <w:tcPr>
                  <w:tcW w:w="3686" w:type="dxa"/>
                  <w:shd w:val="clear" w:color="auto" w:fill="auto"/>
                  <w:vAlign w:val="bottom"/>
                </w:tcPr>
                <w:p w14:paraId="676DD2E9" w14:textId="45882278" w:rsidR="00BF0096" w:rsidRPr="00BF0096" w:rsidRDefault="00BF0096" w:rsidP="00522879">
                  <w:pPr>
                    <w:spacing w:after="0"/>
                    <w:rPr>
                      <w:rFonts w:ascii="Arial" w:hAnsi="Arial" w:cs="Arial"/>
                      <w:color w:val="000000"/>
                      <w:lang w:eastAsia="pl-PL"/>
                    </w:rPr>
                  </w:pPr>
                  <w:r w:rsidRPr="00BF0096">
                    <w:rPr>
                      <w:rFonts w:ascii="Arial" w:hAnsi="Arial" w:cs="Arial"/>
                      <w:color w:val="000000"/>
                      <w:lang w:eastAsia="pl-PL"/>
                    </w:rPr>
                    <w:t xml:space="preserve">measurement step 10: for IAB-MT </w:t>
                  </w:r>
                  <w:proofErr w:type="spellStart"/>
                  <w:r w:rsidRPr="00BF0096">
                    <w:rPr>
                      <w:rFonts w:ascii="Arial" w:hAnsi="Arial" w:cs="Arial"/>
                      <w:color w:val="000000"/>
                      <w:lang w:eastAsia="pl-PL"/>
                    </w:rPr>
                    <w:t>referes</w:t>
                  </w:r>
                  <w:proofErr w:type="spellEnd"/>
                  <w:r w:rsidRPr="00BF0096">
                    <w:rPr>
                      <w:rFonts w:ascii="Arial" w:hAnsi="Arial" w:cs="Arial"/>
                      <w:color w:val="000000"/>
                      <w:lang w:eastAsia="pl-PL"/>
                    </w:rPr>
                    <w:t xml:space="preserve"> to clause 4.9.x.</w:t>
                  </w:r>
                  <w:r>
                    <w:rPr>
                      <w:rFonts w:ascii="Arial" w:hAnsi="Arial" w:cs="Arial"/>
                      <w:color w:val="000000"/>
                      <w:lang w:eastAsia="pl-PL"/>
                    </w:rPr>
                    <w:t xml:space="preserve"> and IAB-DU reference updated</w:t>
                  </w:r>
                </w:p>
              </w:tc>
            </w:tr>
            <w:tr w:rsidR="00522879" w:rsidRPr="00522879" w14:paraId="77990B1A" w14:textId="77777777" w:rsidTr="00392365">
              <w:trPr>
                <w:trHeight w:val="580"/>
              </w:trPr>
              <w:tc>
                <w:tcPr>
                  <w:tcW w:w="1540" w:type="dxa"/>
                  <w:shd w:val="clear" w:color="auto" w:fill="auto"/>
                  <w:noWrap/>
                  <w:vAlign w:val="bottom"/>
                  <w:hideMark/>
                </w:tcPr>
                <w:p w14:paraId="00860D4F"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7.2.1</w:t>
                  </w:r>
                </w:p>
              </w:tc>
              <w:tc>
                <w:tcPr>
                  <w:tcW w:w="1345" w:type="dxa"/>
                  <w:shd w:val="clear" w:color="auto" w:fill="auto"/>
                  <w:noWrap/>
                  <w:vAlign w:val="bottom"/>
                  <w:hideMark/>
                </w:tcPr>
                <w:p w14:paraId="31B93324"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28EBC2B3" w14:textId="322EB9F9"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font for IAB, non-</w:t>
                  </w:r>
                  <w:proofErr w:type="spellStart"/>
                  <w:r w:rsidRPr="00522879">
                    <w:rPr>
                      <w:rFonts w:ascii="Arial" w:hAnsi="Arial" w:cs="Arial"/>
                      <w:color w:val="000000"/>
                      <w:lang w:eastAsia="pl-PL"/>
                    </w:rPr>
                    <w:t>intalic</w:t>
                  </w:r>
                  <w:proofErr w:type="spellEnd"/>
                  <w:r w:rsidRPr="00522879">
                    <w:rPr>
                      <w:rFonts w:ascii="Arial" w:hAnsi="Arial" w:cs="Arial"/>
                      <w:color w:val="000000"/>
                      <w:lang w:eastAsia="pl-PL"/>
                    </w:rPr>
                    <w:t xml:space="preserve"> font for </w:t>
                  </w:r>
                  <w:r w:rsidR="003C41D9">
                    <w:rPr>
                      <w:rFonts w:ascii="Arial" w:hAnsi="Arial" w:cs="Arial"/>
                      <w:color w:val="000000"/>
                      <w:lang w:eastAsia="pl-PL"/>
                    </w:rPr>
                    <w:t>‘</w:t>
                  </w:r>
                  <w:r w:rsidRPr="00522879">
                    <w:rPr>
                      <w:rFonts w:ascii="Arial" w:hAnsi="Arial" w:cs="Arial"/>
                      <w:color w:val="000000"/>
                      <w:lang w:eastAsia="pl-PL"/>
                    </w:rPr>
                    <w:t>receiver</w:t>
                  </w:r>
                  <w:r w:rsidR="003C41D9">
                    <w:rPr>
                      <w:rFonts w:ascii="Arial" w:hAnsi="Arial" w:cs="Arial"/>
                      <w:color w:val="000000"/>
                      <w:lang w:eastAsia="pl-PL"/>
                    </w:rPr>
                    <w:t>’</w:t>
                  </w:r>
                  <w:r w:rsidRPr="00522879">
                    <w:rPr>
                      <w:rFonts w:ascii="Arial" w:hAnsi="Arial" w:cs="Arial"/>
                      <w:color w:val="000000"/>
                      <w:lang w:eastAsia="pl-PL"/>
                    </w:rPr>
                    <w:t xml:space="preserve">, italic for </w:t>
                  </w:r>
                  <w:r w:rsidR="003C41D9">
                    <w:rPr>
                      <w:rFonts w:ascii="Arial" w:hAnsi="Arial" w:cs="Arial"/>
                      <w:color w:val="000000"/>
                      <w:lang w:eastAsia="pl-PL"/>
                    </w:rPr>
                    <w:t>“</w:t>
                  </w:r>
                  <w:r w:rsidRPr="00522879">
                    <w:rPr>
                      <w:rFonts w:ascii="Arial" w:hAnsi="Arial" w:cs="Arial"/>
                      <w:color w:val="000000"/>
                      <w:lang w:eastAsia="pl-PL"/>
                    </w:rPr>
                    <w:t>receiver target reference direction</w:t>
                  </w:r>
                </w:p>
              </w:tc>
            </w:tr>
            <w:tr w:rsidR="00522879" w:rsidRPr="00522879" w14:paraId="1D1BDEAD" w14:textId="77777777" w:rsidTr="00392365">
              <w:trPr>
                <w:trHeight w:val="290"/>
              </w:trPr>
              <w:tc>
                <w:tcPr>
                  <w:tcW w:w="1540" w:type="dxa"/>
                  <w:shd w:val="clear" w:color="auto" w:fill="auto"/>
                  <w:noWrap/>
                  <w:vAlign w:val="bottom"/>
                  <w:hideMark/>
                </w:tcPr>
                <w:p w14:paraId="454BE43C"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7.4.1</w:t>
                  </w:r>
                </w:p>
              </w:tc>
              <w:tc>
                <w:tcPr>
                  <w:tcW w:w="1345" w:type="dxa"/>
                  <w:shd w:val="clear" w:color="auto" w:fill="auto"/>
                  <w:noWrap/>
                  <w:vAlign w:val="bottom"/>
                  <w:hideMark/>
                </w:tcPr>
                <w:p w14:paraId="0B7FB6BB"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3D91CABF"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removal of brackets for IAB-DU</w:t>
                  </w:r>
                </w:p>
              </w:tc>
            </w:tr>
            <w:tr w:rsidR="003C41D9" w:rsidRPr="00522879" w14:paraId="411A8110" w14:textId="77777777" w:rsidTr="00392365">
              <w:trPr>
                <w:trHeight w:val="290"/>
              </w:trPr>
              <w:tc>
                <w:tcPr>
                  <w:tcW w:w="1540" w:type="dxa"/>
                  <w:shd w:val="clear" w:color="auto" w:fill="auto"/>
                  <w:noWrap/>
                  <w:vAlign w:val="bottom"/>
                </w:tcPr>
                <w:p w14:paraId="5DD640BB" w14:textId="149526F2" w:rsidR="003C41D9" w:rsidRPr="00522879" w:rsidRDefault="003C41D9" w:rsidP="00522879">
                  <w:pPr>
                    <w:spacing w:after="0"/>
                    <w:rPr>
                      <w:rFonts w:ascii="Arial" w:hAnsi="Arial" w:cs="Arial"/>
                      <w:color w:val="000000"/>
                      <w:lang w:val="pl-PL" w:eastAsia="pl-PL"/>
                    </w:rPr>
                  </w:pPr>
                  <w:r>
                    <w:rPr>
                      <w:rFonts w:ascii="Arial" w:hAnsi="Arial" w:cs="Arial"/>
                      <w:color w:val="000000"/>
                      <w:lang w:val="pl-PL" w:eastAsia="pl-PL"/>
                    </w:rPr>
                    <w:t>7.5.2.4.2</w:t>
                  </w:r>
                </w:p>
              </w:tc>
              <w:tc>
                <w:tcPr>
                  <w:tcW w:w="1345" w:type="dxa"/>
                  <w:shd w:val="clear" w:color="auto" w:fill="auto"/>
                  <w:noWrap/>
                  <w:vAlign w:val="bottom"/>
                </w:tcPr>
                <w:p w14:paraId="7F7E3067" w14:textId="77777777" w:rsidR="003C41D9" w:rsidRPr="00522879" w:rsidRDefault="003C41D9" w:rsidP="00522879">
                  <w:pPr>
                    <w:spacing w:after="0"/>
                    <w:rPr>
                      <w:rFonts w:ascii="Arial" w:hAnsi="Arial" w:cs="Arial"/>
                      <w:color w:val="000000"/>
                      <w:lang w:val="pl-PL" w:eastAsia="pl-PL"/>
                    </w:rPr>
                  </w:pPr>
                </w:p>
              </w:tc>
              <w:tc>
                <w:tcPr>
                  <w:tcW w:w="3686" w:type="dxa"/>
                  <w:shd w:val="clear" w:color="auto" w:fill="auto"/>
                  <w:vAlign w:val="bottom"/>
                </w:tcPr>
                <w:p w14:paraId="2713E3E5" w14:textId="204ACB13" w:rsidR="003C41D9" w:rsidRPr="00522879" w:rsidRDefault="003C41D9" w:rsidP="00522879">
                  <w:pPr>
                    <w:spacing w:after="0"/>
                    <w:rPr>
                      <w:rFonts w:ascii="Arial" w:hAnsi="Arial" w:cs="Arial"/>
                      <w:color w:val="000000"/>
                      <w:lang w:eastAsia="pl-PL"/>
                    </w:rPr>
                  </w:pPr>
                  <w:r w:rsidRPr="003C41D9">
                    <w:rPr>
                      <w:rFonts w:ascii="Arial" w:hAnsi="Arial" w:cs="Arial"/>
                      <w:color w:val="000000"/>
                      <w:lang w:eastAsia="pl-PL"/>
                    </w:rPr>
                    <w:t>Measurement step 6: a and b are missing the right parenthesis ) , italics should be removed from "For" in multiple lines.</w:t>
                  </w:r>
                </w:p>
              </w:tc>
            </w:tr>
            <w:tr w:rsidR="00522879" w:rsidRPr="00522879" w14:paraId="3E6D5206" w14:textId="77777777" w:rsidTr="00392365">
              <w:trPr>
                <w:trHeight w:val="290"/>
              </w:trPr>
              <w:tc>
                <w:tcPr>
                  <w:tcW w:w="1540" w:type="dxa"/>
                  <w:shd w:val="clear" w:color="auto" w:fill="auto"/>
                  <w:noWrap/>
                  <w:vAlign w:val="bottom"/>
                  <w:hideMark/>
                </w:tcPr>
                <w:p w14:paraId="513A4BCB"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7.6.5.1.2</w:t>
                  </w:r>
                </w:p>
              </w:tc>
              <w:tc>
                <w:tcPr>
                  <w:tcW w:w="1345" w:type="dxa"/>
                  <w:shd w:val="clear" w:color="auto" w:fill="auto"/>
                  <w:noWrap/>
                  <w:vAlign w:val="bottom"/>
                  <w:hideMark/>
                </w:tcPr>
                <w:p w14:paraId="447A8662"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7.6.5.1.2-1</w:t>
                  </w:r>
                </w:p>
              </w:tc>
              <w:tc>
                <w:tcPr>
                  <w:tcW w:w="3686" w:type="dxa"/>
                  <w:shd w:val="clear" w:color="auto" w:fill="auto"/>
                  <w:vAlign w:val="bottom"/>
                  <w:hideMark/>
                </w:tcPr>
                <w:p w14:paraId="2B823D10" w14:textId="24D39451" w:rsidR="00522879" w:rsidRPr="00E86036" w:rsidRDefault="00E86036" w:rsidP="00522879">
                  <w:pPr>
                    <w:spacing w:after="0"/>
                    <w:rPr>
                      <w:rFonts w:ascii="Arial" w:hAnsi="Arial" w:cs="Arial"/>
                      <w:color w:val="000000"/>
                      <w:lang w:eastAsia="pl-PL"/>
                    </w:rPr>
                  </w:pPr>
                  <w:r w:rsidRPr="00E86036">
                    <w:rPr>
                      <w:rFonts w:ascii="Arial" w:hAnsi="Arial" w:cs="Arial"/>
                      <w:color w:val="000000"/>
                      <w:lang w:eastAsia="pl-PL"/>
                    </w:rPr>
                    <w:t>‘BS’ removed from table header where i</w:t>
                  </w:r>
                  <w:r>
                    <w:rPr>
                      <w:rFonts w:ascii="Arial" w:hAnsi="Arial" w:cs="Arial"/>
                      <w:color w:val="000000"/>
                      <w:lang w:eastAsia="pl-PL"/>
                    </w:rPr>
                    <w:t xml:space="preserve">s not needed; </w:t>
                  </w:r>
                  <w:r w:rsidR="00522879" w:rsidRPr="00E86036">
                    <w:rPr>
                      <w:rFonts w:ascii="Arial" w:hAnsi="Arial" w:cs="Arial"/>
                      <w:color w:val="000000"/>
                      <w:lang w:eastAsia="pl-PL"/>
                    </w:rPr>
                    <w:t>additional space before [2]</w:t>
                  </w:r>
                </w:p>
              </w:tc>
            </w:tr>
            <w:tr w:rsidR="00522879" w:rsidRPr="00522879" w14:paraId="5B63F59A" w14:textId="77777777" w:rsidTr="00392365">
              <w:trPr>
                <w:trHeight w:val="290"/>
              </w:trPr>
              <w:tc>
                <w:tcPr>
                  <w:tcW w:w="1540" w:type="dxa"/>
                  <w:shd w:val="clear" w:color="auto" w:fill="auto"/>
                  <w:noWrap/>
                  <w:vAlign w:val="bottom"/>
                  <w:hideMark/>
                </w:tcPr>
                <w:p w14:paraId="02F08766"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7.7.5.2</w:t>
                  </w:r>
                </w:p>
              </w:tc>
              <w:tc>
                <w:tcPr>
                  <w:tcW w:w="1345" w:type="dxa"/>
                  <w:shd w:val="clear" w:color="auto" w:fill="auto"/>
                  <w:noWrap/>
                  <w:vAlign w:val="bottom"/>
                  <w:hideMark/>
                </w:tcPr>
                <w:p w14:paraId="60871803"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39B121A1"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for IAB type 2-O</w:t>
                  </w:r>
                </w:p>
              </w:tc>
            </w:tr>
            <w:tr w:rsidR="00893C2F" w:rsidRPr="00522879" w14:paraId="340E3C77" w14:textId="77777777" w:rsidTr="00392365">
              <w:trPr>
                <w:trHeight w:val="290"/>
              </w:trPr>
              <w:tc>
                <w:tcPr>
                  <w:tcW w:w="1540" w:type="dxa"/>
                  <w:shd w:val="clear" w:color="auto" w:fill="auto"/>
                  <w:noWrap/>
                  <w:vAlign w:val="bottom"/>
                </w:tcPr>
                <w:p w14:paraId="220B1680" w14:textId="5B1381B4" w:rsidR="00893C2F" w:rsidRPr="00522879" w:rsidRDefault="00893C2F" w:rsidP="00522879">
                  <w:pPr>
                    <w:spacing w:after="0"/>
                    <w:rPr>
                      <w:rFonts w:ascii="Arial" w:hAnsi="Arial" w:cs="Arial"/>
                      <w:color w:val="000000"/>
                      <w:lang w:val="pl-PL" w:eastAsia="pl-PL"/>
                    </w:rPr>
                  </w:pPr>
                  <w:r>
                    <w:rPr>
                      <w:rFonts w:ascii="Arial" w:hAnsi="Arial" w:cs="Arial"/>
                      <w:color w:val="000000"/>
                      <w:lang w:val="pl-PL" w:eastAsia="pl-PL"/>
                    </w:rPr>
                    <w:t>7.8.5.3</w:t>
                  </w:r>
                </w:p>
              </w:tc>
              <w:tc>
                <w:tcPr>
                  <w:tcW w:w="1345" w:type="dxa"/>
                  <w:shd w:val="clear" w:color="auto" w:fill="auto"/>
                  <w:noWrap/>
                  <w:vAlign w:val="bottom"/>
                </w:tcPr>
                <w:p w14:paraId="1E6AE7FF" w14:textId="01DBFD26" w:rsidR="00893C2F" w:rsidRPr="00522879" w:rsidRDefault="00893C2F" w:rsidP="00522879">
                  <w:pPr>
                    <w:spacing w:after="0"/>
                    <w:rPr>
                      <w:rFonts w:ascii="Arial" w:hAnsi="Arial" w:cs="Arial"/>
                      <w:color w:val="000000"/>
                      <w:lang w:val="pl-PL" w:eastAsia="pl-PL"/>
                    </w:rPr>
                  </w:pPr>
                  <w:proofErr w:type="spellStart"/>
                  <w:r>
                    <w:rPr>
                      <w:rFonts w:ascii="Arial" w:hAnsi="Arial" w:cs="Arial"/>
                      <w:color w:val="000000"/>
                      <w:lang w:val="pl-PL" w:eastAsia="pl-PL"/>
                    </w:rPr>
                    <w:t>Table</w:t>
                  </w:r>
                  <w:proofErr w:type="spellEnd"/>
                  <w:r>
                    <w:rPr>
                      <w:rFonts w:ascii="Arial" w:hAnsi="Arial" w:cs="Arial"/>
                      <w:color w:val="000000"/>
                      <w:lang w:val="pl-PL" w:eastAsia="pl-PL"/>
                    </w:rPr>
                    <w:t xml:space="preserve"> 7.8.5.3-4</w:t>
                  </w:r>
                </w:p>
              </w:tc>
              <w:tc>
                <w:tcPr>
                  <w:tcW w:w="3686" w:type="dxa"/>
                  <w:shd w:val="clear" w:color="auto" w:fill="auto"/>
                  <w:vAlign w:val="bottom"/>
                </w:tcPr>
                <w:p w14:paraId="0652DDA8" w14:textId="7E047A2C" w:rsidR="00893C2F" w:rsidRPr="00522879" w:rsidRDefault="00893C2F" w:rsidP="00522879">
                  <w:pPr>
                    <w:spacing w:after="0"/>
                    <w:rPr>
                      <w:rFonts w:ascii="Arial" w:hAnsi="Arial" w:cs="Arial"/>
                      <w:color w:val="000000"/>
                      <w:lang w:eastAsia="pl-PL"/>
                    </w:rPr>
                  </w:pPr>
                  <w:r>
                    <w:rPr>
                      <w:rFonts w:ascii="Arial" w:hAnsi="Arial" w:cs="Arial"/>
                      <w:color w:val="000000"/>
                      <w:lang w:eastAsia="pl-PL"/>
                    </w:rPr>
                    <w:t>N</w:t>
                  </w:r>
                  <w:r w:rsidRPr="00893C2F">
                    <w:rPr>
                      <w:rFonts w:ascii="Arial" w:hAnsi="Arial" w:cs="Arial"/>
                      <w:color w:val="000000"/>
                      <w:lang w:eastAsia="pl-PL"/>
                    </w:rPr>
                    <w:t>otes in the table with all caps</w:t>
                  </w:r>
                </w:p>
              </w:tc>
            </w:tr>
            <w:tr w:rsidR="00522879" w:rsidRPr="00522879" w14:paraId="5180ACCA" w14:textId="77777777" w:rsidTr="00392365">
              <w:trPr>
                <w:trHeight w:val="290"/>
              </w:trPr>
              <w:tc>
                <w:tcPr>
                  <w:tcW w:w="1540" w:type="dxa"/>
                  <w:shd w:val="clear" w:color="auto" w:fill="auto"/>
                  <w:noWrap/>
                  <w:vAlign w:val="bottom"/>
                  <w:hideMark/>
                </w:tcPr>
                <w:p w14:paraId="24D2062A"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7.9.5.2</w:t>
                  </w:r>
                </w:p>
              </w:tc>
              <w:tc>
                <w:tcPr>
                  <w:tcW w:w="1345" w:type="dxa"/>
                  <w:shd w:val="clear" w:color="auto" w:fill="auto"/>
                  <w:noWrap/>
                  <w:vAlign w:val="bottom"/>
                  <w:hideMark/>
                </w:tcPr>
                <w:p w14:paraId="28433E58"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Table</w:t>
                  </w:r>
                  <w:proofErr w:type="spellEnd"/>
                  <w:r w:rsidRPr="00522879">
                    <w:rPr>
                      <w:rFonts w:ascii="Arial" w:hAnsi="Arial" w:cs="Arial"/>
                      <w:color w:val="000000"/>
                      <w:lang w:val="pl-PL" w:eastAsia="pl-PL"/>
                    </w:rPr>
                    <w:t xml:space="preserve"> 7.9.5.2-1</w:t>
                  </w:r>
                </w:p>
              </w:tc>
              <w:tc>
                <w:tcPr>
                  <w:tcW w:w="3686" w:type="dxa"/>
                  <w:shd w:val="clear" w:color="auto" w:fill="auto"/>
                  <w:vAlign w:val="bottom"/>
                  <w:hideMark/>
                </w:tcPr>
                <w:p w14:paraId="36BB7B94" w14:textId="77777777" w:rsidR="00522879" w:rsidRPr="00522879" w:rsidRDefault="00522879" w:rsidP="00522879">
                  <w:pPr>
                    <w:spacing w:after="0"/>
                    <w:rPr>
                      <w:rFonts w:ascii="Arial" w:hAnsi="Arial" w:cs="Arial"/>
                      <w:color w:val="000000"/>
                      <w:lang w:val="pl-PL" w:eastAsia="pl-PL"/>
                    </w:rPr>
                  </w:pPr>
                  <w:proofErr w:type="spellStart"/>
                  <w:r w:rsidRPr="00522879">
                    <w:rPr>
                      <w:rFonts w:ascii="Arial" w:hAnsi="Arial" w:cs="Arial"/>
                      <w:color w:val="000000"/>
                      <w:lang w:val="pl-PL" w:eastAsia="pl-PL"/>
                    </w:rPr>
                    <w:t>additional</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space</w:t>
                  </w:r>
                  <w:proofErr w:type="spellEnd"/>
                  <w:r w:rsidRPr="00522879">
                    <w:rPr>
                      <w:rFonts w:ascii="Arial" w:hAnsi="Arial" w:cs="Arial"/>
                      <w:color w:val="000000"/>
                      <w:lang w:val="pl-PL" w:eastAsia="pl-PL"/>
                    </w:rPr>
                    <w:t xml:space="preserve"> </w:t>
                  </w:r>
                  <w:proofErr w:type="spellStart"/>
                  <w:r w:rsidRPr="00522879">
                    <w:rPr>
                      <w:rFonts w:ascii="Arial" w:hAnsi="Arial" w:cs="Arial"/>
                      <w:color w:val="000000"/>
                      <w:lang w:val="pl-PL" w:eastAsia="pl-PL"/>
                    </w:rPr>
                    <w:t>before</w:t>
                  </w:r>
                  <w:proofErr w:type="spellEnd"/>
                  <w:r w:rsidRPr="00522879">
                    <w:rPr>
                      <w:rFonts w:ascii="Arial" w:hAnsi="Arial" w:cs="Arial"/>
                      <w:color w:val="000000"/>
                      <w:lang w:val="pl-PL" w:eastAsia="pl-PL"/>
                    </w:rPr>
                    <w:t xml:space="preserve"> 38.174</w:t>
                  </w:r>
                </w:p>
              </w:tc>
            </w:tr>
            <w:tr w:rsidR="00522879" w:rsidRPr="00522879" w14:paraId="38738AE7" w14:textId="77777777" w:rsidTr="00392365">
              <w:trPr>
                <w:trHeight w:val="290"/>
              </w:trPr>
              <w:tc>
                <w:tcPr>
                  <w:tcW w:w="1540" w:type="dxa"/>
                  <w:shd w:val="clear" w:color="auto" w:fill="auto"/>
                  <w:noWrap/>
                  <w:vAlign w:val="bottom"/>
                  <w:hideMark/>
                </w:tcPr>
                <w:p w14:paraId="50719AEC"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E.1.1</w:t>
                  </w:r>
                </w:p>
              </w:tc>
              <w:tc>
                <w:tcPr>
                  <w:tcW w:w="1345" w:type="dxa"/>
                  <w:shd w:val="clear" w:color="auto" w:fill="auto"/>
                  <w:noWrap/>
                  <w:vAlign w:val="bottom"/>
                  <w:hideMark/>
                </w:tcPr>
                <w:p w14:paraId="31512BE6"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120DDA11"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for IAB type 2-O</w:t>
                  </w:r>
                </w:p>
              </w:tc>
            </w:tr>
            <w:tr w:rsidR="00522879" w:rsidRPr="00522879" w14:paraId="1369CC64" w14:textId="77777777" w:rsidTr="00392365">
              <w:trPr>
                <w:trHeight w:val="290"/>
              </w:trPr>
              <w:tc>
                <w:tcPr>
                  <w:tcW w:w="1540" w:type="dxa"/>
                  <w:shd w:val="clear" w:color="auto" w:fill="auto"/>
                  <w:noWrap/>
                  <w:vAlign w:val="bottom"/>
                  <w:hideMark/>
                </w:tcPr>
                <w:p w14:paraId="43A499C2" w14:textId="77777777" w:rsidR="00522879" w:rsidRPr="00522879" w:rsidRDefault="00522879" w:rsidP="00522879">
                  <w:pPr>
                    <w:spacing w:after="0"/>
                    <w:rPr>
                      <w:rFonts w:ascii="Arial" w:hAnsi="Arial" w:cs="Arial"/>
                      <w:color w:val="000000"/>
                      <w:lang w:val="pl-PL" w:eastAsia="pl-PL"/>
                    </w:rPr>
                  </w:pPr>
                  <w:r w:rsidRPr="00522879">
                    <w:rPr>
                      <w:rFonts w:ascii="Arial" w:hAnsi="Arial" w:cs="Arial"/>
                      <w:color w:val="000000"/>
                      <w:lang w:val="pl-PL" w:eastAsia="pl-PL"/>
                    </w:rPr>
                    <w:t>E.1.4</w:t>
                  </w:r>
                </w:p>
              </w:tc>
              <w:tc>
                <w:tcPr>
                  <w:tcW w:w="1345" w:type="dxa"/>
                  <w:shd w:val="clear" w:color="auto" w:fill="auto"/>
                  <w:noWrap/>
                  <w:vAlign w:val="bottom"/>
                  <w:hideMark/>
                </w:tcPr>
                <w:p w14:paraId="1CAB7927" w14:textId="77777777" w:rsidR="00522879" w:rsidRPr="00522879" w:rsidRDefault="00522879" w:rsidP="00522879">
                  <w:pPr>
                    <w:spacing w:after="0"/>
                    <w:rPr>
                      <w:rFonts w:ascii="Arial" w:hAnsi="Arial" w:cs="Arial"/>
                      <w:color w:val="000000"/>
                      <w:lang w:val="pl-PL" w:eastAsia="pl-PL"/>
                    </w:rPr>
                  </w:pPr>
                </w:p>
              </w:tc>
              <w:tc>
                <w:tcPr>
                  <w:tcW w:w="3686" w:type="dxa"/>
                  <w:shd w:val="clear" w:color="auto" w:fill="auto"/>
                  <w:vAlign w:val="bottom"/>
                  <w:hideMark/>
                </w:tcPr>
                <w:p w14:paraId="79538031" w14:textId="77777777" w:rsidR="00522879" w:rsidRPr="00522879" w:rsidRDefault="00522879" w:rsidP="00522879">
                  <w:pPr>
                    <w:spacing w:after="0"/>
                    <w:rPr>
                      <w:rFonts w:ascii="Arial" w:hAnsi="Arial" w:cs="Arial"/>
                      <w:color w:val="000000"/>
                      <w:lang w:eastAsia="pl-PL"/>
                    </w:rPr>
                  </w:pPr>
                  <w:r w:rsidRPr="00522879">
                    <w:rPr>
                      <w:rFonts w:ascii="Arial" w:hAnsi="Arial" w:cs="Arial"/>
                      <w:color w:val="000000"/>
                      <w:lang w:eastAsia="pl-PL"/>
                    </w:rPr>
                    <w:t>italic for IAB type 1-O</w:t>
                  </w:r>
                </w:p>
              </w:tc>
            </w:tr>
          </w:tbl>
          <w:p w14:paraId="31C656EC" w14:textId="3AAB18C4" w:rsidR="00522879" w:rsidRDefault="005228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08402" w:rsidR="001E41F3" w:rsidRDefault="00392365">
            <w:pPr>
              <w:pStyle w:val="CRCoverPage"/>
              <w:spacing w:after="0"/>
              <w:ind w:left="100"/>
              <w:rPr>
                <w:noProof/>
              </w:rPr>
            </w:pPr>
            <w:r>
              <w:rPr>
                <w:noProof/>
              </w:rPr>
              <w:t>Specification will still include editorial erros.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ADCED" w:rsidR="001E41F3" w:rsidRDefault="005D7D7E" w:rsidP="005D7D7E">
            <w:pPr>
              <w:pStyle w:val="CRCoverPage"/>
              <w:spacing w:after="0"/>
              <w:ind w:left="100"/>
              <w:rPr>
                <w:noProof/>
              </w:rPr>
            </w:pPr>
            <w:r>
              <w:rPr>
                <w:noProof/>
              </w:rPr>
              <w:t>2, 3.1, 3.2, 4.1.1, 4.1.2.2, 4.1.2.3, 4.13, 4.6, 4.3.1, 4.3.2, 4.7.2.1, 4.9.2.2, 6.2.5.1, 6.3.1, 6.3.5.1, 6.3.5.2, 6.4.1.2.1, 6.4.1.3.1, 6.4.2.1.4.2, 6.4.1.3.4.2, 6.4.1.3.5.1, 6.4.2.1.4.2, 6.4.2.1.5.2, 6.7.2.4.1, 6.8.4.2, 7.2.1, 7.4.1, 7.5.2.4.2, 7.6.5.1.2, 7.7.5.2, 7.8.5.3, 7.9.5.2, E.1.1, E.1.4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9AA86C" w:rsidR="001E41F3" w:rsidRDefault="003923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BED69" w:rsidR="001E41F3" w:rsidRDefault="003923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0F9523" w:rsidR="001E41F3" w:rsidRDefault="003923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BA21DBD" w:rsidR="001E41F3" w:rsidRDefault="0016526D">
      <w:pPr>
        <w:rPr>
          <w:noProof/>
          <w:color w:val="FF0000"/>
          <w:sz w:val="28"/>
          <w:szCs w:val="28"/>
        </w:rPr>
      </w:pPr>
      <w:r w:rsidRPr="0016526D">
        <w:rPr>
          <w:noProof/>
          <w:color w:val="FF0000"/>
          <w:sz w:val="28"/>
          <w:szCs w:val="28"/>
        </w:rPr>
        <w:lastRenderedPageBreak/>
        <w:t>&lt;Start of proposal&gt;</w:t>
      </w:r>
    </w:p>
    <w:p w14:paraId="6F3EF975" w14:textId="77777777" w:rsidR="00290A4F" w:rsidRPr="00120294" w:rsidRDefault="00290A4F" w:rsidP="00290A4F">
      <w:pPr>
        <w:pStyle w:val="Heading1"/>
      </w:pPr>
      <w:bookmarkStart w:id="1" w:name="_Toc75165178"/>
      <w:bookmarkStart w:id="2" w:name="_Toc75333887"/>
      <w:bookmarkStart w:id="3" w:name="_Toc75508079"/>
      <w:bookmarkStart w:id="4" w:name="_Toc75815818"/>
      <w:bookmarkStart w:id="5" w:name="_Toc76540976"/>
      <w:bookmarkStart w:id="6" w:name="_Toc76541543"/>
      <w:r w:rsidRPr="00120294">
        <w:t>2</w:t>
      </w:r>
      <w:r w:rsidRPr="00120294">
        <w:tab/>
        <w:t>References</w:t>
      </w:r>
      <w:bookmarkEnd w:id="1"/>
      <w:bookmarkEnd w:id="2"/>
      <w:bookmarkEnd w:id="3"/>
      <w:bookmarkEnd w:id="4"/>
      <w:bookmarkEnd w:id="5"/>
      <w:bookmarkEnd w:id="6"/>
    </w:p>
    <w:p w14:paraId="5DF4FB88" w14:textId="77777777" w:rsidR="00290A4F" w:rsidRPr="00120294" w:rsidRDefault="00290A4F" w:rsidP="00290A4F">
      <w:r w:rsidRPr="00120294">
        <w:t>The following documents contain provisions which, through reference in this text, constitute provisions of the present document.</w:t>
      </w:r>
    </w:p>
    <w:p w14:paraId="1A627E54" w14:textId="77777777" w:rsidR="00290A4F" w:rsidRPr="00120294" w:rsidRDefault="00290A4F" w:rsidP="00290A4F">
      <w:pPr>
        <w:pStyle w:val="B1"/>
      </w:pPr>
      <w:r w:rsidRPr="00120294">
        <w:t>-</w:t>
      </w:r>
      <w:r w:rsidRPr="00120294">
        <w:tab/>
        <w:t>References are either specific (identified by date of publication, edition number, version number, etc.) or non</w:t>
      </w:r>
      <w:r w:rsidRPr="00120294">
        <w:noBreakHyphen/>
        <w:t>specific.</w:t>
      </w:r>
    </w:p>
    <w:p w14:paraId="4F9521E6" w14:textId="77777777" w:rsidR="00290A4F" w:rsidRPr="00120294" w:rsidRDefault="00290A4F" w:rsidP="00290A4F">
      <w:pPr>
        <w:pStyle w:val="B1"/>
      </w:pPr>
      <w:r w:rsidRPr="00120294">
        <w:t>-</w:t>
      </w:r>
      <w:r w:rsidRPr="00120294">
        <w:tab/>
        <w:t>For a specific reference, subsequent revisions do not apply.</w:t>
      </w:r>
    </w:p>
    <w:p w14:paraId="2742560A" w14:textId="77777777" w:rsidR="00290A4F" w:rsidRPr="00120294" w:rsidRDefault="00290A4F" w:rsidP="00290A4F">
      <w:pPr>
        <w:pStyle w:val="B1"/>
      </w:pPr>
      <w:r w:rsidRPr="00120294">
        <w:t>-</w:t>
      </w:r>
      <w:r w:rsidRPr="00120294">
        <w:tab/>
        <w:t>For a non-specific reference, the latest version applies. In the case of a reference to a 3GPP document (including a GSM document), a non-specific reference implicitly refers to the latest version of that document</w:t>
      </w:r>
      <w:r w:rsidRPr="00120294">
        <w:rPr>
          <w:i/>
        </w:rPr>
        <w:t xml:space="preserve"> in the same Release as the present document</w:t>
      </w:r>
      <w:r w:rsidRPr="00120294">
        <w:t>.</w:t>
      </w:r>
    </w:p>
    <w:p w14:paraId="36EB7D2C" w14:textId="77777777" w:rsidR="00290A4F" w:rsidRPr="00120294" w:rsidRDefault="00290A4F" w:rsidP="00290A4F">
      <w:pPr>
        <w:pStyle w:val="EX"/>
      </w:pPr>
      <w:r w:rsidRPr="00120294">
        <w:t>[1]</w:t>
      </w:r>
      <w:r w:rsidRPr="00120294">
        <w:tab/>
        <w:t>3GPP TR 21.905: "Vocabulary for 3GPP Specifications".</w:t>
      </w:r>
    </w:p>
    <w:p w14:paraId="032DDC07" w14:textId="77777777" w:rsidR="00290A4F" w:rsidRPr="00120294" w:rsidRDefault="00290A4F" w:rsidP="00290A4F">
      <w:pPr>
        <w:pStyle w:val="EX"/>
      </w:pPr>
      <w:r w:rsidRPr="00120294">
        <w:t>[2]</w:t>
      </w:r>
      <w:r w:rsidRPr="00120294">
        <w:tab/>
        <w:t>3GPP TS 38.174: "NR; Integrated access and backhaul radio transmission and reception".</w:t>
      </w:r>
    </w:p>
    <w:p w14:paraId="115EA042" w14:textId="77777777" w:rsidR="00290A4F" w:rsidRPr="00120294" w:rsidRDefault="00290A4F" w:rsidP="00290A4F">
      <w:pPr>
        <w:pStyle w:val="EX"/>
      </w:pPr>
      <w:r w:rsidRPr="00120294">
        <w:t>[3]</w:t>
      </w:r>
      <w:r w:rsidRPr="00120294">
        <w:tab/>
        <w:t>3GPP TS 38.176-1: " NR; Integrated Access and Backhaul (IAB) conformance testing; Part 1: Conducted conformance testing".</w:t>
      </w:r>
    </w:p>
    <w:p w14:paraId="7636C1CB" w14:textId="77777777" w:rsidR="00290A4F" w:rsidRPr="00120294" w:rsidRDefault="00290A4F" w:rsidP="00290A4F">
      <w:pPr>
        <w:pStyle w:val="EX"/>
      </w:pPr>
      <w:r w:rsidRPr="00120294">
        <w:t>[4]</w:t>
      </w:r>
      <w:r w:rsidRPr="00120294">
        <w:tab/>
        <w:t>3GPP TS 38.104: "NR; Base Station (BS) radio transmission and reception".</w:t>
      </w:r>
    </w:p>
    <w:p w14:paraId="2DB573F8" w14:textId="77777777" w:rsidR="00290A4F" w:rsidRPr="00120294" w:rsidRDefault="00290A4F" w:rsidP="00290A4F">
      <w:pPr>
        <w:pStyle w:val="EX"/>
      </w:pPr>
      <w:r w:rsidRPr="00120294">
        <w:t>[5]</w:t>
      </w:r>
      <w:r w:rsidRPr="00120294">
        <w:tab/>
        <w:t>3GPP TS 38.141-1: "NR, Base Station (BS) conformance testing, Part 1: Conducted conformance testing".</w:t>
      </w:r>
    </w:p>
    <w:p w14:paraId="252EC83D" w14:textId="77777777" w:rsidR="00290A4F" w:rsidRPr="00120294" w:rsidRDefault="00290A4F" w:rsidP="00290A4F">
      <w:pPr>
        <w:pStyle w:val="EX"/>
      </w:pPr>
      <w:r w:rsidRPr="00120294">
        <w:t>[6]</w:t>
      </w:r>
      <w:r w:rsidRPr="00120294">
        <w:tab/>
        <w:t>3GPP TS 38.141-2: "NR, Base Station (BS) conformance testing, Part 2: Radiated conformance testing".</w:t>
      </w:r>
    </w:p>
    <w:p w14:paraId="0EC48928" w14:textId="77777777" w:rsidR="00290A4F" w:rsidRPr="00120294" w:rsidRDefault="00290A4F" w:rsidP="00290A4F">
      <w:pPr>
        <w:pStyle w:val="EX"/>
      </w:pPr>
      <w:r w:rsidRPr="00120294">
        <w:t>[7]</w:t>
      </w:r>
      <w:r w:rsidRPr="00120294">
        <w:tab/>
        <w:t>3GPP TS 38.211: "NR; Physical channels and modulation".</w:t>
      </w:r>
    </w:p>
    <w:p w14:paraId="24CE7177" w14:textId="77777777" w:rsidR="00290A4F" w:rsidRPr="00120294" w:rsidRDefault="00290A4F" w:rsidP="00290A4F">
      <w:pPr>
        <w:pStyle w:val="EX"/>
      </w:pPr>
      <w:r w:rsidRPr="00120294">
        <w:t>[8]</w:t>
      </w:r>
      <w:r w:rsidRPr="00120294">
        <w:tab/>
        <w:t>3GPP TS 38.212: "NR; Multiplexing and channel coding".</w:t>
      </w:r>
    </w:p>
    <w:p w14:paraId="1EE3A2F9" w14:textId="77777777" w:rsidR="00290A4F" w:rsidRPr="00120294" w:rsidRDefault="00290A4F" w:rsidP="00290A4F">
      <w:pPr>
        <w:pStyle w:val="EX"/>
      </w:pPr>
      <w:r w:rsidRPr="00120294">
        <w:t>[9]</w:t>
      </w:r>
      <w:r w:rsidRPr="00120294">
        <w:tab/>
        <w:t>3GPP TS 38.213: "NR; Physical layer procedures for control".</w:t>
      </w:r>
    </w:p>
    <w:p w14:paraId="1DEFDB8A" w14:textId="77777777" w:rsidR="00290A4F" w:rsidRPr="00120294" w:rsidRDefault="00290A4F" w:rsidP="00290A4F">
      <w:pPr>
        <w:pStyle w:val="EX"/>
      </w:pPr>
      <w:r w:rsidRPr="00120294">
        <w:t>[10]</w:t>
      </w:r>
      <w:r w:rsidRPr="00120294">
        <w:tab/>
      </w:r>
      <w:r>
        <w:t>Recommendation ITU-R</w:t>
      </w:r>
      <w:r w:rsidRPr="00120294">
        <w:t xml:space="preserve"> SM.329: "Unwanted emissions in the spurious domain".</w:t>
      </w:r>
    </w:p>
    <w:p w14:paraId="15C5EFA3" w14:textId="77777777" w:rsidR="00290A4F" w:rsidRPr="00120294" w:rsidRDefault="00290A4F" w:rsidP="00290A4F">
      <w:pPr>
        <w:pStyle w:val="EX"/>
      </w:pPr>
      <w:r w:rsidRPr="00120294">
        <w:t>[11]</w:t>
      </w:r>
      <w:r w:rsidRPr="00120294">
        <w:tab/>
        <w:t>ERC Recommendation 74-01: "Unwanted emissions in the spurious domain".</w:t>
      </w:r>
    </w:p>
    <w:p w14:paraId="65870406" w14:textId="77777777" w:rsidR="00290A4F" w:rsidRPr="00120294" w:rsidRDefault="00290A4F" w:rsidP="00290A4F">
      <w:pPr>
        <w:pStyle w:val="EX"/>
      </w:pPr>
      <w:r w:rsidRPr="00120294">
        <w:t>[12]</w:t>
      </w:r>
      <w:r w:rsidRPr="00120294">
        <w:tab/>
      </w:r>
      <w:r>
        <w:t>Recommendation ITU-R</w:t>
      </w:r>
      <w:r w:rsidRPr="00120294">
        <w:t xml:space="preserve"> M.1545, "Measurement uncertainty as it applies to test limits for the terrestrial component of International Mobile Telecommunications-2000".</w:t>
      </w:r>
    </w:p>
    <w:p w14:paraId="07B242C9" w14:textId="77777777" w:rsidR="00290A4F" w:rsidRPr="00120294" w:rsidRDefault="00290A4F" w:rsidP="00290A4F">
      <w:pPr>
        <w:pStyle w:val="EX"/>
      </w:pPr>
      <w:r w:rsidRPr="00120294">
        <w:t>[13]</w:t>
      </w:r>
      <w:r w:rsidRPr="00120294">
        <w:tab/>
        <w:t>Recommendation ITU-R SM.328: "Spectra and bandwidth of emissions".</w:t>
      </w:r>
    </w:p>
    <w:p w14:paraId="5CB8BC02" w14:textId="77777777" w:rsidR="00290A4F" w:rsidRPr="00120294" w:rsidRDefault="00290A4F" w:rsidP="00290A4F">
      <w:pPr>
        <w:pStyle w:val="EX"/>
      </w:pPr>
      <w:r w:rsidRPr="00120294">
        <w:t>[14]</w:t>
      </w:r>
      <w:r w:rsidRPr="00120294">
        <w:tab/>
        <w:t>"Title 47 of the Code of Federal Regulations (CFR)", Federal Communications Commission.</w:t>
      </w:r>
    </w:p>
    <w:p w14:paraId="36119243" w14:textId="77777777" w:rsidR="00290A4F" w:rsidRPr="00821292" w:rsidRDefault="00290A4F" w:rsidP="00290A4F">
      <w:pPr>
        <w:pStyle w:val="EX"/>
        <w:rPr>
          <w:lang w:val="pl-PL"/>
        </w:rPr>
      </w:pPr>
      <w:r w:rsidRPr="00821292">
        <w:rPr>
          <w:lang w:val="pl-PL"/>
        </w:rPr>
        <w:t>[15]</w:t>
      </w:r>
      <w:r w:rsidRPr="00821292">
        <w:rPr>
          <w:lang w:val="pl-PL"/>
        </w:rPr>
        <w:tab/>
        <w:t xml:space="preserve">3GPP TR 25.942: "RF system </w:t>
      </w:r>
      <w:proofErr w:type="spellStart"/>
      <w:r w:rsidRPr="00821292">
        <w:rPr>
          <w:lang w:val="pl-PL"/>
        </w:rPr>
        <w:t>scenarios</w:t>
      </w:r>
      <w:proofErr w:type="spellEnd"/>
      <w:r w:rsidRPr="00821292">
        <w:rPr>
          <w:lang w:val="pl-PL"/>
        </w:rPr>
        <w:t>".</w:t>
      </w:r>
    </w:p>
    <w:p w14:paraId="5B24DFA4" w14:textId="77777777" w:rsidR="00290A4F" w:rsidRPr="00120294" w:rsidRDefault="00290A4F" w:rsidP="00290A4F">
      <w:pPr>
        <w:pStyle w:val="EX"/>
      </w:pPr>
      <w:r w:rsidRPr="00120294">
        <w:t>[16]</w:t>
      </w:r>
      <w:r w:rsidRPr="00120294">
        <w:tab/>
        <w:t>3GPP TS 38.101-1: "NR; User Equipment (UE) radio transmission and reception; Part 1: Range 1 Standalone".</w:t>
      </w:r>
    </w:p>
    <w:p w14:paraId="30A48579" w14:textId="77777777" w:rsidR="00290A4F" w:rsidRPr="00120294" w:rsidRDefault="00290A4F" w:rsidP="00290A4F">
      <w:pPr>
        <w:pStyle w:val="EX"/>
      </w:pPr>
      <w:r w:rsidRPr="00120294">
        <w:t>[17]</w:t>
      </w:r>
      <w:r w:rsidRPr="00120294">
        <w:tab/>
        <w:t>3GPP TS 38.101-2: "NR; User Equipment (UE) radio transmission and reception; Part 2: Range 2 Standalone".</w:t>
      </w:r>
    </w:p>
    <w:p w14:paraId="32A14634" w14:textId="77777777" w:rsidR="00290A4F" w:rsidRPr="00120294" w:rsidRDefault="00290A4F" w:rsidP="00290A4F">
      <w:pPr>
        <w:pStyle w:val="EX"/>
      </w:pPr>
      <w:r w:rsidRPr="00335C5B">
        <w:t>[18]</w:t>
      </w:r>
      <w:r w:rsidRPr="00120294">
        <w:tab/>
        <w:t>3GPP TS 38.101-</w:t>
      </w:r>
      <w:r>
        <w:t>4</w:t>
      </w:r>
      <w:r w:rsidRPr="00120294">
        <w:t>: "NR; User Equipment (UE) radio transmission and reception; Part 4: Performance requirements".</w:t>
      </w:r>
    </w:p>
    <w:p w14:paraId="700F0B29" w14:textId="77777777" w:rsidR="00290A4F" w:rsidRPr="00120294" w:rsidRDefault="00290A4F" w:rsidP="00290A4F">
      <w:pPr>
        <w:pStyle w:val="EX"/>
      </w:pPr>
      <w:r w:rsidRPr="00120294">
        <w:t>[19]</w:t>
      </w:r>
      <w:r w:rsidRPr="00120294">
        <w:tab/>
        <w:t>IEC 60 721-3-3: "Classification of environmental conditions - Part 3-3: Classification of groups of environmental parameters and their severities - Stationary use at weather protected locations".</w:t>
      </w:r>
    </w:p>
    <w:p w14:paraId="0C2C0EAC" w14:textId="77777777" w:rsidR="00290A4F" w:rsidRPr="00120294" w:rsidRDefault="00290A4F" w:rsidP="00290A4F">
      <w:pPr>
        <w:pStyle w:val="EX"/>
      </w:pPr>
      <w:r w:rsidRPr="00120294">
        <w:t>[20]</w:t>
      </w:r>
      <w:r w:rsidRPr="00120294">
        <w:tab/>
        <w:t>IEC 60 721-3-4: "Classification of environmental conditions - Part 3: Classification of groups of environmental parameters and their severities - Clause 4: Stationary use at non-weather protected locations".</w:t>
      </w:r>
    </w:p>
    <w:p w14:paraId="113B89D2" w14:textId="77777777" w:rsidR="00290A4F" w:rsidRPr="00120294" w:rsidRDefault="00290A4F" w:rsidP="00290A4F">
      <w:pPr>
        <w:pStyle w:val="EX"/>
      </w:pPr>
      <w:r w:rsidRPr="00120294">
        <w:lastRenderedPageBreak/>
        <w:t>[21]</w:t>
      </w:r>
      <w:r w:rsidRPr="00120294">
        <w:tab/>
        <w:t>IEC 60 721: "Classification of environmental conditions".</w:t>
      </w:r>
    </w:p>
    <w:p w14:paraId="3422ECA5" w14:textId="77777777" w:rsidR="00290A4F" w:rsidRPr="00120294" w:rsidRDefault="00290A4F" w:rsidP="00290A4F">
      <w:pPr>
        <w:pStyle w:val="EX"/>
      </w:pPr>
      <w:r w:rsidRPr="00120294">
        <w:t>[22]</w:t>
      </w:r>
      <w:r w:rsidRPr="00120294">
        <w:tab/>
        <w:t>IEC 60 068-2-1 (2007): "Environmental testing - Part 2: Tests. Tests A: Cold".</w:t>
      </w:r>
    </w:p>
    <w:p w14:paraId="3ADD47FD" w14:textId="77777777" w:rsidR="00290A4F" w:rsidRPr="00120294" w:rsidRDefault="00290A4F" w:rsidP="00290A4F">
      <w:pPr>
        <w:pStyle w:val="EX"/>
      </w:pPr>
      <w:r w:rsidRPr="00120294">
        <w:t>[23]</w:t>
      </w:r>
      <w:r w:rsidRPr="00120294">
        <w:tab/>
        <w:t>IEC 60 068-2-2: (2007): "Environmental testing - Part 2: Tests. Tests B: Dry heat".</w:t>
      </w:r>
    </w:p>
    <w:p w14:paraId="561F8AC7" w14:textId="77777777" w:rsidR="00290A4F" w:rsidRPr="00120294" w:rsidRDefault="00290A4F" w:rsidP="00290A4F">
      <w:pPr>
        <w:pStyle w:val="EX"/>
      </w:pPr>
      <w:r w:rsidRPr="00120294">
        <w:t>[24]</w:t>
      </w:r>
      <w:r w:rsidRPr="00120294">
        <w:tab/>
        <w:t>IEC 60 068-2-6: (2007): "Environmental testing - Part 2: Tests - Test Fc: Vibration (sinusoidal)".</w:t>
      </w:r>
    </w:p>
    <w:p w14:paraId="131BD447" w14:textId="77777777" w:rsidR="00290A4F" w:rsidRPr="00120294" w:rsidRDefault="00290A4F" w:rsidP="00290A4F">
      <w:pPr>
        <w:pStyle w:val="EX"/>
      </w:pPr>
      <w:r w:rsidRPr="00120294">
        <w:t>[25]</w:t>
      </w:r>
      <w:r w:rsidRPr="00120294">
        <w:tab/>
        <w:t>3GPP TR 37.941: "Radio Frequency (RF) conformance testing background for radiated Base Station (BS) requirements".</w:t>
      </w:r>
    </w:p>
    <w:p w14:paraId="2DAB756C" w14:textId="77777777" w:rsidR="00290A4F" w:rsidRDefault="00290A4F" w:rsidP="00290A4F">
      <w:pPr>
        <w:pStyle w:val="EX"/>
      </w:pPr>
      <w:r w:rsidRPr="00120294">
        <w:t>[26]</w:t>
      </w:r>
      <w:r w:rsidRPr="00120294">
        <w:tab/>
        <w:t>3GPP TR 38.901: "Study on channel model for frequencies from 0.5 to 100 GHz".</w:t>
      </w:r>
    </w:p>
    <w:p w14:paraId="25C46A9B" w14:textId="77777777" w:rsidR="00290A4F" w:rsidRDefault="00290A4F" w:rsidP="00290A4F">
      <w:pPr>
        <w:pStyle w:val="EX"/>
      </w:pPr>
      <w:r>
        <w:t>[27]</w:t>
      </w:r>
      <w:r>
        <w:tab/>
      </w:r>
      <w:r w:rsidRPr="00082BAC">
        <w:t>3GPP TS 38.214: "NR; Physical layer procedures for data".</w:t>
      </w:r>
    </w:p>
    <w:p w14:paraId="7B3A82E3" w14:textId="77777777" w:rsidR="00290A4F" w:rsidRDefault="00290A4F" w:rsidP="00290A4F">
      <w:pPr>
        <w:pStyle w:val="EX"/>
      </w:pPr>
      <w:r>
        <w:t>[28]</w:t>
      </w:r>
      <w:r>
        <w:tab/>
        <w:t xml:space="preserve">3GPP TS 38.521-1: </w:t>
      </w:r>
      <w:r w:rsidRPr="006126A3">
        <w:t>"NR; User Equipment (UE) conformance specification; Radio transmission and reception; Part 1: Range 1 standalone"</w:t>
      </w:r>
      <w:r>
        <w:t>.</w:t>
      </w:r>
    </w:p>
    <w:p w14:paraId="0EBC42B7" w14:textId="77777777" w:rsidR="00290A4F" w:rsidRPr="00120294" w:rsidRDefault="00290A4F" w:rsidP="00290A4F">
      <w:pPr>
        <w:pStyle w:val="EX"/>
      </w:pPr>
      <w:r>
        <w:t>[29]</w:t>
      </w:r>
      <w:r>
        <w:tab/>
      </w:r>
      <w:r w:rsidRPr="00B81F51">
        <w:t>3GPP TS 38.521-</w:t>
      </w:r>
      <w:r>
        <w:t>2</w:t>
      </w:r>
      <w:r w:rsidRPr="00B81F51">
        <w:t>: "</w:t>
      </w:r>
      <w:del w:id="7" w:author="Nokia - Bartlomiej Golebiowski" w:date="2021-08-05T17:56:00Z">
        <w:r w:rsidRPr="00B81F51" w:rsidDel="00290A4F">
          <w:delText xml:space="preserve"> </w:delText>
        </w:r>
        <w:r w:rsidRPr="00B81F51" w:rsidDel="00290A4F">
          <w:tab/>
        </w:r>
      </w:del>
      <w:r w:rsidRPr="00B81F51">
        <w:t>NR; User Equipment (UE) conformance specification; Radio transmission and reception; Part 2: Range 2 standalone</w:t>
      </w:r>
      <w:r>
        <w:t>”.</w:t>
      </w:r>
    </w:p>
    <w:p w14:paraId="155BC6E3" w14:textId="45009994" w:rsidR="00290A4F" w:rsidRDefault="00290A4F">
      <w:pPr>
        <w:rPr>
          <w:noProof/>
          <w:color w:val="FF0000"/>
          <w:sz w:val="28"/>
          <w:szCs w:val="28"/>
        </w:rPr>
      </w:pPr>
      <w:r w:rsidRPr="00290A4F">
        <w:rPr>
          <w:noProof/>
          <w:color w:val="FF0000"/>
          <w:sz w:val="28"/>
          <w:szCs w:val="28"/>
        </w:rPr>
        <w:t>&lt;Next modified section&gt;</w:t>
      </w:r>
    </w:p>
    <w:p w14:paraId="0E8BE249" w14:textId="77777777" w:rsidR="00290A4F" w:rsidRPr="00290A4F" w:rsidRDefault="00290A4F" w:rsidP="00290A4F">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8" w:name="_Toc75165179"/>
      <w:bookmarkStart w:id="9" w:name="_Toc75333888"/>
      <w:bookmarkStart w:id="10" w:name="_Toc75508080"/>
      <w:bookmarkStart w:id="11" w:name="_Toc75815819"/>
      <w:bookmarkStart w:id="12" w:name="_Toc76540977"/>
      <w:bookmarkStart w:id="13" w:name="_Toc76541544"/>
      <w:r w:rsidRPr="00290A4F">
        <w:rPr>
          <w:rFonts w:ascii="Arial" w:hAnsi="Arial"/>
          <w:sz w:val="36"/>
        </w:rPr>
        <w:t>3</w:t>
      </w:r>
      <w:r w:rsidRPr="00290A4F">
        <w:rPr>
          <w:rFonts w:ascii="Arial" w:hAnsi="Arial"/>
          <w:sz w:val="36"/>
        </w:rPr>
        <w:tab/>
        <w:t>Definitions of terms, symbols and abbreviations</w:t>
      </w:r>
      <w:bookmarkEnd w:id="8"/>
      <w:bookmarkEnd w:id="9"/>
      <w:bookmarkEnd w:id="10"/>
      <w:bookmarkEnd w:id="11"/>
      <w:bookmarkEnd w:id="12"/>
      <w:bookmarkEnd w:id="13"/>
    </w:p>
    <w:p w14:paraId="2774BC33" w14:textId="77777777" w:rsidR="00290A4F" w:rsidRPr="00290A4F" w:rsidRDefault="00290A4F" w:rsidP="00290A4F">
      <w:pPr>
        <w:keepNext/>
        <w:keepLines/>
        <w:overflowPunct w:val="0"/>
        <w:autoSpaceDE w:val="0"/>
        <w:autoSpaceDN w:val="0"/>
        <w:adjustRightInd w:val="0"/>
        <w:spacing w:before="180"/>
        <w:ind w:left="1134" w:hanging="1134"/>
        <w:textAlignment w:val="baseline"/>
        <w:outlineLvl w:val="1"/>
        <w:rPr>
          <w:rFonts w:ascii="Arial" w:hAnsi="Arial"/>
          <w:sz w:val="32"/>
        </w:rPr>
      </w:pPr>
      <w:bookmarkStart w:id="14" w:name="_Toc75165180"/>
      <w:bookmarkStart w:id="15" w:name="_Toc75333889"/>
      <w:bookmarkStart w:id="16" w:name="_Toc75508081"/>
      <w:bookmarkStart w:id="17" w:name="_Toc75815820"/>
      <w:bookmarkStart w:id="18" w:name="_Toc76540978"/>
      <w:bookmarkStart w:id="19" w:name="_Toc76541545"/>
      <w:r w:rsidRPr="00290A4F">
        <w:rPr>
          <w:rFonts w:ascii="Arial" w:hAnsi="Arial"/>
          <w:sz w:val="32"/>
        </w:rPr>
        <w:t>3.1</w:t>
      </w:r>
      <w:r w:rsidRPr="00290A4F">
        <w:rPr>
          <w:rFonts w:ascii="Arial" w:hAnsi="Arial"/>
          <w:sz w:val="32"/>
        </w:rPr>
        <w:tab/>
        <w:t>Terms</w:t>
      </w:r>
      <w:bookmarkEnd w:id="14"/>
      <w:bookmarkEnd w:id="15"/>
      <w:bookmarkEnd w:id="16"/>
      <w:bookmarkEnd w:id="17"/>
      <w:bookmarkEnd w:id="18"/>
      <w:bookmarkEnd w:id="19"/>
    </w:p>
    <w:p w14:paraId="4464B46A" w14:textId="77777777" w:rsidR="00290A4F" w:rsidRPr="00290A4F" w:rsidRDefault="00290A4F" w:rsidP="00290A4F">
      <w:pPr>
        <w:overflowPunct w:val="0"/>
        <w:autoSpaceDE w:val="0"/>
        <w:autoSpaceDN w:val="0"/>
        <w:adjustRightInd w:val="0"/>
        <w:textAlignment w:val="baseline"/>
      </w:pPr>
      <w:r w:rsidRPr="00290A4F">
        <w:t>For the purposes of the present document, the terms given in 3GPP TR 21.905 [1] and the following apply. A term defined in the present document takes precedence over the definition of the same term, if any, in 3GPP TR 21.905 [1].</w:t>
      </w:r>
    </w:p>
    <w:p w14:paraId="671748AC" w14:textId="7CFE169B" w:rsidR="00BA693F" w:rsidRPr="00BA693F" w:rsidDel="00BA693F" w:rsidRDefault="00290A4F" w:rsidP="00290A4F">
      <w:pPr>
        <w:overflowPunct w:val="0"/>
        <w:autoSpaceDE w:val="0"/>
        <w:autoSpaceDN w:val="0"/>
        <w:adjustRightInd w:val="0"/>
        <w:textAlignment w:val="baseline"/>
        <w:rPr>
          <w:del w:id="20" w:author="Nokia - Bartlomiej Golebiowski" w:date="2021-08-05T18:16:00Z"/>
          <w:rFonts w:eastAsia="Yu Gothic UI"/>
          <w:rPrChange w:id="21" w:author="Nokia - Bartlomiej Golebiowski" w:date="2021-08-05T18:16:00Z">
            <w:rPr>
              <w:del w:id="22" w:author="Nokia - Bartlomiej Golebiowski" w:date="2021-08-05T18:16:00Z"/>
              <w:rFonts w:eastAsia="Yu Gothic UI"/>
              <w:iCs/>
            </w:rPr>
          </w:rPrChange>
        </w:rPr>
      </w:pPr>
      <w:r w:rsidRPr="00290A4F">
        <w:rPr>
          <w:rFonts w:eastAsia="Yu Gothic UI"/>
          <w:b/>
        </w:rPr>
        <w:t xml:space="preserve">active transmitter unit: </w:t>
      </w:r>
      <w:r w:rsidRPr="00290A4F">
        <w:rPr>
          <w:rFonts w:eastAsia="Yu Gothic UI"/>
        </w:rPr>
        <w:t xml:space="preserve">transmitter unit which is ON, and has the ability to send modulated data streams that are parallel and distinct to those sent from other transmitter units to one or more </w:t>
      </w:r>
      <w:r w:rsidRPr="00290A4F">
        <w:rPr>
          <w:rFonts w:eastAsia="Yu Gothic UI"/>
          <w:i/>
        </w:rPr>
        <w:t>IAB type 1-H</w:t>
      </w:r>
      <w:r w:rsidRPr="00290A4F">
        <w:rPr>
          <w:rFonts w:eastAsia="Yu Gothic UI"/>
        </w:rPr>
        <w:t xml:space="preserve"> </w:t>
      </w:r>
      <w:r w:rsidRPr="00290A4F">
        <w:rPr>
          <w:rFonts w:eastAsia="Yu Gothic UI"/>
          <w:i/>
        </w:rPr>
        <w:t>TAB connectors</w:t>
      </w:r>
      <w:r w:rsidRPr="00290A4F">
        <w:rPr>
          <w:rFonts w:eastAsia="Yu Gothic UI"/>
        </w:rPr>
        <w:t xml:space="preserve"> at the </w:t>
      </w:r>
      <w:r w:rsidRPr="00290A4F">
        <w:rPr>
          <w:rFonts w:eastAsia="Yu Gothic UI"/>
          <w:i/>
        </w:rPr>
        <w:t xml:space="preserve">transceiver array </w:t>
      </w:r>
      <w:proofErr w:type="spellStart"/>
      <w:r w:rsidRPr="00290A4F">
        <w:rPr>
          <w:rFonts w:eastAsia="Yu Gothic UI"/>
          <w:i/>
        </w:rPr>
        <w:t>boundary</w:t>
      </w:r>
    </w:p>
    <w:p w14:paraId="0DE9A4B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iCs/>
          <w:lang w:eastAsia="ja-JP"/>
        </w:rPr>
        <w:t>Aggregated</w:t>
      </w:r>
      <w:proofErr w:type="spellEnd"/>
      <w:r w:rsidRPr="00290A4F">
        <w:rPr>
          <w:rFonts w:eastAsia="Yu Gothic UI"/>
          <w:b/>
          <w:bCs/>
          <w:iCs/>
          <w:lang w:eastAsia="ja-JP"/>
        </w:rPr>
        <w:t xml:space="preserve"> IAB-DU channel bandwidth</w:t>
      </w:r>
      <w:r w:rsidRPr="00290A4F">
        <w:rPr>
          <w:rFonts w:eastAsia="Yu Gothic UI"/>
          <w:iCs/>
          <w:lang w:eastAsia="ja-JP"/>
        </w:rPr>
        <w:t xml:space="preserve">: </w:t>
      </w:r>
      <w:r w:rsidRPr="00290A4F">
        <w:rPr>
          <w:rFonts w:eastAsia="Yu Gothic UI"/>
        </w:rPr>
        <w:t>The RF bandwidth in which an IAB-DU transmits and receives multiple contiguously aggregated carriers. The aggregated IAB-DU channel bandwidth is measured in MHz.</w:t>
      </w:r>
    </w:p>
    <w:p w14:paraId="5760D406" w14:textId="783FDD64"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Aggregated IAB-MT </w:t>
      </w:r>
      <w:ins w:id="23" w:author="Nokia - Bartlomiej Golebiowski" w:date="2021-08-05T18:10:00Z">
        <w:r w:rsidR="00883371">
          <w:rPr>
            <w:rFonts w:eastAsia="Yu Gothic UI"/>
            <w:b/>
            <w:bCs/>
          </w:rPr>
          <w:t>c</w:t>
        </w:r>
      </w:ins>
      <w:del w:id="24" w:author="Nokia - Bartlomiej Golebiowski" w:date="2021-08-05T18:10:00Z">
        <w:r w:rsidRPr="00290A4F" w:rsidDel="00883371">
          <w:rPr>
            <w:rFonts w:eastAsia="Yu Gothic UI"/>
            <w:b/>
            <w:bCs/>
          </w:rPr>
          <w:delText>C</w:delText>
        </w:r>
      </w:del>
      <w:r w:rsidRPr="00290A4F">
        <w:rPr>
          <w:rFonts w:eastAsia="Yu Gothic UI"/>
          <w:b/>
          <w:bCs/>
        </w:rPr>
        <w:t xml:space="preserve">hannel </w:t>
      </w:r>
      <w:ins w:id="25" w:author="Nokia - Bartlomiej Golebiowski" w:date="2021-08-05T18:10:00Z">
        <w:r w:rsidR="00883371">
          <w:rPr>
            <w:rFonts w:eastAsia="Yu Gothic UI"/>
            <w:b/>
            <w:bCs/>
          </w:rPr>
          <w:t>b</w:t>
        </w:r>
      </w:ins>
      <w:del w:id="26" w:author="Nokia - Bartlomiej Golebiowski" w:date="2021-08-05T18:10:00Z">
        <w:r w:rsidRPr="00290A4F" w:rsidDel="00883371">
          <w:rPr>
            <w:rFonts w:eastAsia="Yu Gothic UI"/>
            <w:b/>
            <w:bCs/>
          </w:rPr>
          <w:delText>B</w:delText>
        </w:r>
      </w:del>
      <w:r w:rsidRPr="00290A4F">
        <w:rPr>
          <w:rFonts w:eastAsia="Yu Gothic UI"/>
          <w:b/>
          <w:bCs/>
        </w:rPr>
        <w:t>andwidth</w:t>
      </w:r>
      <w:r w:rsidRPr="00290A4F">
        <w:rPr>
          <w:rFonts w:eastAsia="Yu Gothic UI"/>
        </w:rPr>
        <w:t>:</w:t>
      </w:r>
      <w:r w:rsidRPr="00290A4F">
        <w:rPr>
          <w:rFonts w:eastAsia="Yu Gothic UI"/>
        </w:rPr>
        <w:tab/>
        <w:t>The RF bandwidth in which an IAB-MT transmits and receives multiple contiguously aggregated carriers. The aggregated IAB-MT channel bandwidth is measured in MHz.</w:t>
      </w:r>
    </w:p>
    <w:p w14:paraId="38B2D853"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basic limit: </w:t>
      </w:r>
      <w:r w:rsidRPr="00290A4F">
        <w:rPr>
          <w:rFonts w:eastAsia="Yu Gothic UI"/>
        </w:rPr>
        <w:t>emissions limit relating to the power supplied by a single transmitter to a single antenna transmission line in ITU-R SM.329 [16] used for the formulation of unwanted emission requirements for FR1</w:t>
      </w:r>
    </w:p>
    <w:p w14:paraId="4021C271"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lang w:eastAsia="zh-CN"/>
        </w:rPr>
        <w:t>beam:</w:t>
      </w:r>
      <w:r w:rsidRPr="00290A4F">
        <w:rPr>
          <w:rFonts w:eastAsia="Yu Gothic UI"/>
          <w:lang w:eastAsia="zh-CN"/>
        </w:rPr>
        <w:t xml:space="preserve"> </w:t>
      </w:r>
      <w:r w:rsidRPr="00290A4F">
        <w:rPr>
          <w:rFonts w:eastAsia="Yu Gothic UI"/>
        </w:rPr>
        <w:t>beam</w:t>
      </w:r>
      <w:r w:rsidRPr="00290A4F">
        <w:rPr>
          <w:rFonts w:eastAsia="Yu Gothic UI"/>
          <w:lang w:eastAsia="zh-CN"/>
        </w:rPr>
        <w:t xml:space="preserve"> (of the antenna)</w:t>
      </w:r>
      <w:r w:rsidRPr="00290A4F">
        <w:rPr>
          <w:rFonts w:eastAsia="Yu Gothic UI"/>
        </w:rPr>
        <w:t xml:space="preserve"> is the </w:t>
      </w:r>
      <w:r w:rsidRPr="00290A4F">
        <w:rPr>
          <w:rFonts w:eastAsia="Yu Gothic UI"/>
          <w:lang w:eastAsia="zh-CN"/>
        </w:rPr>
        <w:t xml:space="preserve">main lobe of the </w:t>
      </w:r>
      <w:r w:rsidRPr="00290A4F">
        <w:rPr>
          <w:rFonts w:eastAsia="Yu Gothic UI"/>
        </w:rPr>
        <w:t>radiat</w:t>
      </w:r>
      <w:r w:rsidRPr="00290A4F">
        <w:rPr>
          <w:rFonts w:eastAsia="Yu Gothic UI"/>
          <w:lang w:eastAsia="zh-CN"/>
        </w:rPr>
        <w:t xml:space="preserve">ion pattern of an </w:t>
      </w:r>
      <w:r w:rsidRPr="00290A4F">
        <w:rPr>
          <w:rFonts w:eastAsia="Yu Gothic UI"/>
          <w:i/>
          <w:lang w:eastAsia="zh-CN"/>
        </w:rPr>
        <w:t>antenna array</w:t>
      </w:r>
    </w:p>
    <w:p w14:paraId="6A2D3E2B" w14:textId="77777777" w:rsidR="00290A4F" w:rsidRPr="00290A4F" w:rsidRDefault="00290A4F" w:rsidP="00290A4F">
      <w:pPr>
        <w:keepLines/>
        <w:overflowPunct w:val="0"/>
        <w:autoSpaceDE w:val="0"/>
        <w:autoSpaceDN w:val="0"/>
        <w:adjustRightInd w:val="0"/>
        <w:ind w:left="1135" w:hanging="851"/>
        <w:textAlignment w:val="baseline"/>
        <w:rPr>
          <w:rFonts w:eastAsia="Yu Gothic UI"/>
          <w:lang w:eastAsia="zh-CN"/>
        </w:rPr>
      </w:pPr>
      <w:r w:rsidRPr="00290A4F">
        <w:rPr>
          <w:rFonts w:eastAsia="Yu Gothic UI"/>
          <w:lang w:eastAsia="zh-CN"/>
        </w:rPr>
        <w:t>NOTE:</w:t>
      </w:r>
      <w:r w:rsidRPr="00290A4F">
        <w:rPr>
          <w:rFonts w:eastAsia="Yu Gothic UI"/>
          <w:lang w:eastAsia="zh-CN"/>
        </w:rPr>
        <w:tab/>
        <w:t xml:space="preserve">For certain </w:t>
      </w:r>
      <w:r w:rsidRPr="00290A4F">
        <w:rPr>
          <w:rFonts w:eastAsia="Yu Gothic UI"/>
          <w:i/>
          <w:lang w:eastAsia="zh-CN"/>
        </w:rPr>
        <w:t>antenna array</w:t>
      </w:r>
      <w:r w:rsidRPr="00290A4F">
        <w:rPr>
          <w:rFonts w:eastAsia="Yu Gothic UI"/>
          <w:lang w:eastAsia="zh-CN"/>
        </w:rPr>
        <w:t>, there may be more than one beam.</w:t>
      </w:r>
    </w:p>
    <w:p w14:paraId="64B6DEA5"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lang w:eastAsia="zh-CN"/>
        </w:rPr>
        <w:t>beam centre direction:</w:t>
      </w:r>
      <w:r w:rsidRPr="00290A4F">
        <w:rPr>
          <w:rFonts w:eastAsia="Yu Gothic UI"/>
          <w:lang w:eastAsia="zh-CN"/>
        </w:rPr>
        <w:t xml:space="preserve"> </w:t>
      </w:r>
      <w:r w:rsidRPr="00290A4F">
        <w:rPr>
          <w:rFonts w:eastAsia="Yu Gothic UI"/>
        </w:rPr>
        <w:t>direction equal to the geometric centre of the half-power contour of the beam</w:t>
      </w:r>
    </w:p>
    <w:p w14:paraId="568856C7"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lang w:eastAsia="zh-CN"/>
        </w:rPr>
        <w:t>beam direction pair:</w:t>
      </w:r>
      <w:r w:rsidRPr="00290A4F">
        <w:rPr>
          <w:rFonts w:eastAsia="Yu Gothic UI"/>
          <w:lang w:eastAsia="zh-CN"/>
        </w:rPr>
        <w:t xml:space="preserve"> data set consisting of </w:t>
      </w:r>
      <w:r w:rsidRPr="00290A4F">
        <w:rPr>
          <w:rFonts w:eastAsia="Yu Gothic UI"/>
        </w:rPr>
        <w:t xml:space="preserve">the </w:t>
      </w:r>
      <w:r w:rsidRPr="00290A4F">
        <w:rPr>
          <w:rFonts w:eastAsia="Yu Gothic UI"/>
          <w:i/>
        </w:rPr>
        <w:t>beam centre direction</w:t>
      </w:r>
      <w:r w:rsidRPr="00290A4F">
        <w:rPr>
          <w:rFonts w:eastAsia="Yu Gothic UI"/>
        </w:rPr>
        <w:t xml:space="preserve"> and the related </w:t>
      </w:r>
      <w:r w:rsidRPr="00290A4F">
        <w:rPr>
          <w:rFonts w:eastAsia="Yu Gothic UI"/>
          <w:i/>
        </w:rPr>
        <w:t>beam peak direction</w:t>
      </w:r>
    </w:p>
    <w:p w14:paraId="4775ED47"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beam peak direction:</w:t>
      </w:r>
      <w:r w:rsidRPr="00290A4F">
        <w:rPr>
          <w:rFonts w:eastAsia="Yu Gothic UI"/>
        </w:rPr>
        <w:t xml:space="preserve"> direction where the maximum EIRP is found</w:t>
      </w:r>
    </w:p>
    <w:p w14:paraId="121CA69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beamwidth:</w:t>
      </w:r>
      <w:r w:rsidRPr="00290A4F">
        <w:rPr>
          <w:rFonts w:eastAsia="Yu Gothic UI"/>
        </w:rPr>
        <w:t xml:space="preserve"> beam which has a half-power contour that is essentially elliptical, the half-power beamwidths in the two pattern cuts that respectively contain the major and minor axis of the ellipse</w:t>
      </w:r>
    </w:p>
    <w:p w14:paraId="702FDAF9" w14:textId="77777777" w:rsidR="00290A4F" w:rsidRPr="00290A4F" w:rsidRDefault="00290A4F" w:rsidP="00290A4F">
      <w:pPr>
        <w:overflowPunct w:val="0"/>
        <w:autoSpaceDE w:val="0"/>
        <w:autoSpaceDN w:val="0"/>
        <w:adjustRightInd w:val="0"/>
        <w:textAlignment w:val="baseline"/>
        <w:rPr>
          <w:rFonts w:eastAsia="Yu Gothic UI"/>
          <w:b/>
          <w:bCs/>
        </w:rPr>
      </w:pPr>
      <w:r w:rsidRPr="00290A4F">
        <w:rPr>
          <w:rFonts w:eastAsia="Yu Gothic UI"/>
          <w:b/>
          <w:bCs/>
        </w:rPr>
        <w:t xml:space="preserve">Carrier aggregation: </w:t>
      </w:r>
      <w:r w:rsidRPr="00290A4F">
        <w:rPr>
          <w:rFonts w:eastAsia="Yu Gothic UI"/>
          <w:bCs/>
        </w:rPr>
        <w:t xml:space="preserve">aggregation of two or more component carriers in order to support wider </w:t>
      </w:r>
      <w:r w:rsidRPr="00290A4F">
        <w:rPr>
          <w:rFonts w:eastAsia="Yu Gothic UI"/>
          <w:bCs/>
          <w:i/>
        </w:rPr>
        <w:t>transmission bandwidths</w:t>
      </w:r>
    </w:p>
    <w:p w14:paraId="76F086C7"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Carrier aggregation configuration</w:t>
      </w:r>
      <w:r w:rsidRPr="00290A4F">
        <w:rPr>
          <w:rFonts w:eastAsia="Yu Gothic UI"/>
          <w:b/>
        </w:rPr>
        <w:t xml:space="preserve">: </w:t>
      </w:r>
      <w:r w:rsidRPr="00290A4F">
        <w:rPr>
          <w:rFonts w:eastAsia="Yu Gothic UI"/>
        </w:rPr>
        <w:t xml:space="preserve">a set of one or more </w:t>
      </w:r>
      <w:r w:rsidRPr="00290A4F">
        <w:rPr>
          <w:rFonts w:eastAsia="Yu Gothic UI"/>
          <w:i/>
          <w:iCs/>
        </w:rPr>
        <w:t xml:space="preserve">operating bands </w:t>
      </w:r>
      <w:r w:rsidRPr="00290A4F">
        <w:rPr>
          <w:rFonts w:eastAsia="Yu Gothic UI"/>
        </w:rPr>
        <w:t>across which the IAB-DU or IAB-MT aggregates carriers with a specific set of technical requirements</w:t>
      </w:r>
    </w:p>
    <w:p w14:paraId="046F781B" w14:textId="77777777" w:rsidR="00290A4F" w:rsidRPr="00290A4F" w:rsidRDefault="00290A4F" w:rsidP="00290A4F">
      <w:pPr>
        <w:tabs>
          <w:tab w:val="left" w:pos="2448"/>
          <w:tab w:val="left" w:pos="9468"/>
        </w:tabs>
        <w:overflowPunct w:val="0"/>
        <w:autoSpaceDE w:val="0"/>
        <w:autoSpaceDN w:val="0"/>
        <w:adjustRightInd w:val="0"/>
        <w:textAlignment w:val="baseline"/>
        <w:rPr>
          <w:rFonts w:eastAsia="Yu Gothic UI"/>
        </w:rPr>
      </w:pPr>
      <w:r w:rsidRPr="00290A4F">
        <w:rPr>
          <w:rFonts w:eastAsia="Yu Gothic UI"/>
          <w:b/>
          <w:bCs/>
        </w:rPr>
        <w:t xml:space="preserve">Channel edge: </w:t>
      </w:r>
      <w:r w:rsidRPr="00290A4F">
        <w:rPr>
          <w:rFonts w:eastAsia="Yu Gothic UI"/>
          <w:snapToGrid w:val="0"/>
        </w:rPr>
        <w:t>lowest or highest frequency of the</w:t>
      </w:r>
      <w:r w:rsidRPr="00290A4F">
        <w:rPr>
          <w:rFonts w:eastAsia="Yu Gothic UI"/>
          <w:snapToGrid w:val="0"/>
          <w:lang w:eastAsia="zh-CN"/>
        </w:rPr>
        <w:t xml:space="preserve"> NR</w:t>
      </w:r>
      <w:r w:rsidRPr="00290A4F">
        <w:rPr>
          <w:rFonts w:eastAsia="Yu Gothic UI"/>
          <w:snapToGrid w:val="0"/>
        </w:rPr>
        <w:t xml:space="preserve"> carrier, separated by the </w:t>
      </w:r>
      <w:r w:rsidRPr="00290A4F">
        <w:rPr>
          <w:rFonts w:eastAsia="Yu Gothic UI"/>
          <w:i/>
          <w:iCs/>
          <w:snapToGrid w:val="0"/>
        </w:rPr>
        <w:t xml:space="preserve">IAB-MT channel bandwidth </w:t>
      </w:r>
      <w:r w:rsidRPr="00290A4F">
        <w:rPr>
          <w:rFonts w:eastAsia="Yu Gothic UI"/>
          <w:snapToGrid w:val="0"/>
        </w:rPr>
        <w:t>or</w:t>
      </w:r>
      <w:r w:rsidRPr="00290A4F">
        <w:rPr>
          <w:rFonts w:eastAsia="Yu Gothic UI"/>
          <w:i/>
          <w:iCs/>
          <w:snapToGrid w:val="0"/>
        </w:rPr>
        <w:t xml:space="preserve"> IAB-DU channel bandwidth</w:t>
      </w:r>
      <w:r w:rsidRPr="00290A4F">
        <w:rPr>
          <w:rFonts w:eastAsia="Yu Gothic UI"/>
          <w:snapToGrid w:val="0"/>
        </w:rPr>
        <w:t>.</w:t>
      </w:r>
    </w:p>
    <w:p w14:paraId="435F685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lang w:eastAsia="zh-CN"/>
        </w:rPr>
        <w:lastRenderedPageBreak/>
        <w:t>co-location reference antenna</w:t>
      </w:r>
      <w:r w:rsidRPr="00290A4F">
        <w:rPr>
          <w:rFonts w:eastAsia="Yu Gothic UI"/>
          <w:lang w:eastAsia="zh-CN"/>
        </w:rPr>
        <w:t xml:space="preserve">: </w:t>
      </w:r>
      <w:r w:rsidRPr="00290A4F">
        <w:rPr>
          <w:rFonts w:eastAsia="Yu Gothic UI"/>
        </w:rPr>
        <w:t>a passive antenna used as reference for co-location requirements</w:t>
      </w:r>
    </w:p>
    <w:p w14:paraId="3E33BFB5"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Contiguous spectrum:</w:t>
      </w:r>
      <w:r w:rsidRPr="00290A4F">
        <w:rPr>
          <w:rFonts w:eastAsia="Yu Gothic UI"/>
        </w:rPr>
        <w:t xml:space="preserve"> spectrum consisting of a contiguous block of spectrum with no </w:t>
      </w:r>
      <w:r w:rsidRPr="00290A4F">
        <w:rPr>
          <w:rFonts w:eastAsia="Yu Gothic UI"/>
          <w:i/>
          <w:iCs/>
        </w:rPr>
        <w:t>sub-block gap</w:t>
      </w:r>
      <w:r w:rsidRPr="00290A4F">
        <w:rPr>
          <w:rFonts w:eastAsia="Yu Gothic UI"/>
          <w:i/>
        </w:rPr>
        <w:t>(s)</w:t>
      </w:r>
      <w:r w:rsidRPr="00290A4F">
        <w:rPr>
          <w:rFonts w:eastAsia="Yu Gothic UI"/>
        </w:rPr>
        <w:t>.</w:t>
      </w:r>
    </w:p>
    <w:p w14:paraId="624E4942" w14:textId="77777777" w:rsidR="00290A4F" w:rsidRPr="00290A4F" w:rsidRDefault="00290A4F" w:rsidP="00290A4F">
      <w:pPr>
        <w:overflowPunct w:val="0"/>
        <w:autoSpaceDE w:val="0"/>
        <w:autoSpaceDN w:val="0"/>
        <w:adjustRightInd w:val="0"/>
        <w:textAlignment w:val="baseline"/>
        <w:rPr>
          <w:rFonts w:eastAsia="Yu Gothic UI"/>
          <w:bCs/>
        </w:rPr>
      </w:pPr>
      <w:r w:rsidRPr="00290A4F">
        <w:rPr>
          <w:rFonts w:eastAsia="Yu Gothic UI"/>
          <w:b/>
          <w:bCs/>
        </w:rPr>
        <w:t>directional requirement:</w:t>
      </w:r>
      <w:r w:rsidRPr="00290A4F">
        <w:rPr>
          <w:rFonts w:eastAsia="Yu Gothic UI"/>
          <w:bCs/>
        </w:rPr>
        <w:t xml:space="preserve"> requirement which is applied in a specific direction within the </w:t>
      </w:r>
      <w:r w:rsidRPr="00290A4F">
        <w:rPr>
          <w:rFonts w:eastAsia="Yu Gothic UI"/>
          <w:bCs/>
          <w:i/>
        </w:rPr>
        <w:t>OTA coverage range</w:t>
      </w:r>
      <w:r w:rsidRPr="00290A4F">
        <w:rPr>
          <w:rFonts w:eastAsia="Yu Gothic UI"/>
          <w:bCs/>
        </w:rPr>
        <w:t xml:space="preserve"> for the Tx and when the </w:t>
      </w:r>
      <w:proofErr w:type="spellStart"/>
      <w:r w:rsidRPr="00290A4F">
        <w:rPr>
          <w:rFonts w:eastAsia="Yu Gothic UI"/>
          <w:bCs/>
        </w:rPr>
        <w:t>AoA</w:t>
      </w:r>
      <w:proofErr w:type="spellEnd"/>
      <w:r w:rsidRPr="00290A4F">
        <w:rPr>
          <w:rFonts w:eastAsia="Yu Gothic UI"/>
          <w:bCs/>
        </w:rPr>
        <w:t xml:space="preserve"> of the incident wave of a received signal is within the </w:t>
      </w:r>
      <w:r w:rsidRPr="00290A4F">
        <w:rPr>
          <w:rFonts w:eastAsia="Yu Gothic UI"/>
          <w:bCs/>
          <w:i/>
        </w:rPr>
        <w:t xml:space="preserve">OTA REFSENS </w:t>
      </w:r>
      <w:proofErr w:type="spellStart"/>
      <w:r w:rsidRPr="00290A4F">
        <w:rPr>
          <w:rFonts w:eastAsia="Yu Gothic UI"/>
          <w:bCs/>
          <w:i/>
        </w:rPr>
        <w:t>RoAoA</w:t>
      </w:r>
      <w:proofErr w:type="spellEnd"/>
      <w:r w:rsidRPr="00290A4F">
        <w:rPr>
          <w:rFonts w:eastAsia="Yu Gothic UI"/>
          <w:bCs/>
        </w:rPr>
        <w:t xml:space="preserve"> or the </w:t>
      </w:r>
      <w:proofErr w:type="spellStart"/>
      <w:r w:rsidRPr="00290A4F">
        <w:rPr>
          <w:rFonts w:eastAsia="Yu Gothic UI"/>
          <w:bCs/>
          <w:i/>
        </w:rPr>
        <w:t>minSENS</w:t>
      </w:r>
      <w:proofErr w:type="spellEnd"/>
      <w:r w:rsidRPr="00290A4F">
        <w:rPr>
          <w:rFonts w:eastAsia="Yu Gothic UI"/>
          <w:bCs/>
          <w:i/>
        </w:rPr>
        <w:t xml:space="preserve"> </w:t>
      </w:r>
      <w:proofErr w:type="spellStart"/>
      <w:r w:rsidRPr="00290A4F">
        <w:rPr>
          <w:rFonts w:eastAsia="Yu Gothic UI"/>
          <w:bCs/>
          <w:i/>
        </w:rPr>
        <w:t>RoAoA</w:t>
      </w:r>
      <w:proofErr w:type="spellEnd"/>
      <w:r w:rsidRPr="00290A4F">
        <w:rPr>
          <w:rFonts w:eastAsia="Yu Gothic UI"/>
          <w:bCs/>
        </w:rPr>
        <w:t xml:space="preserve"> as appropriate for the receiver </w:t>
      </w:r>
    </w:p>
    <w:p w14:paraId="705D6641"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equivalent isotropic radiated power: </w:t>
      </w:r>
      <w:r w:rsidRPr="00290A4F">
        <w:rPr>
          <w:rFonts w:eastAsia="Yu Gothic UI"/>
        </w:rPr>
        <w:t>equivalent power radiated from an isotropic directivity device producing the same field intensity at a point of observation as the field intensity radiated in the direction of the same point of observation by the discussed device</w:t>
      </w:r>
    </w:p>
    <w:p w14:paraId="4A28C06D"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Isotropic directivity is equal in all directions (i.e. 0 </w:t>
      </w:r>
      <w:proofErr w:type="spellStart"/>
      <w:r w:rsidRPr="00290A4F">
        <w:rPr>
          <w:rFonts w:eastAsia="Yu Gothic UI"/>
        </w:rPr>
        <w:t>dBi</w:t>
      </w:r>
      <w:proofErr w:type="spellEnd"/>
      <w:r w:rsidRPr="00290A4F">
        <w:rPr>
          <w:rFonts w:eastAsia="Yu Gothic UI"/>
        </w:rPr>
        <w:t>).</w:t>
      </w:r>
    </w:p>
    <w:p w14:paraId="186AF655"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equivalent isotropic sensitivity:</w:t>
      </w:r>
      <w:r w:rsidRPr="00290A4F">
        <w:rPr>
          <w:rFonts w:eastAsia="Yu Gothic UI"/>
        </w:rPr>
        <w:t xml:space="preserve"> sensitivity for an isotropic directivity device equivalent to the sensitivity of the discussed device exposed to an incoming wave from a defined </w:t>
      </w:r>
      <w:proofErr w:type="spellStart"/>
      <w:r w:rsidRPr="00290A4F">
        <w:rPr>
          <w:rFonts w:eastAsia="Yu Gothic UI"/>
        </w:rPr>
        <w:t>AoA</w:t>
      </w:r>
      <w:proofErr w:type="spellEnd"/>
    </w:p>
    <w:p w14:paraId="5A78E176"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 1:</w:t>
      </w:r>
      <w:r w:rsidRPr="00290A4F">
        <w:rPr>
          <w:rFonts w:eastAsia="Yu Gothic UI"/>
        </w:rPr>
        <w:tab/>
        <w:t>The sensitivity is the minimum received power level at which specific requirement is met.</w:t>
      </w:r>
    </w:p>
    <w:p w14:paraId="6A6E49C0" w14:textId="77777777" w:rsidR="00290A4F" w:rsidRPr="00290A4F" w:rsidRDefault="00290A4F" w:rsidP="00290A4F">
      <w:pPr>
        <w:keepLines/>
        <w:overflowPunct w:val="0"/>
        <w:autoSpaceDE w:val="0"/>
        <w:autoSpaceDN w:val="0"/>
        <w:adjustRightInd w:val="0"/>
        <w:ind w:left="1135" w:hanging="851"/>
        <w:textAlignment w:val="baseline"/>
        <w:rPr>
          <w:rFonts w:eastAsia="Yu Gothic UI"/>
          <w:bCs/>
        </w:rPr>
      </w:pPr>
      <w:r w:rsidRPr="00290A4F">
        <w:rPr>
          <w:rFonts w:eastAsia="Yu Gothic UI"/>
        </w:rPr>
        <w:t>NOTE 2:</w:t>
      </w:r>
      <w:r w:rsidRPr="00290A4F">
        <w:rPr>
          <w:rFonts w:eastAsia="Yu Gothic UI"/>
        </w:rPr>
        <w:tab/>
        <w:t xml:space="preserve">Isotropic directivity is equal in all directions (i.e. 0 </w:t>
      </w:r>
      <w:proofErr w:type="spellStart"/>
      <w:r w:rsidRPr="00290A4F">
        <w:rPr>
          <w:rFonts w:eastAsia="Yu Gothic UI"/>
        </w:rPr>
        <w:t>dBi</w:t>
      </w:r>
      <w:proofErr w:type="spellEnd"/>
      <w:r w:rsidRPr="00290A4F">
        <w:rPr>
          <w:rFonts w:eastAsia="Yu Gothic UI"/>
        </w:rPr>
        <w:t>).</w:t>
      </w:r>
    </w:p>
    <w:p w14:paraId="24103B72"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fractional bandwidth: </w:t>
      </w:r>
      <w:r w:rsidRPr="00290A4F">
        <w:rPr>
          <w:rFonts w:eastAsia="Yu Gothic UI"/>
          <w:bCs/>
          <w:i/>
        </w:rPr>
        <w:t>fractional bandwidth</w:t>
      </w:r>
      <w:r w:rsidRPr="00290A4F">
        <w:rPr>
          <w:rFonts w:eastAsia="Yu Gothic UI"/>
          <w:bCs/>
        </w:rPr>
        <w:t xml:space="preserve"> FBW is defined as </w:t>
      </w:r>
      <w:r w:rsidRPr="00290A4F">
        <w:rPr>
          <w:rFonts w:eastAsia="Yu Gothic UI"/>
        </w:rPr>
        <w:fldChar w:fldCharType="begin"/>
      </w:r>
      <w:r w:rsidRPr="00290A4F">
        <w:rPr>
          <w:rFonts w:eastAsia="Yu Gothic UI"/>
        </w:rPr>
        <w:instrText xml:space="preserve"> QUOTE </w:instrText>
      </w:r>
      <w:r w:rsidR="00076401">
        <w:rPr>
          <w:rFonts w:eastAsia="Yu Gothic UI"/>
          <w:position w:val="-17"/>
        </w:rPr>
        <w:pict w14:anchorId="50E4A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8" o:title="" chromakey="white"/>
          </v:shape>
        </w:pict>
      </w:r>
      <w:r w:rsidRPr="00290A4F">
        <w:rPr>
          <w:rFonts w:eastAsia="Yu Gothic UI"/>
        </w:rPr>
        <w:instrText xml:space="preserve"> </w:instrText>
      </w:r>
      <w:r w:rsidRPr="00290A4F">
        <w:rPr>
          <w:rFonts w:eastAsia="Yu Gothic UI"/>
        </w:rPr>
        <w:fldChar w:fldCharType="separate"/>
      </w:r>
      <w:r w:rsidR="00076401">
        <w:rPr>
          <w:rFonts w:eastAsia="Yu Gothic UI"/>
          <w:position w:val="-17"/>
        </w:rPr>
        <w:pict w14:anchorId="6E1AA07E">
          <v:shape id="_x0000_i1026" type="#_x0000_t75" style="width:140pt;height:20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doNotEmbedSystemFonts/&gt;&lt;w:bordersDontSurroundHeader/&gt;&lt;w:bordersDontSurroundFooter/&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1FD3&quot;/&gt;&lt;wsp:rsid wsp:val=&quot;00002376&quot;/&gt;&lt;wsp:rsid wsp:val=&quot;00002F74&quot;/&gt;&lt;wsp:rsid wsp:val=&quot;0000301D&quot;/&gt;&lt;wsp:rsid wsp:val=&quot;00003883&quot;/&gt;&lt;wsp:rsid wsp:val=&quot;00005374&quot;/&gt;&lt;wsp:rsid wsp:val=&quot;000055D7&quot;/&gt;&lt;wsp:rsid wsp:val=&quot;00006110&quot;/&gt;&lt;wsp:rsid wsp:val=&quot;00006198&quot;/&gt;&lt;wsp:rsid wsp:val=&quot;0000667F&quot;/&gt;&lt;wsp:rsid wsp:val=&quot;00006C4A&quot;/&gt;&lt;wsp:rsid wsp:val=&quot;00007568&quot;/&gt;&lt;wsp:rsid wsp:val=&quot;00010570&quot;/&gt;&lt;wsp:rsid wsp:val=&quot;00010EE0&quot;/&gt;&lt;wsp:rsid wsp:val=&quot;00011198&quot;/&gt;&lt;wsp:rsid wsp:val=&quot;0001181D&quot;/&gt;&lt;wsp:rsid wsp:val=&quot;00011C44&quot;/&gt;&lt;wsp:rsid wsp:val=&quot;0001290A&quot;/&gt;&lt;wsp:rsid wsp:val=&quot;000138F3&quot;/&gt;&lt;wsp:rsid wsp:val=&quot;00013A12&quot;/&gt;&lt;wsp:rsid wsp:val=&quot;0001465F&quot;/&gt;&lt;wsp:rsid wsp:val=&quot;00014FFF&quot;/&gt;&lt;wsp:rsid wsp:val=&quot;000167F5&quot;/&gt;&lt;wsp:rsid wsp:val=&quot;00016A3A&quot;/&gt;&lt;wsp:rsid wsp:val=&quot;0001723C&quot;/&gt;&lt;wsp:rsid wsp:val=&quot;00017A58&quot;/&gt;&lt;wsp:rsid wsp:val=&quot;00020464&quot;/&gt;&lt;wsp:rsid wsp:val=&quot;00020690&quot;/&gt;&lt;wsp:rsid wsp:val=&quot;00020F30&quot;/&gt;&lt;wsp:rsid wsp:val=&quot;00021131&quot;/&gt;&lt;wsp:rsid wsp:val=&quot;0002180A&quot;/&gt;&lt;wsp:rsid wsp:val=&quot;00024305&quot;/&gt;&lt;wsp:rsid wsp:val=&quot;000246F5&quot;/&gt;&lt;wsp:rsid wsp:val=&quot;000248EA&quot;/&gt;&lt;wsp:rsid wsp:val=&quot;00026099&quot;/&gt;&lt;wsp:rsid wsp:val=&quot;00026BDF&quot;/&gt;&lt;wsp:rsid wsp:val=&quot;00026DB4&quot;/&gt;&lt;wsp:rsid wsp:val=&quot;00027229&quot;/&gt;&lt;wsp:rsid wsp:val=&quot;0002744C&quot;/&gt;&lt;wsp:rsid wsp:val=&quot;00030390&quot;/&gt;&lt;wsp:rsid wsp:val=&quot;00030480&quot;/&gt;&lt;wsp:rsid wsp:val=&quot;0003108E&quot;/&gt;&lt;wsp:rsid wsp:val=&quot;000311C6&quot;/&gt;&lt;wsp:rsid wsp:val=&quot;000317A7&quot;/&gt;&lt;wsp:rsid wsp:val=&quot;0003352E&quot;/&gt;&lt;wsp:rsid wsp:val=&quot;0003375A&quot;/&gt;&lt;wsp:rsid wsp:val=&quot;00033B9A&quot;/&gt;&lt;wsp:rsid wsp:val=&quot;00034928&quot;/&gt;&lt;wsp:rsid wsp:val=&quot;00034F8D&quot;/&gt;&lt;wsp:rsid wsp:val=&quot;0003515F&quot;/&gt;&lt;wsp:rsid wsp:val=&quot;0003558C&quot;/&gt;&lt;wsp:rsid wsp:val=&quot;00035828&quot;/&gt;&lt;wsp:rsid wsp:val=&quot;0003668C&quot;/&gt;&lt;wsp:rsid wsp:val=&quot;00036E75&quot;/&gt;&lt;wsp:rsid wsp:val=&quot;00036F82&quot;/&gt;&lt;wsp:rsid wsp:val=&quot;000378CF&quot;/&gt;&lt;wsp:rsid wsp:val=&quot;0003794F&quot;/&gt;&lt;wsp:rsid wsp:val=&quot;00041E4C&quot;/&gt;&lt;wsp:rsid wsp:val=&quot;000420FB&quot;/&gt;&lt;wsp:rsid wsp:val=&quot;00043184&quot;/&gt;&lt;wsp:rsid wsp:val=&quot;00043D07&quot;/&gt;&lt;wsp:rsid wsp:val=&quot;00043EA6&quot;/&gt;&lt;wsp:rsid wsp:val=&quot;0004511D&quot;/&gt;&lt;wsp:rsid wsp:val=&quot;00045318&quot;/&gt;&lt;wsp:rsid wsp:val=&quot;00047600&quot;/&gt;&lt;wsp:rsid wsp:val=&quot;0004795F&quot;/&gt;&lt;wsp:rsid wsp:val=&quot;00047A40&quot;/&gt;&lt;wsp:rsid wsp:val=&quot;00051030&quot;/&gt;&lt;wsp:rsid wsp:val=&quot;000549BA&quot;/&gt;&lt;wsp:rsid wsp:val=&quot;000550EF&quot;/&gt;&lt;wsp:rsid wsp:val=&quot;00055B21&quot;/&gt;&lt;wsp:rsid wsp:val=&quot;00057B62&quot;/&gt;&lt;wsp:rsid wsp:val=&quot;000601B0&quot;/&gt;&lt;wsp:rsid wsp:val=&quot;00062E5A&quot;/&gt;&lt;wsp:rsid wsp:val=&quot;00062F52&quot;/&gt;&lt;wsp:rsid wsp:val=&quot;0006359D&quot;/&gt;&lt;wsp:rsid wsp:val=&quot;0006427B&quot;/&gt;&lt;wsp:rsid wsp:val=&quot;000642D1&quot;/&gt;&lt;wsp:rsid wsp:val=&quot;0006440F&quot;/&gt;&lt;wsp:rsid wsp:val=&quot;00066E3A&quot;/&gt;&lt;wsp:rsid wsp:val=&quot;00066EEB&quot;/&gt;&lt;wsp:rsid wsp:val=&quot;00070561&quot;/&gt;&lt;wsp:rsid wsp:val=&quot;00070ECC&quot;/&gt;&lt;wsp:rsid wsp:val=&quot;00071437&quot;/&gt;&lt;wsp:rsid wsp:val=&quot;00072B3F&quot;/&gt;&lt;wsp:rsid wsp:val=&quot;000737DA&quot;/&gt;&lt;wsp:rsid wsp:val=&quot;0007555F&quot;/&gt;&lt;wsp:rsid wsp:val=&quot;00075898&quot;/&gt;&lt;wsp:rsid wsp:val=&quot;00077FE0&quot;/&gt;&lt;wsp:rsid wsp:val=&quot;00080057&quot;/&gt;&lt;wsp:rsid wsp:val=&quot;000827DB&quot;/&gt;&lt;wsp:rsid wsp:val=&quot;00082CE8&quot;/&gt;&lt;wsp:rsid wsp:val=&quot;000841A8&quot;/&gt;&lt;wsp:rsid wsp:val=&quot;00084301&quot;/&gt;&lt;wsp:rsid wsp:val=&quot;000844AC&quot;/&gt;&lt;wsp:rsid wsp:val=&quot;0008452A&quot;/&gt;&lt;wsp:rsid wsp:val=&quot;00084BE4&quot;/&gt;&lt;wsp:rsid wsp:val=&quot;00084DCF&quot;/&gt;&lt;wsp:rsid wsp:val=&quot;0008544F&quot;/&gt;&lt;wsp:rsid wsp:val=&quot;00085C24&quot;/&gt;&lt;wsp:rsid wsp:val=&quot;00085DB7&quot;/&gt;&lt;wsp:rsid wsp:val=&quot;00085FB8&quot;/&gt;&lt;wsp:rsid wsp:val=&quot;0008682B&quot;/&gt;&lt;wsp:rsid wsp:val=&quot;00090BB8&quot;/&gt;&lt;wsp:rsid wsp:val=&quot;0009185E&quot;/&gt;&lt;wsp:rsid wsp:val=&quot;00092919&quot;/&gt;&lt;wsp:rsid wsp:val=&quot;00092DCA&quot;/&gt;&lt;wsp:rsid wsp:val=&quot;00092E07&quot;/&gt;&lt;wsp:rsid wsp:val=&quot;000937D2&quot;/&gt;&lt;wsp:rsid wsp:val=&quot;000940C0&quot;/&gt;&lt;wsp:rsid wsp:val=&quot;00094FFF&quot;/&gt;&lt;wsp:rsid wsp:val=&quot;00096860&quot;/&gt;&lt;wsp:rsid wsp:val=&quot;00096F81&quot;/&gt;&lt;wsp:rsid wsp:val=&quot;000972E8&quot;/&gt;&lt;wsp:rsid wsp:val=&quot;000A0BC7&quot;/&gt;&lt;wsp:rsid wsp:val=&quot;000A1326&quot;/&gt;&lt;wsp:rsid wsp:val=&quot;000A1A26&quot;/&gt;&lt;wsp:rsid wsp:val=&quot;000A2153&quot;/&gt;&lt;wsp:rsid wsp:val=&quot;000A2A53&quot;/&gt;&lt;wsp:rsid wsp:val=&quot;000A2D07&quot;/&gt;&lt;wsp:rsid wsp:val=&quot;000A31E0&quot;/&gt;&lt;wsp:rsid wsp:val=&quot;000A3379&quot;/&gt;&lt;wsp:rsid wsp:val=&quot;000A3A69&quot;/&gt;&lt;wsp:rsid wsp:val=&quot;000A561C&quot;/&gt;&lt;wsp:rsid wsp:val=&quot;000A6602&quot;/&gt;&lt;wsp:rsid wsp:val=&quot;000A786A&quot;/&gt;&lt;wsp:rsid wsp:val=&quot;000A79E3&quot;/&gt;&lt;wsp:rsid wsp:val=&quot;000B0B23&quot;/&gt;&lt;wsp:rsid wsp:val=&quot;000B24B0&quot;/&gt;&lt;wsp:rsid wsp:val=&quot;000B2A42&quot;/&gt;&lt;wsp:rsid wsp:val=&quot;000B2EFB&quot;/&gt;&lt;wsp:rsid wsp:val=&quot;000B327D&quot;/&gt;&lt;wsp:rsid wsp:val=&quot;000B434A&quot;/&gt;&lt;wsp:rsid wsp:val=&quot;000B4D70&quot;/&gt;&lt;wsp:rsid wsp:val=&quot;000B5030&quot;/&gt;&lt;wsp:rsid wsp:val=&quot;000B5EE7&quot;/&gt;&lt;wsp:rsid wsp:val=&quot;000B5FC6&quot;/&gt;&lt;wsp:rsid wsp:val=&quot;000B66BB&quot;/&gt;&lt;wsp:rsid wsp:val=&quot;000B6D46&quot;/&gt;&lt;wsp:rsid wsp:val=&quot;000B6D65&quot;/&gt;&lt;wsp:rsid wsp:val=&quot;000B7E76&quot;/&gt;&lt;wsp:rsid wsp:val=&quot;000C084C&quot;/&gt;&lt;wsp:rsid wsp:val=&quot;000C086D&quot;/&gt;&lt;wsp:rsid wsp:val=&quot;000C0B1F&quot;/&gt;&lt;wsp:rsid wsp:val=&quot;000C1EBE&quot;/&gt;&lt;wsp:rsid wsp:val=&quot;000C2223&quot;/&gt;&lt;wsp:rsid wsp:val=&quot;000C23DF&quot;/&gt;&lt;wsp:rsid wsp:val=&quot;000C4A55&quot;/&gt;&lt;wsp:rsid wsp:val=&quot;000C4A8B&quot;/&gt;&lt;wsp:rsid wsp:val=&quot;000C5058&quot;/&gt;&lt;wsp:rsid wsp:val=&quot;000C5396&quot;/&gt;&lt;wsp:rsid wsp:val=&quot;000C655C&quot;/&gt;&lt;wsp:rsid wsp:val=&quot;000C6CBF&quot;/&gt;&lt;wsp:rsid wsp:val=&quot;000C73B4&quot;/&gt;&lt;wsp:rsid wsp:val=&quot;000C7E14&quot;/&gt;&lt;wsp:rsid wsp:val=&quot;000D01BA&quot;/&gt;&lt;wsp:rsid wsp:val=&quot;000D19C5&quot;/&gt;&lt;wsp:rsid wsp:val=&quot;000D1A28&quot;/&gt;&lt;wsp:rsid wsp:val=&quot;000D1B83&quot;/&gt;&lt;wsp:rsid wsp:val=&quot;000D2E2A&quot;/&gt;&lt;wsp:rsid wsp:val=&quot;000D3487&quot;/&gt;&lt;wsp:rsid wsp:val=&quot;000D3CB5&quot;/&gt;&lt;wsp:rsid wsp:val=&quot;000D4E0C&quot;/&gt;&lt;wsp:rsid wsp:val=&quot;000D69FE&quot;/&gt;&lt;wsp:rsid wsp:val=&quot;000D7224&quot;/&gt;&lt;wsp:rsid wsp:val=&quot;000D73DA&quot;/&gt;&lt;wsp:rsid wsp:val=&quot;000D73DE&quot;/&gt;&lt;wsp:rsid wsp:val=&quot;000D7652&quot;/&gt;&lt;wsp:rsid wsp:val=&quot;000E0602&quot;/&gt;&lt;wsp:rsid wsp:val=&quot;000E0E6E&quot;/&gt;&lt;wsp:rsid wsp:val=&quot;000E1041&quot;/&gt;&lt;wsp:rsid wsp:val=&quot;000E2C23&quot;/&gt;&lt;wsp:rsid wsp:val=&quot;000E3B40&quot;/&gt;&lt;wsp:rsid wsp:val=&quot;000E3D46&quot;/&gt;&lt;wsp:rsid wsp:val=&quot;000E4056&quot;/&gt;&lt;wsp:rsid wsp:val=&quot;000E58CF&quot;/&gt;&lt;wsp:rsid wsp:val=&quot;000E6208&quot;/&gt;&lt;wsp:rsid wsp:val=&quot;000E65BB&quot;/&gt;&lt;wsp:rsid wsp:val=&quot;000F0E0B&quot;/&gt;&lt;wsp:rsid wsp:val=&quot;000F1DA5&quot;/&gt;&lt;wsp:rsid wsp:val=&quot;000F269A&quot;/&gt;&lt;wsp:rsid wsp:val=&quot;000F539E&quot;/&gt;&lt;wsp:rsid wsp:val=&quot;000F5A74&quot;/&gt;&lt;wsp:rsid wsp:val=&quot;000F5EAE&quot;/&gt;&lt;wsp:rsid wsp:val=&quot;000F70AF&quot;/&gt;&lt;wsp:rsid wsp:val=&quot;000F78E2&quot;/&gt;&lt;wsp:rsid wsp:val=&quot;00102320&quot;/&gt;&lt;wsp:rsid wsp:val=&quot;00102563&quot;/&gt;&lt;wsp:rsid wsp:val=&quot;001033F4&quot;/&gt;&lt;wsp:rsid wsp:val=&quot;00104258&quot;/&gt;&lt;wsp:rsid wsp:val=&quot;00106E80&quot;/&gt;&lt;wsp:rsid wsp:val=&quot;001072D7&quot;/&gt;&lt;wsp:rsid wsp:val=&quot;001102E5&quot;/&gt;&lt;wsp:rsid wsp:val=&quot;00112756&quot;/&gt;&lt;wsp:rsid wsp:val=&quot;00112A1A&quot;/&gt;&lt;wsp:rsid wsp:val=&quot;00112B02&quot;/&gt;&lt;wsp:rsid wsp:val=&quot;00112ED3&quot;/&gt;&lt;wsp:rsid wsp:val=&quot;001135F5&quot;/&gt;&lt;wsp:rsid wsp:val=&quot;00113626&quot;/&gt;&lt;wsp:rsid wsp:val=&quot;00113700&quot;/&gt;&lt;wsp:rsid wsp:val=&quot;00113E85&quot;/&gt;&lt;wsp:rsid wsp:val=&quot;00115824&quot;/&gt;&lt;wsp:rsid wsp:val=&quot;00116046&quot;/&gt;&lt;wsp:rsid wsp:val=&quot;00116F74&quot;/&gt;&lt;wsp:rsid wsp:val=&quot;001176B7&quot;/&gt;&lt;wsp:rsid wsp:val=&quot;0012082D&quot;/&gt;&lt;wsp:rsid wsp:val=&quot;001239DE&quot;/&gt;&lt;wsp:rsid wsp:val=&quot;00123B8B&quot;/&gt;&lt;wsp:rsid wsp:val=&quot;00124252&quot;/&gt;&lt;wsp:rsid wsp:val=&quot;00124802&quot;/&gt;&lt;wsp:rsid wsp:val=&quot;00124944&quot;/&gt;&lt;wsp:rsid wsp:val=&quot;00124F00&quot;/&gt;&lt;wsp:rsid wsp:val=&quot;00125168&quot;/&gt;&lt;wsp:rsid wsp:val=&quot;00125C52&quot;/&gt;&lt;wsp:rsid wsp:val=&quot;00125C5D&quot;/&gt;&lt;wsp:rsid wsp:val=&quot;00125DA1&quot;/&gt;&lt;wsp:rsid wsp:val=&quot;001266F1&quot;/&gt;&lt;wsp:rsid wsp:val=&quot;00126DA5&quot;/&gt;&lt;wsp:rsid wsp:val=&quot;001271F9&quot;/&gt;&lt;wsp:rsid wsp:val=&quot;001274D2&quot;/&gt;&lt;wsp:rsid wsp:val=&quot;00127E48&quot;/&gt;&lt;wsp:rsid wsp:val=&quot;00131FD4&quot;/&gt;&lt;wsp:rsid wsp:val=&quot;00132430&quot;/&gt;&lt;wsp:rsid wsp:val=&quot;00135E13&quot;/&gt;&lt;wsp:rsid wsp:val=&quot;00136BDF&quot;/&gt;&lt;wsp:rsid wsp:val=&quot;00141E0C&quot;/&gt;&lt;wsp:rsid wsp:val=&quot;00142612&quot;/&gt;&lt;wsp:rsid wsp:val=&quot;001430CD&quot;/&gt;&lt;wsp:rsid wsp:val=&quot;00144026&quot;/&gt;&lt;wsp:rsid wsp:val=&quot;001445CF&quot;/&gt;&lt;wsp:rsid wsp:val=&quot;0014774C&quot;/&gt;&lt;wsp:rsid wsp:val=&quot;0015067F&quot;/&gt;&lt;wsp:rsid wsp:val=&quot;00150EB7&quot;/&gt;&lt;wsp:rsid wsp:val=&quot;00150F51&quot;/&gt;&lt;wsp:rsid wsp:val=&quot;001516D8&quot;/&gt;&lt;wsp:rsid wsp:val=&quot;00151825&quot;/&gt;&lt;wsp:rsid wsp:val=&quot;00151ABA&quot;/&gt;&lt;wsp:rsid wsp:val=&quot;00151F3F&quot;/&gt;&lt;wsp:rsid wsp:val=&quot;00152277&quot;/&gt;&lt;wsp:rsid wsp:val=&quot;0015239C&quot;/&gt;&lt;wsp:rsid wsp:val=&quot;00154025&quot;/&gt;&lt;wsp:rsid wsp:val=&quot;001553C6&quot;/&gt;&lt;wsp:rsid wsp:val=&quot;0015760F&quot;/&gt;&lt;wsp:rsid wsp:val=&quot;0016046E&quot;/&gt;&lt;wsp:rsid wsp:val=&quot;00160DCD&quot;/&gt;&lt;wsp:rsid wsp:val=&quot;00160E6F&quot;/&gt;&lt;wsp:rsid wsp:val=&quot;0016136A&quot;/&gt;&lt;wsp:rsid wsp:val=&quot;00161FE8&quot;/&gt;&lt;wsp:rsid wsp:val=&quot;00163472&quot;/&gt;&lt;wsp:rsid wsp:val=&quot;0016354F&quot;/&gt;&lt;wsp:rsid wsp:val=&quot;00163997&quot;/&gt;&lt;wsp:rsid wsp:val=&quot;00163AAD&quot;/&gt;&lt;wsp:rsid wsp:val=&quot;001679C5&quot;/&gt;&lt;wsp:rsid wsp:val=&quot;00170570&quot;/&gt;&lt;wsp:rsid wsp:val=&quot;00170B2E&quot;/&gt;&lt;wsp:rsid wsp:val=&quot;00170C0A&quot;/&gt;&lt;wsp:rsid wsp:val=&quot;00171003&quot;/&gt;&lt;wsp:rsid wsp:val=&quot;00171F5C&quot;/&gt;&lt;wsp:rsid wsp:val=&quot;00173BDF&quot;/&gt;&lt;wsp:rsid wsp:val=&quot;001740A6&quot;/&gt;&lt;wsp:rsid wsp:val=&quot;00174920&quot;/&gt;&lt;wsp:rsid wsp:val=&quot;00175C29&quot;/&gt;&lt;wsp:rsid wsp:val=&quot;00175EB8&quot;/&gt;&lt;wsp:rsid wsp:val=&quot;00176652&quot;/&gt;&lt;wsp:rsid wsp:val=&quot;00176945&quot;/&gt;&lt;wsp:rsid wsp:val=&quot;001771D5&quot;/&gt;&lt;wsp:rsid wsp:val=&quot;00177940&quot;/&gt;&lt;wsp:rsid wsp:val=&quot;00177970&quot;/&gt;&lt;wsp:rsid wsp:val=&quot;00177F69&quot;/&gt;&lt;wsp:rsid wsp:val=&quot;00180E49&quot;/&gt;&lt;wsp:rsid wsp:val=&quot;00181289&quot;/&gt;&lt;wsp:rsid wsp:val=&quot;00182838&quot;/&gt;&lt;wsp:rsid wsp:val=&quot;001842E4&quot;/&gt;&lt;wsp:rsid wsp:val=&quot;001854FC&quot;/&gt;&lt;wsp:rsid wsp:val=&quot;0018555B&quot;/&gt;&lt;wsp:rsid wsp:val=&quot;00185893&quot;/&gt;&lt;wsp:rsid wsp:val=&quot;00186488&quot;/&gt;&lt;wsp:rsid wsp:val=&quot;001864C8&quot;/&gt;&lt;wsp:rsid wsp:val=&quot;0018788E&quot;/&gt;&lt;wsp:rsid wsp:val=&quot;00187E14&quot;/&gt;&lt;wsp:rsid wsp:val=&quot;00187F1D&quot;/&gt;&lt;wsp:rsid wsp:val=&quot;00190238&quot;/&gt;&lt;wsp:rsid wsp:val=&quot;001905F3&quot;/&gt;&lt;wsp:rsid wsp:val=&quot;00190CA2&quot;/&gt;&lt;wsp:rsid wsp:val=&quot;00190E13&quot;/&gt;&lt;wsp:rsid wsp:val=&quot;00190F12&quot;/&gt;&lt;wsp:rsid wsp:val=&quot;00192293&quot;/&gt;&lt;wsp:rsid wsp:val=&quot;001925A9&quot;/&gt;&lt;wsp:rsid wsp:val=&quot;00193142&quot;/&gt;&lt;wsp:rsid wsp:val=&quot;00193747&quot;/&gt;&lt;wsp:rsid wsp:val=&quot;00194DF4&quot;/&gt;&lt;wsp:rsid wsp:val=&quot;00195150&quot;/&gt;&lt;wsp:rsid wsp:val=&quot;001954F6&quot;/&gt;&lt;wsp:rsid wsp:val=&quot;001A0437&quot;/&gt;&lt;wsp:rsid wsp:val=&quot;001A17B9&quot;/&gt;&lt;wsp:rsid wsp:val=&quot;001A1B9D&quot;/&gt;&lt;wsp:rsid wsp:val=&quot;001A1D6F&quot;/&gt;&lt;wsp:rsid wsp:val=&quot;001A216F&quot;/&gt;&lt;wsp:rsid wsp:val=&quot;001A24F6&quot;/&gt;&lt;wsp:rsid wsp:val=&quot;001A49F0&quot;/&gt;&lt;wsp:rsid wsp:val=&quot;001A4C57&quot;/&gt;&lt;wsp:rsid wsp:val=&quot;001A50B1&quot;/&gt;&lt;wsp:rsid wsp:val=&quot;001A5720&quot;/&gt;&lt;wsp:rsid wsp:val=&quot;001A6604&quot;/&gt;&lt;wsp:rsid wsp:val=&quot;001A6F9B&quot;/&gt;&lt;wsp:rsid wsp:val=&quot;001A720C&quot;/&gt;&lt;wsp:rsid wsp:val=&quot;001A79A4&quot;/&gt;&lt;wsp:rsid wsp:val=&quot;001B0041&quot;/&gt;&lt;wsp:rsid wsp:val=&quot;001B0825&quot;/&gt;&lt;wsp:rsid wsp:val=&quot;001B0F6F&quot;/&gt;&lt;wsp:rsid wsp:val=&quot;001B12B5&quot;/&gt;&lt;wsp:rsid wsp:val=&quot;001B180F&quot;/&gt;&lt;wsp:rsid wsp:val=&quot;001B1DBB&quot;/&gt;&lt;wsp:rsid wsp:val=&quot;001B286B&quot;/&gt;&lt;wsp:rsid wsp:val=&quot;001B3291&quot;/&gt;&lt;wsp:rsid wsp:val=&quot;001B4DD5&quot;/&gt;&lt;wsp:rsid wsp:val=&quot;001B5118&quot;/&gt;&lt;wsp:rsid wsp:val=&quot;001B5DF4&quot;/&gt;&lt;wsp:rsid wsp:val=&quot;001B6023&quot;/&gt;&lt;wsp:rsid wsp:val=&quot;001B6982&quot;/&gt;&lt;wsp:rsid wsp:val=&quot;001B6B77&quot;/&gt;&lt;wsp:rsid wsp:val=&quot;001B6B8F&quot;/&gt;&lt;wsp:rsid wsp:val=&quot;001B718C&quot;/&gt;&lt;wsp:rsid wsp:val=&quot;001B7281&quot;/&gt;&lt;wsp:rsid wsp:val=&quot;001C22CF&quot;/&gt;&lt;wsp:rsid wsp:val=&quot;001C263A&quot;/&gt;&lt;wsp:rsid wsp:val=&quot;001C3588&quot;/&gt;&lt;wsp:rsid wsp:val=&quot;001C3FC8&quot;/&gt;&lt;wsp:rsid wsp:val=&quot;001C41EF&quot;/&gt;&lt;wsp:rsid wsp:val=&quot;001C4A7A&quot;/&gt;&lt;wsp:rsid wsp:val=&quot;001C4AAD&quot;/&gt;&lt;wsp:rsid wsp:val=&quot;001C5DB8&quot;/&gt;&lt;wsp:rsid wsp:val=&quot;001D002A&quot;/&gt;&lt;wsp:rsid wsp:val=&quot;001D04B9&quot;/&gt;&lt;wsp:rsid wsp:val=&quot;001D134E&quot;/&gt;&lt;wsp:rsid wsp:val=&quot;001D13F1&quot;/&gt;&lt;wsp:rsid wsp:val=&quot;001D1447&quot;/&gt;&lt;wsp:rsid wsp:val=&quot;001D1841&quot;/&gt;&lt;wsp:rsid wsp:val=&quot;001D2401&quot;/&gt;&lt;wsp:rsid wsp:val=&quot;001D2EE6&quot;/&gt;&lt;wsp:rsid wsp:val=&quot;001D2F81&quot;/&gt;&lt;wsp:rsid wsp:val=&quot;001D309C&quot;/&gt;&lt;wsp:rsid wsp:val=&quot;001D351D&quot;/&gt;&lt;wsp:rsid wsp:val=&quot;001D3CC1&quot;/&gt;&lt;wsp:rsid wsp:val=&quot;001D4299&quot;/&gt;&lt;wsp:rsid wsp:val=&quot;001D43C3&quot;/&gt;&lt;wsp:rsid wsp:val=&quot;001D472D&quot;/&gt;&lt;wsp:rsid wsp:val=&quot;001D4ABF&quot;/&gt;&lt;wsp:rsid wsp:val=&quot;001D52E4&quot;/&gt;&lt;wsp:rsid wsp:val=&quot;001D57D1&quot;/&gt;&lt;wsp:rsid wsp:val=&quot;001D6ACD&quot;/&gt;&lt;wsp:rsid wsp:val=&quot;001D6E97&quot;/&gt;&lt;wsp:rsid wsp:val=&quot;001D7BA7&quot;/&gt;&lt;wsp:rsid wsp:val=&quot;001E0E61&quot;/&gt;&lt;wsp:rsid wsp:val=&quot;001E1023&quot;/&gt;&lt;wsp:rsid wsp:val=&quot;001E1C0D&quot;/&gt;&lt;wsp:rsid wsp:val=&quot;001E2C3E&quot;/&gt;&lt;wsp:rsid wsp:val=&quot;001E31EE&quot;/&gt;&lt;wsp:rsid wsp:val=&quot;001E5303&quot;/&gt;&lt;wsp:rsid wsp:val=&quot;001E57E7&quot;/&gt;&lt;wsp:rsid wsp:val=&quot;001E584A&quot;/&gt;&lt;wsp:rsid wsp:val=&quot;001E658E&quot;/&gt;&lt;wsp:rsid wsp:val=&quot;001E6CA2&quot;/&gt;&lt;wsp:rsid wsp:val=&quot;001E75BB&quot;/&gt;&lt;wsp:rsid wsp:val=&quot;001E7B00&quot;/&gt;&lt;wsp:rsid wsp:val=&quot;001E7C6A&quot;/&gt;&lt;wsp:rsid wsp:val=&quot;001F099B&quot;/&gt;&lt;wsp:rsid wsp:val=&quot;001F1AFB&quot;/&gt;&lt;wsp:rsid wsp:val=&quot;001F1E8A&quot;/&gt;&lt;wsp:rsid wsp:val=&quot;001F2C22&quot;/&gt;&lt;wsp:rsid wsp:val=&quot;001F3385&quot;/&gt;&lt;wsp:rsid wsp:val=&quot;001F3907&quot;/&gt;&lt;wsp:rsid wsp:val=&quot;001F4191&quot;/&gt;&lt;wsp:rsid wsp:val=&quot;001F5A57&quot;/&gt;&lt;wsp:rsid wsp:val=&quot;001F71DC&quot;/&gt;&lt;wsp:rsid wsp:val=&quot;001F7246&quot;/&gt;&lt;wsp:rsid wsp:val=&quot;001F786D&quot;/&gt;&lt;wsp:rsid wsp:val=&quot;001F7D3F&quot;/&gt;&lt;wsp:rsid wsp:val=&quot;001F7D63&quot;/&gt;&lt;wsp:rsid wsp:val=&quot;00200B1A&quot;/&gt;&lt;wsp:rsid wsp:val=&quot;00200D15&quot;/&gt;&lt;wsp:rsid wsp:val=&quot;00200DA9&quot;/&gt;&lt;wsp:rsid wsp:val=&quot;00201310&quot;/&gt;&lt;wsp:rsid wsp:val=&quot;00201480&quot;/&gt;&lt;wsp:rsid wsp:val=&quot;002019FF&quot;/&gt;&lt;wsp:rsid wsp:val=&quot;00201CA6&quot;/&gt;&lt;wsp:rsid wsp:val=&quot;00203B8B&quot;/&gt;&lt;wsp:rsid wsp:val=&quot;00205462&quot;/&gt;&lt;wsp:rsid wsp:val=&quot;00205487&quot;/&gt;&lt;wsp:rsid wsp:val=&quot;002060E3&quot;/&gt;&lt;wsp:rsid wsp:val=&quot;002061EE&quot;/&gt;&lt;wsp:rsid wsp:val=&quot;00206B59&quot;/&gt;&lt;wsp:rsid wsp:val=&quot;00206D86&quot;/&gt;&lt;wsp:rsid wsp:val=&quot;002076F3&quot;/&gt;&lt;wsp:rsid wsp:val=&quot;00207A4A&quot;/&gt;&lt;wsp:rsid wsp:val=&quot;0021083C&quot;/&gt;&lt;wsp:rsid wsp:val=&quot;0021093C&quot;/&gt;&lt;wsp:rsid wsp:val=&quot;002119C5&quot;/&gt;&lt;wsp:rsid wsp:val=&quot;002121D7&quot;/&gt;&lt;wsp:rsid wsp:val=&quot;002127E6&quot;/&gt;&lt;wsp:rsid wsp:val=&quot;00212EE2&quot;/&gt;&lt;wsp:rsid wsp:val=&quot;002142D2&quot;/&gt;&lt;wsp:rsid wsp:val=&quot;0021586F&quot;/&gt;&lt;wsp:rsid wsp:val=&quot;00216158&quot;/&gt;&lt;wsp:rsid wsp:val=&quot;002175F8&quot;/&gt;&lt;wsp:rsid wsp:val=&quot;00217B5A&quot;/&gt;&lt;wsp:rsid wsp:val=&quot;002208C1&quot;/&gt;&lt;wsp:rsid wsp:val=&quot;002236E2&quot;/&gt;&lt;wsp:rsid wsp:val=&quot;00224431&quot;/&gt;&lt;wsp:rsid wsp:val=&quot;002247C0&quot;/&gt;&lt;wsp:rsid wsp:val=&quot;00225C00&quot;/&gt;&lt;wsp:rsid wsp:val=&quot;00230C94&quot;/&gt;&lt;wsp:rsid wsp:val=&quot;00230EB7&quot;/&gt;&lt;wsp:rsid wsp:val=&quot;00230EC6&quot;/&gt;&lt;wsp:rsid wsp:val=&quot;002317C3&quot;/&gt;&lt;wsp:rsid wsp:val=&quot;00232F98&quot;/&gt;&lt;wsp:rsid wsp:val=&quot;00234C5F&quot;/&gt;&lt;wsp:rsid wsp:val=&quot;002350A1&quot;/&gt;&lt;wsp:rsid wsp:val=&quot;002353CE&quot;/&gt;&lt;wsp:rsid wsp:val=&quot;002358BF&quot;/&gt;&lt;wsp:rsid wsp:val=&quot;002362C1&quot;/&gt;&lt;wsp:rsid wsp:val=&quot;00236663&quot;/&gt;&lt;wsp:rsid wsp:val=&quot;00236C6E&quot;/&gt;&lt;wsp:rsid wsp:val=&quot;00237E42&quot;/&gt;&lt;wsp:rsid wsp:val=&quot;00241F99&quot;/&gt;&lt;wsp:rsid wsp:val=&quot;00242711&quot;/&gt;&lt;wsp:rsid wsp:val=&quot;00244AD9&quot;/&gt;&lt;wsp:rsid wsp:val=&quot;00245579&quot;/&gt;&lt;wsp:rsid wsp:val=&quot;00245810&quot;/&gt;&lt;wsp:rsid wsp:val=&quot;002461C3&quot;/&gt;&lt;wsp:rsid wsp:val=&quot;00250072&quot;/&gt;&lt;wsp:rsid wsp:val=&quot;00251CE6&quot;/&gt;&lt;wsp:rsid wsp:val=&quot;00252C9A&quot;/&gt;&lt;wsp:rsid wsp:val=&quot;0025307E&quot;/&gt;&lt;wsp:rsid wsp:val=&quot;00253F9A&quot;/&gt;&lt;wsp:rsid wsp:val=&quot;00254194&quot;/&gt;&lt;wsp:rsid wsp:val=&quot;002541E7&quot;/&gt;&lt;wsp:rsid wsp:val=&quot;00255927&quot;/&gt;&lt;wsp:rsid wsp:val=&quot;002559A4&quot;/&gt;&lt;wsp:rsid wsp:val=&quot;00255C09&quot;/&gt;&lt;wsp:rsid wsp:val=&quot;002560F6&quot;/&gt;&lt;wsp:rsid wsp:val=&quot;00256328&quot;/&gt;&lt;wsp:rsid wsp:val=&quot;0025665A&quot;/&gt;&lt;wsp:rsid wsp:val=&quot;00260006&quot;/&gt;&lt;wsp:rsid wsp:val=&quot;002604B0&quot;/&gt;&lt;wsp:rsid wsp:val=&quot;00261335&quot;/&gt;&lt;wsp:rsid wsp:val=&quot;002635B5&quot;/&gt;&lt;wsp:rsid wsp:val=&quot;002635B6&quot;/&gt;&lt;wsp:rsid wsp:val=&quot;002635C2&quot;/&gt;&lt;wsp:rsid wsp:val=&quot;002636AD&quot;/&gt;&lt;wsp:rsid wsp:val=&quot;002647D1&quot;/&gt;&lt;wsp:rsid wsp:val=&quot;00265201&quot;/&gt;&lt;wsp:rsid wsp:val=&quot;002657D8&quot;/&gt;&lt;wsp:rsid wsp:val=&quot;002658E7&quot;/&gt;&lt;wsp:rsid wsp:val=&quot;00265AFA&quot;/&gt;&lt;wsp:rsid wsp:val=&quot;00266622&quot;/&gt;&lt;wsp:rsid wsp:val=&quot;00267702&quot;/&gt;&lt;wsp:rsid wsp:val=&quot;00270F79&quot;/&gt;&lt;wsp:rsid wsp:val=&quot;002711D0&quot;/&gt;&lt;wsp:rsid wsp:val=&quot;00271CD5&quot;/&gt;&lt;wsp:rsid wsp:val=&quot;00272474&quot;/&gt;&lt;wsp:rsid wsp:val=&quot;00272CAE&quot;/&gt;&lt;wsp:rsid wsp:val=&quot;00272EA4&quot;/&gt;&lt;wsp:rsid wsp:val=&quot;002739D3&quot;/&gt;&lt;wsp:rsid wsp:val=&quot;00273F5A&quot;/&gt;&lt;wsp:rsid wsp:val=&quot;00274205&quot;/&gt;&lt;wsp:rsid wsp:val=&quot;0027453E&quot;/&gt;&lt;wsp:rsid wsp:val=&quot;00277774&quot;/&gt;&lt;wsp:rsid wsp:val=&quot;002778DC&quot;/&gt;&lt;wsp:rsid wsp:val=&quot;00277B68&quot;/&gt;&lt;wsp:rsid wsp:val=&quot;00277FEB&quot;/&gt;&lt;wsp:rsid wsp:val=&quot;00280813&quot;/&gt;&lt;wsp:rsid wsp:val=&quot;00280E10&quot;/&gt;&lt;wsp:rsid wsp:val=&quot;00281218&quot;/&gt;&lt;wsp:rsid wsp:val=&quot;002834C9&quot;/&gt;&lt;wsp:rsid wsp:val=&quot;00283AAC&quot;/&gt;&lt;wsp:rsid wsp:val=&quot;00283DA9&quot;/&gt;&lt;wsp:rsid wsp:val=&quot;0028415F&quot;/&gt;&lt;wsp:rsid wsp:val=&quot;0028417E&quot;/&gt;&lt;wsp:rsid wsp:val=&quot;00284391&quot;/&gt;&lt;wsp:rsid wsp:val=&quot;00284E49&quot;/&gt;&lt;wsp:rsid wsp:val=&quot;00284F23&quot;/&gt;&lt;wsp:rsid wsp:val=&quot;00286219&quot;/&gt;&lt;wsp:rsid wsp:val=&quot;002862AD&quot;/&gt;&lt;wsp:rsid wsp:val=&quot;002865FA&quot;/&gt;&lt;wsp:rsid wsp:val=&quot;002869C0&quot;/&gt;&lt;wsp:rsid wsp:val=&quot;00287186&quot;/&gt;&lt;wsp:rsid wsp:val=&quot;0029173D&quot;/&gt;&lt;wsp:rsid wsp:val=&quot;00291F2B&quot;/&gt;&lt;wsp:rsid wsp:val=&quot;002921C4&quot;/&gt;&lt;wsp:rsid wsp:val=&quot;0029229A&quot;/&gt;&lt;wsp:rsid wsp:val=&quot;00292B82&quot;/&gt;&lt;wsp:rsid wsp:val=&quot;002932EC&quot;/&gt;&lt;wsp:rsid wsp:val=&quot;00296B7E&quot;/&gt;&lt;wsp:rsid wsp:val=&quot;00296FCC&quot;/&gt;&lt;wsp:rsid wsp:val=&quot;002976AF&quot;/&gt;&lt;wsp:rsid wsp:val=&quot;00297836&quot;/&gt;&lt;wsp:rsid wsp:val=&quot;002A05C0&quot;/&gt;&lt;wsp:rsid wsp:val=&quot;002A0807&quot;/&gt;&lt;wsp:rsid wsp:val=&quot;002A129F&quot;/&gt;&lt;wsp:rsid wsp:val=&quot;002A1AD8&quot;/&gt;&lt;wsp:rsid wsp:val=&quot;002A3BFD&quot;/&gt;&lt;wsp:rsid wsp:val=&quot;002A5F83&quot;/&gt;&lt;wsp:rsid wsp:val=&quot;002A620B&quot;/&gt;&lt;wsp:rsid wsp:val=&quot;002A6ED0&quot;/&gt;&lt;wsp:rsid wsp:val=&quot;002A72FA&quot;/&gt;&lt;wsp:rsid wsp:val=&quot;002B02CB&quot;/&gt;&lt;wsp:rsid wsp:val=&quot;002B05C7&quot;/&gt;&lt;wsp:rsid wsp:val=&quot;002B0AEC&quot;/&gt;&lt;wsp:rsid wsp:val=&quot;002B11FF&quot;/&gt;&lt;wsp:rsid wsp:val=&quot;002B1C8F&quot;/&gt;&lt;wsp:rsid wsp:val=&quot;002B2C2C&quot;/&gt;&lt;wsp:rsid wsp:val=&quot;002B2C81&quot;/&gt;&lt;wsp:rsid wsp:val=&quot;002B2FEC&quot;/&gt;&lt;wsp:rsid wsp:val=&quot;002B340F&quot;/&gt;&lt;wsp:rsid wsp:val=&quot;002B40E0&quot;/&gt;&lt;wsp:rsid wsp:val=&quot;002B5B0E&quot;/&gt;&lt;wsp:rsid wsp:val=&quot;002B6067&quot;/&gt;&lt;wsp:rsid wsp:val=&quot;002B6395&quot;/&gt;&lt;wsp:rsid wsp:val=&quot;002B75CC&quot;/&gt;&lt;wsp:rsid wsp:val=&quot;002B775F&quot;/&gt;&lt;wsp:rsid wsp:val=&quot;002C034B&quot;/&gt;&lt;wsp:rsid wsp:val=&quot;002C1C95&quot;/&gt;&lt;wsp:rsid wsp:val=&quot;002C27CE&quot;/&gt;&lt;wsp:rsid wsp:val=&quot;002C4E58&quot;/&gt;&lt;wsp:rsid wsp:val=&quot;002C4F68&quot;/&gt;&lt;wsp:rsid wsp:val=&quot;002C51DE&quot;/&gt;&lt;wsp:rsid wsp:val=&quot;002C5B9E&quot;/&gt;&lt;wsp:rsid wsp:val=&quot;002C7C8C&quot;/&gt;&lt;wsp:rsid wsp:val=&quot;002D087B&quot;/&gt;&lt;wsp:rsid wsp:val=&quot;002D0BCE&quot;/&gt;&lt;wsp:rsid wsp:val=&quot;002D0C99&quot;/&gt;&lt;wsp:rsid wsp:val=&quot;002D2365&quot;/&gt;&lt;wsp:rsid wsp:val=&quot;002D282D&quot;/&gt;&lt;wsp:rsid wsp:val=&quot;002D447B&quot;/&gt;&lt;wsp:rsid wsp:val=&quot;002D4832&quot;/&gt;&lt;wsp:rsid wsp:val=&quot;002D4919&quot;/&gt;&lt;wsp:rsid wsp:val=&quot;002D4A80&quot;/&gt;&lt;wsp:rsid wsp:val=&quot;002D5DDD&quot;/&gt;&lt;wsp:rsid wsp:val=&quot;002D7BAB&quot;/&gt;&lt;wsp:rsid wsp:val=&quot;002E173F&quot;/&gt;&lt;wsp:rsid wsp:val=&quot;002E272E&quot;/&gt;&lt;wsp:rsid wsp:val=&quot;002E2BE9&quot;/&gt;&lt;wsp:rsid wsp:val=&quot;002E2C05&quot;/&gt;&lt;wsp:rsid wsp:val=&quot;002E3BD7&quot;/&gt;&lt;wsp:rsid wsp:val=&quot;002E407E&quot;/&gt;&lt;wsp:rsid wsp:val=&quot;002E42E1&quot;/&gt;&lt;wsp:rsid wsp:val=&quot;002E4D02&quot;/&gt;&lt;wsp:rsid wsp:val=&quot;002E55A2&quot;/&gt;&lt;wsp:rsid wsp:val=&quot;002E7660&quot;/&gt;&lt;wsp:rsid wsp:val=&quot;002E7944&quot;/&gt;&lt;wsp:rsid wsp:val=&quot;002E7B67&quot;/&gt;&lt;wsp:rsid wsp:val=&quot;002F1791&quot;/&gt;&lt;wsp:rsid wsp:val=&quot;002F1F45&quot;/&gt;&lt;wsp:rsid wsp:val=&quot;002F2FBC&quot;/&gt;&lt;wsp:rsid wsp:val=&quot;002F3A50&quot;/&gt;&lt;wsp:rsid wsp:val=&quot;002F4302&quot;/&gt;&lt;wsp:rsid wsp:val=&quot;002F48A3&quot;/&gt;&lt;wsp:rsid wsp:val=&quot;002F48FD&quot;/&gt;&lt;wsp:rsid wsp:val=&quot;002F4A63&quot;/&gt;&lt;wsp:rsid wsp:val=&quot;002F4C00&quot;/&gt;&lt;wsp:rsid wsp:val=&quot;002F5001&quot;/&gt;&lt;wsp:rsid wsp:val=&quot;002F5A20&quot;/&gt;&lt;wsp:rsid wsp:val=&quot;002F718D&quot;/&gt;&lt;wsp:rsid wsp:val=&quot;002F7510&quot;/&gt;&lt;wsp:rsid wsp:val=&quot;002F7E3E&quot;/&gt;&lt;wsp:rsid wsp:val=&quot;0030042C&quot;/&gt;&lt;wsp:rsid wsp:val=&quot;00300433&quot;/&gt;&lt;wsp:rsid wsp:val=&quot;00300A06&quot;/&gt;&lt;wsp:rsid wsp:val=&quot;00301EFA&quot;/&gt;&lt;wsp:rsid wsp:val=&quot;003023C5&quot;/&gt;&lt;wsp:rsid wsp:val=&quot;0030267E&quot;/&gt;&lt;wsp:rsid wsp:val=&quot;00302D2F&quot;/&gt;&lt;wsp:rsid wsp:val=&quot;00302D5C&quot;/&gt;&lt;wsp:rsid wsp:val=&quot;003038CB&quot;/&gt;&lt;wsp:rsid wsp:val=&quot;00303E4F&quot;/&gt;&lt;wsp:rsid wsp:val=&quot;0030434B&quot;/&gt;&lt;wsp:rsid wsp:val=&quot;00304479&quot;/&gt;&lt;wsp:rsid wsp:val=&quot;00304EC9&quot;/&gt;&lt;wsp:rsid wsp:val=&quot;0030648A&quot;/&gt;&lt;wsp:rsid wsp:val=&quot;00307636&quot;/&gt;&lt;wsp:rsid wsp:val=&quot;00307D0A&quot;/&gt;&lt;wsp:rsid wsp:val=&quot;0031040B&quot;/&gt;&lt;wsp:rsid wsp:val=&quot;003119CD&quot;/&gt;&lt;wsp:rsid wsp:val=&quot;00311BFB&quot;/&gt;&lt;wsp:rsid wsp:val=&quot;00311D14&quot;/&gt;&lt;wsp:rsid wsp:val=&quot;00312D56&quot;/&gt;&lt;wsp:rsid wsp:val=&quot;00312EF8&quot;/&gt;&lt;wsp:rsid wsp:val=&quot;00314DB7&quot;/&gt;&lt;wsp:rsid wsp:val=&quot;00315017&quot;/&gt;&lt;wsp:rsid wsp:val=&quot;0031579F&quot;/&gt;&lt;wsp:rsid wsp:val=&quot;003175EF&quot;/&gt;&lt;wsp:rsid wsp:val=&quot;00317A8B&quot;/&gt;&lt;wsp:rsid wsp:val=&quot;00322EBD&quot;/&gt;&lt;wsp:rsid wsp:val=&quot;00322F05&quot;/&gt;&lt;wsp:rsid wsp:val=&quot;00323191&quot;/&gt;&lt;wsp:rsid wsp:val=&quot;00323614&quot;/&gt;&lt;wsp:rsid wsp:val=&quot;00323F04&quot;/&gt;&lt;wsp:rsid wsp:val=&quot;00324937&quot;/&gt;&lt;wsp:rsid wsp:val=&quot;00325C68&quot;/&gt;&lt;wsp:rsid wsp:val=&quot;00326129&quot;/&gt;&lt;wsp:rsid wsp:val=&quot;003262DF&quot;/&gt;&lt;wsp:rsid wsp:val=&quot;00327B03&quot;/&gt;&lt;wsp:rsid wsp:val=&quot;00327EF9&quot;/&gt;&lt;wsp:rsid wsp:val=&quot;00330243&quot;/&gt;&lt;wsp:rsid wsp:val=&quot;00331C12&quot;/&gt;&lt;wsp:rsid wsp:val=&quot;003324CA&quot;/&gt;&lt;wsp:rsid wsp:val=&quot;00332DD8&quot;/&gt;&lt;wsp:rsid wsp:val=&quot;00332E3C&quot;/&gt;&lt;wsp:rsid wsp:val=&quot;0033316A&quot;/&gt;&lt;wsp:rsid wsp:val=&quot;003334E9&quot;/&gt;&lt;wsp:rsid wsp:val=&quot;00333E62&quot;/&gt;&lt;wsp:rsid wsp:val=&quot;00334FB8&quot;/&gt;&lt;wsp:rsid wsp:val=&quot;003359A3&quot;/&gt;&lt;wsp:rsid wsp:val=&quot;00337613&quot;/&gt;&lt;wsp:rsid wsp:val=&quot;00337A5E&quot;/&gt;&lt;wsp:rsid wsp:val=&quot;0034157C&quot;/&gt;&lt;wsp:rsid wsp:val=&quot;003427F4&quot;/&gt;&lt;wsp:rsid wsp:val=&quot;00342A76&quot;/&gt;&lt;wsp:rsid wsp:val=&quot;00342D54&quot;/&gt;&lt;wsp:rsid wsp:val=&quot;00345C20&quot;/&gt;&lt;wsp:rsid wsp:val=&quot;00345CDD&quot;/&gt;&lt;wsp:rsid wsp:val=&quot;00345FF9&quot;/&gt;&lt;wsp:rsid wsp:val=&quot;0034613F&quot;/&gt;&lt;wsp:rsid wsp:val=&quot;00346772&quot;/&gt;&lt;wsp:rsid wsp:val=&quot;00346BAD&quot;/&gt;&lt;wsp:rsid wsp:val=&quot;003478F5&quot;/&gt;&lt;wsp:rsid wsp:val=&quot;003508AD&quot;/&gt;&lt;wsp:rsid wsp:val=&quot;003543A7&quot;/&gt;&lt;wsp:rsid wsp:val=&quot;00354768&quot;/&gt;&lt;wsp:rsid wsp:val=&quot;00354C4B&quot;/&gt;&lt;wsp:rsid wsp:val=&quot;00355350&quot;/&gt;&lt;wsp:rsid wsp:val=&quot;00357079&quot;/&gt;&lt;wsp:rsid wsp:val=&quot;00357FE0&quot;/&gt;&lt;wsp:rsid wsp:val=&quot;00360611&quot;/&gt;&lt;wsp:rsid wsp:val=&quot;003609F7&quot;/&gt;&lt;wsp:rsid wsp:val=&quot;00360B4B&quot;/&gt;&lt;wsp:rsid wsp:val=&quot;00361435&quot;/&gt;&lt;wsp:rsid wsp:val=&quot;00361788&quot;/&gt;&lt;wsp:rsid wsp:val=&quot;00361C1D&quot;/&gt;&lt;wsp:rsid wsp:val=&quot;003628B5&quot;/&gt;&lt;wsp:rsid wsp:val=&quot;003630DB&quot;/&gt;&lt;wsp:rsid wsp:val=&quot;00363482&quot;/&gt;&lt;wsp:rsid wsp:val=&quot;0036351D&quot;/&gt;&lt;wsp:rsid wsp:val=&quot;003637F6&quot;/&gt;&lt;wsp:rsid wsp:val=&quot;00364132&quot;/&gt;&lt;wsp:rsid wsp:val=&quot;00364D22&quot;/&gt;&lt;wsp:rsid wsp:val=&quot;0036548D&quot;/&gt;&lt;wsp:rsid wsp:val=&quot;003666B5&quot;/&gt;&lt;wsp:rsid wsp:val=&quot;0036684F&quot;/&gt;&lt;wsp:rsid wsp:val=&quot;00367EDE&quot;/&gt;&lt;wsp:rsid wsp:val=&quot;00370CDE&quot;/&gt;&lt;wsp:rsid wsp:val=&quot;003720A7&quot;/&gt;&lt;wsp:rsid wsp:val=&quot;003720AD&quot;/&gt;&lt;wsp:rsid wsp:val=&quot;0037254B&quot;/&gt;&lt;wsp:rsid wsp:val=&quot;00372AA0&quot;/&gt;&lt;wsp:rsid wsp:val=&quot;00373574&quot;/&gt;&lt;wsp:rsid wsp:val=&quot;00374309&quot;/&gt;&lt;wsp:rsid wsp:val=&quot;00375288&quot;/&gt;&lt;wsp:rsid wsp:val=&quot;00377259&quot;/&gt;&lt;wsp:rsid wsp:val=&quot;00380411&quot;/&gt;&lt;wsp:rsid wsp:val=&quot;00380CA3&quot;/&gt;&lt;wsp:rsid wsp:val=&quot;00380D90&quot;/&gt;&lt;wsp:rsid wsp:val=&quot;00381587&quot;/&gt;&lt;wsp:rsid wsp:val=&quot;003818FB&quot;/&gt;&lt;wsp:rsid wsp:val=&quot;00382216&quot;/&gt;&lt;wsp:rsid wsp:val=&quot;0038237B&quot;/&gt;&lt;wsp:rsid wsp:val=&quot;0038297C&quot;/&gt;&lt;wsp:rsid wsp:val=&quot;003829E5&quot;/&gt;&lt;wsp:rsid wsp:val=&quot;00382D0D&quot;/&gt;&lt;wsp:rsid wsp:val=&quot;00383432&quot;/&gt;&lt;wsp:rsid wsp:val=&quot;00383439&quot;/&gt;&lt;wsp:rsid wsp:val=&quot;00383571&quot;/&gt;&lt;wsp:rsid wsp:val=&quot;00385043&quot;/&gt;&lt;wsp:rsid wsp:val=&quot;00385D57&quot;/&gt;&lt;wsp:rsid wsp:val=&quot;003861E5&quot;/&gt;&lt;wsp:rsid wsp:val=&quot;00387BA4&quot;/&gt;&lt;wsp:rsid wsp:val=&quot;00390B18&quot;/&gt;&lt;wsp:rsid wsp:val=&quot;00391165&quot;/&gt;&lt;wsp:rsid wsp:val=&quot;00391CF7&quot;/&gt;&lt;wsp:rsid wsp:val=&quot;003927C9&quot;/&gt;&lt;wsp:rsid wsp:val=&quot;00392F02&quot;/&gt;&lt;wsp:rsid wsp:val=&quot;00393306&quot;/&gt;&lt;wsp:rsid wsp:val=&quot;00394151&quot;/&gt;&lt;wsp:rsid wsp:val=&quot;00394216&quot;/&gt;&lt;wsp:rsid wsp:val=&quot;00394CC9&quot;/&gt;&lt;wsp:rsid wsp:val=&quot;0039533D&quot;/&gt;&lt;wsp:rsid wsp:val=&quot;003959B1&quot;/&gt;&lt;wsp:rsid wsp:val=&quot;003961A7&quot;/&gt;&lt;wsp:rsid wsp:val=&quot;00396303&quot;/&gt;&lt;wsp:rsid wsp:val=&quot;003964AE&quot;/&gt;&lt;wsp:rsid wsp:val=&quot;00396FEC&quot;/&gt;&lt;wsp:rsid wsp:val=&quot;003A06B7&quot;/&gt;&lt;wsp:rsid wsp:val=&quot;003A196D&quot;/&gt;&lt;wsp:rsid wsp:val=&quot;003A2262&quot;/&gt;&lt;wsp:rsid wsp:val=&quot;003A249A&quot;/&gt;&lt;wsp:rsid wsp:val=&quot;003A2904&quot;/&gt;&lt;wsp:rsid wsp:val=&quot;003A2F15&quot;/&gt;&lt;wsp:rsid wsp:val=&quot;003A3229&quot;/&gt;&lt;wsp:rsid wsp:val=&quot;003A42C8&quot;/&gt;&lt;wsp:rsid wsp:val=&quot;003A47FD&quot;/&gt;&lt;wsp:rsid wsp:val=&quot;003A4C65&quot;/&gt;&lt;wsp:rsid wsp:val=&quot;003A599A&quot;/&gt;&lt;wsp:rsid wsp:val=&quot;003A5AA8&quot;/&gt;&lt;wsp:rsid wsp:val=&quot;003A6236&quot;/&gt;&lt;wsp:rsid wsp:val=&quot;003A6A23&quot;/&gt;&lt;wsp:rsid wsp:val=&quot;003A73DF&quot;/&gt;&lt;wsp:rsid wsp:val=&quot;003A79BE&quot;/&gt;&lt;wsp:rsid wsp:val=&quot;003A7B83&quot;/&gt;&lt;wsp:rsid wsp:val=&quot;003B0495&quot;/&gt;&lt;wsp:rsid wsp:val=&quot;003B0C9D&quot;/&gt;&lt;wsp:rsid wsp:val=&quot;003B1638&quot;/&gt;&lt;wsp:rsid wsp:val=&quot;003B1819&quot;/&gt;&lt;wsp:rsid wsp:val=&quot;003B1A92&quot;/&gt;&lt;wsp:rsid wsp:val=&quot;003B273C&quot;/&gt;&lt;wsp:rsid wsp:val=&quot;003B3444&quot;/&gt;&lt;wsp:rsid wsp:val=&quot;003B3BF9&quot;/&gt;&lt;wsp:rsid wsp:val=&quot;003B429C&quot;/&gt;&lt;wsp:rsid wsp:val=&quot;003B4806&quot;/&gt;&lt;wsp:rsid wsp:val=&quot;003B53D8&quot;/&gt;&lt;wsp:rsid wsp:val=&quot;003B57E0&quot;/&gt;&lt;wsp:rsid wsp:val=&quot;003B5F4D&quot;/&gt;&lt;wsp:rsid wsp:val=&quot;003B6719&quot;/&gt;&lt;wsp:rsid wsp:val=&quot;003C06DA&quot;/&gt;&lt;wsp:rsid wsp:val=&quot;003C0E42&quot;/&gt;&lt;wsp:rsid wsp:val=&quot;003C1045&quot;/&gt;&lt;wsp:rsid wsp:val=&quot;003C1867&quot;/&gt;&lt;wsp:rsid wsp:val=&quot;003C2394&quot;/&gt;&lt;wsp:rsid wsp:val=&quot;003C2936&quot;/&gt;&lt;wsp:rsid wsp:val=&quot;003C2A72&quot;/&gt;&lt;wsp:rsid wsp:val=&quot;003C2F7F&quot;/&gt;&lt;wsp:rsid wsp:val=&quot;003C3263&quot;/&gt;&lt;wsp:rsid wsp:val=&quot;003C37C2&quot;/&gt;&lt;wsp:rsid wsp:val=&quot;003C4687&quot;/&gt;&lt;wsp:rsid wsp:val=&quot;003C6439&quot;/&gt;&lt;wsp:rsid wsp:val=&quot;003C655C&quot;/&gt;&lt;wsp:rsid wsp:val=&quot;003C675A&quot;/&gt;&lt;wsp:rsid wsp:val=&quot;003C7753&quot;/&gt;&lt;wsp:rsid wsp:val=&quot;003C7927&quot;/&gt;&lt;wsp:rsid wsp:val=&quot;003D1416&quot;/&gt;&lt;wsp:rsid wsp:val=&quot;003D1991&quot;/&gt;&lt;wsp:rsid wsp:val=&quot;003D1B40&quot;/&gt;&lt;wsp:rsid wsp:val=&quot;003D1EFA&quot;/&gt;&lt;wsp:rsid wsp:val=&quot;003D246C&quot;/&gt;&lt;wsp:rsid wsp:val=&quot;003D2A12&quot;/&gt;&lt;wsp:rsid wsp:val=&quot;003D3513&quot;/&gt;&lt;wsp:rsid wsp:val=&quot;003D4716&quot;/&gt;&lt;wsp:rsid wsp:val=&quot;003D5819&quot;/&gt;&lt;wsp:rsid wsp:val=&quot;003D6C47&quot;/&gt;&lt;wsp:rsid wsp:val=&quot;003D6F0B&quot;/&gt;&lt;wsp:rsid wsp:val=&quot;003D75EC&quot;/&gt;&lt;wsp:rsid wsp:val=&quot;003D7986&quot;/&gt;&lt;wsp:rsid wsp:val=&quot;003E0B2D&quot;/&gt;&lt;wsp:rsid wsp:val=&quot;003E0C07&quot;/&gt;&lt;wsp:rsid wsp:val=&quot;003E1B49&quot;/&gt;&lt;wsp:rsid wsp:val=&quot;003E3A86&quot;/&gt;&lt;wsp:rsid wsp:val=&quot;003E4CDF&quot;/&gt;&lt;wsp:rsid wsp:val=&quot;003E5136&quot;/&gt;&lt;wsp:rsid wsp:val=&quot;003E658E&quot;/&gt;&lt;wsp:rsid wsp:val=&quot;003E65BD&quot;/&gt;&lt;wsp:rsid wsp:val=&quot;003E69B9&quot;/&gt;&lt;wsp:rsid wsp:val=&quot;003E7070&quot;/&gt;&lt;wsp:rsid wsp:val=&quot;003E75CF&quot;/&gt;&lt;wsp:rsid wsp:val=&quot;003F072F&quot;/&gt;&lt;wsp:rsid wsp:val=&quot;003F1282&quot;/&gt;&lt;wsp:rsid wsp:val=&quot;003F1985&quot;/&gt;&lt;wsp:rsid wsp:val=&quot;003F1A0E&quot;/&gt;&lt;wsp:rsid wsp:val=&quot;003F28F9&quot;/&gt;&lt;wsp:rsid wsp:val=&quot;003F2DA5&quot;/&gt;&lt;wsp:rsid wsp:val=&quot;003F2E56&quot;/&gt;&lt;wsp:rsid wsp:val=&quot;003F3C05&quot;/&gt;&lt;wsp:rsid wsp:val=&quot;003F491F&quot;/&gt;&lt;wsp:rsid wsp:val=&quot;003F5079&quot;/&gt;&lt;wsp:rsid wsp:val=&quot;003F5320&quot;/&gt;&lt;wsp:rsid wsp:val=&quot;003F54D2&quot;/&gt;&lt;wsp:rsid wsp:val=&quot;003F5ADC&quot;/&gt;&lt;wsp:rsid wsp:val=&quot;003F5FE3&quot;/&gt;&lt;wsp:rsid wsp:val=&quot;003F77F3&quot;/&gt;&lt;wsp:rsid wsp:val=&quot;00400A7A&quot;/&gt;&lt;wsp:rsid wsp:val=&quot;00402A31&quot;/&gt;&lt;wsp:rsid wsp:val=&quot;00403F04&quot;/&gt;&lt;wsp:rsid wsp:val=&quot;004045B3&quot;/&gt;&lt;wsp:rsid wsp:val=&quot;00405F8D&quot;/&gt;&lt;wsp:rsid wsp:val=&quot;00406FFC&quot;/&gt;&lt;wsp:rsid wsp:val=&quot;0040764F&quot;/&gt;&lt;wsp:rsid wsp:val=&quot;004079A4&quot;/&gt;&lt;wsp:rsid wsp:val=&quot;00407A40&quot;/&gt;&lt;wsp:rsid wsp:val=&quot;00407F23&quot;/&gt;&lt;wsp:rsid wsp:val=&quot;004105DB&quot;/&gt;&lt;wsp:rsid wsp:val=&quot;00410A15&quot;/&gt;&lt;wsp:rsid wsp:val=&quot;00410F60&quot;/&gt;&lt;wsp:rsid wsp:val=&quot;00411DE9&quot;/&gt;&lt;wsp:rsid wsp:val=&quot;00411E94&quot;/&gt;&lt;wsp:rsid wsp:val=&quot;00414803&quot;/&gt;&lt;wsp:rsid wsp:val=&quot;00414BD6&quot;/&gt;&lt;wsp:rsid wsp:val=&quot;00415201&quot;/&gt;&lt;wsp:rsid wsp:val=&quot;0041572D&quot;/&gt;&lt;wsp:rsid wsp:val=&quot;00416B73&quot;/&gt;&lt;wsp:rsid wsp:val=&quot;00416BEC&quot;/&gt;&lt;wsp:rsid wsp:val=&quot;00416EE8&quot;/&gt;&lt;wsp:rsid wsp:val=&quot;00417A99&quot;/&gt;&lt;wsp:rsid wsp:val=&quot;004206BA&quot;/&gt;&lt;wsp:rsid wsp:val=&quot;00420863&quot;/&gt;&lt;wsp:rsid wsp:val=&quot;0042110B&quot;/&gt;&lt;wsp:rsid wsp:val=&quot;00422361&quot;/&gt;&lt;wsp:rsid wsp:val=&quot;00422A9D&quot;/&gt;&lt;wsp:rsid wsp:val=&quot;00422E0A&quot;/&gt;&lt;wsp:rsid wsp:val=&quot;0042335E&quot;/&gt;&lt;wsp:rsid wsp:val=&quot;00423FE3&quot;/&gt;&lt;wsp:rsid wsp:val=&quot;00425A65&quot;/&gt;&lt;wsp:rsid wsp:val=&quot;00425A6C&quot;/&gt;&lt;wsp:rsid wsp:val=&quot;004274F9&quot;/&gt;&lt;wsp:rsid wsp:val=&quot;00427FFA&quot;/&gt;&lt;wsp:rsid wsp:val=&quot;0043053D&quot;/&gt;&lt;wsp:rsid wsp:val=&quot;00431DD6&quot;/&gt;&lt;wsp:rsid wsp:val=&quot;0043285A&quot;/&gt;&lt;wsp:rsid wsp:val=&quot;00432C62&quot;/&gt;&lt;wsp:rsid wsp:val=&quot;00433575&quot;/&gt;&lt;wsp:rsid wsp:val=&quot;00433B2D&quot;/&gt;&lt;wsp:rsid wsp:val=&quot;00433DAF&quot;/&gt;&lt;wsp:rsid wsp:val=&quot;00433E77&quot;/&gt;&lt;wsp:rsid wsp:val=&quot;00433E85&quot;/&gt;&lt;wsp:rsid wsp:val=&quot;00433F1B&quot;/&gt;&lt;wsp:rsid wsp:val=&quot;004342A0&quot;/&gt;&lt;wsp:rsid wsp:val=&quot;00434365&quot;/&gt;&lt;wsp:rsid wsp:val=&quot;004344AB&quot;/&gt;&lt;wsp:rsid wsp:val=&quot;00434751&quot;/&gt;&lt;wsp:rsid wsp:val=&quot;00434912&quot;/&gt;&lt;wsp:rsid wsp:val=&quot;00435452&quot;/&gt;&lt;wsp:rsid wsp:val=&quot;00436021&quot;/&gt;&lt;wsp:rsid wsp:val=&quot;00436263&quot;/&gt;&lt;wsp:rsid wsp:val=&quot;004372F6&quot;/&gt;&lt;wsp:rsid wsp:val=&quot;00437606&quot;/&gt;&lt;wsp:rsid wsp:val=&quot;004401A4&quot;/&gt;&lt;wsp:rsid wsp:val=&quot;004404BA&quot;/&gt;&lt;wsp:rsid wsp:val=&quot;0044086E&quot;/&gt;&lt;wsp:rsid wsp:val=&quot;00440C6D&quot;/&gt;&lt;wsp:rsid wsp:val=&quot;00440F4D&quot;/&gt;&lt;wsp:rsid wsp:val=&quot;0044125C&quot;/&gt;&lt;wsp:rsid wsp:val=&quot;004417AD&quot;/&gt;&lt;wsp:rsid wsp:val=&quot;00441C17&quot;/&gt;&lt;wsp:rsid wsp:val=&quot;0044213F&quot;/&gt;&lt;wsp:rsid wsp:val=&quot;0044397D&quot;/&gt;&lt;wsp:rsid wsp:val=&quot;00443BA4&quot;/&gt;&lt;wsp:rsid wsp:val=&quot;00443F86&quot;/&gt;&lt;wsp:rsid wsp:val=&quot;00443FD4&quot;/&gt;&lt;wsp:rsid wsp:val=&quot;004445A4&quot;/&gt;&lt;wsp:rsid wsp:val=&quot;00445294&quot;/&gt;&lt;wsp:rsid wsp:val=&quot;00445605&quot;/&gt;&lt;wsp:rsid wsp:val=&quot;00445800&quot;/&gt;&lt;wsp:rsid wsp:val=&quot;0044602B&quot;/&gt;&lt;wsp:rsid wsp:val=&quot;0044606C&quot;/&gt;&lt;wsp:rsid wsp:val=&quot;00446644&quot;/&gt;&lt;wsp:rsid wsp:val=&quot;004466AD&quot;/&gt;&lt;wsp:rsid wsp:val=&quot;004472E9&quot;/&gt;&lt;wsp:rsid wsp:val=&quot;0045006B&quot;/&gt;&lt;wsp:rsid wsp:val=&quot;0045016D&quot;/&gt;&lt;wsp:rsid wsp:val=&quot;00450433&quot;/&gt;&lt;wsp:rsid wsp:val=&quot;00450852&quot;/&gt;&lt;wsp:rsid wsp:val=&quot;004509B4&quot;/&gt;&lt;wsp:rsid wsp:val=&quot;00451287&quot;/&gt;&lt;wsp:rsid wsp:val=&quot;00452B25&quot;/&gt;&lt;wsp:rsid wsp:val=&quot;00454D19&quot;/&gt;&lt;wsp:rsid wsp:val=&quot;00454DF4&quot;/&gt;&lt;wsp:rsid wsp:val=&quot;00454FAD&quot;/&gt;&lt;wsp:rsid wsp:val=&quot;00455884&quot;/&gt;&lt;wsp:rsid wsp:val=&quot;00456226&quot;/&gt;&lt;wsp:rsid wsp:val=&quot;004563FC&quot;/&gt;&lt;wsp:rsid wsp:val=&quot;00456FE6&quot;/&gt;&lt;wsp:rsid wsp:val=&quot;00457EE2&quot;/&gt;&lt;wsp:rsid wsp:val=&quot;00460028&quot;/&gt;&lt;wsp:rsid wsp:val=&quot;0046013D&quot;/&gt;&lt;wsp:rsid wsp:val=&quot;00461BEC&quot;/&gt;&lt;wsp:rsid wsp:val=&quot;004622FE&quot;/&gt;&lt;wsp:rsid wsp:val=&quot;00462F48&quot;/&gt;&lt;wsp:rsid wsp:val=&quot;00463B2B&quot;/&gt;&lt;wsp:rsid wsp:val=&quot;00464961&quot;/&gt;&lt;wsp:rsid wsp:val=&quot;00464A7D&quot;/&gt;&lt;wsp:rsid wsp:val=&quot;00464C5F&quot;/&gt;&lt;wsp:rsid wsp:val=&quot;00465074&quot;/&gt;&lt;wsp:rsid wsp:val=&quot;004656F1&quot;/&gt;&lt;wsp:rsid wsp:val=&quot;0046591E&quot;/&gt;&lt;wsp:rsid wsp:val=&quot;00465BF2&quot;/&gt;&lt;wsp:rsid wsp:val=&quot;00465E11&quot;/&gt;&lt;wsp:rsid wsp:val=&quot;00465F0B&quot;/&gt;&lt;wsp:rsid wsp:val=&quot;00466DA4&quot;/&gt;&lt;wsp:rsid wsp:val=&quot;004672D9&quot;/&gt;&lt;wsp:rsid wsp:val=&quot;00467EAC&quot;/&gt;&lt;wsp:rsid wsp:val=&quot;00470D35&quot;/&gt;&lt;wsp:rsid wsp:val=&quot;00471B2D&quot;/&gt;&lt;wsp:rsid wsp:val=&quot;00472250&quot;/&gt;&lt;wsp:rsid wsp:val=&quot;004729B1&quot;/&gt;&lt;wsp:rsid wsp:val=&quot;00474729&quot;/&gt;&lt;wsp:rsid wsp:val=&quot;00475ACA&quot;/&gt;&lt;wsp:rsid wsp:val=&quot;00477349&quot;/&gt;&lt;wsp:rsid wsp:val=&quot;00477AFF&quot;/&gt;&lt;wsp:rsid wsp:val=&quot;00482B06&quot;/&gt;&lt;wsp:rsid wsp:val=&quot;0048385F&quot;/&gt;&lt;wsp:rsid wsp:val=&quot;00483CF6&quot;/&gt;&lt;wsp:rsid wsp:val=&quot;0048493E&quot;/&gt;&lt;wsp:rsid wsp:val=&quot;004852CF&quot;/&gt;&lt;wsp:rsid wsp:val=&quot;0048547C&quot;/&gt;&lt;wsp:rsid wsp:val=&quot;00485F3B&quot;/&gt;&lt;wsp:rsid wsp:val=&quot;00486A63&quot;/&gt;&lt;wsp:rsid wsp:val=&quot;00486E77&quot;/&gt;&lt;wsp:rsid wsp:val=&quot;00487896&quot;/&gt;&lt;wsp:rsid wsp:val=&quot;004904AE&quot;/&gt;&lt;wsp:rsid wsp:val=&quot;004907E1&quot;/&gt;&lt;wsp:rsid wsp:val=&quot;0049139C&quot;/&gt;&lt;wsp:rsid wsp:val=&quot;00491A6E&quot;/&gt;&lt;wsp:rsid wsp:val=&quot;004928E2&quot;/&gt;&lt;wsp:rsid wsp:val=&quot;0049304F&quot;/&gt;&lt;wsp:rsid wsp:val=&quot;00494B13&quot;/&gt;&lt;wsp:rsid wsp:val=&quot;00495637&quot;/&gt;&lt;wsp:rsid wsp:val=&quot;0049580B&quot;/&gt;&lt;wsp:rsid wsp:val=&quot;00495E5F&quot;/&gt;&lt;wsp:rsid wsp:val=&quot;00495E6C&quot;/&gt;&lt;wsp:rsid wsp:val=&quot;00496D08&quot;/&gt;&lt;wsp:rsid wsp:val=&quot;00496D59&quot;/&gt;&lt;wsp:rsid wsp:val=&quot;004976A7&quot;/&gt;&lt;wsp:rsid wsp:val=&quot;00497DF8&quot;/&gt;&lt;wsp:rsid wsp:val=&quot;004A038E&quot;/&gt;&lt;wsp:rsid wsp:val=&quot;004A0599&quot;/&gt;&lt;wsp:rsid wsp:val=&quot;004A187C&quot;/&gt;&lt;wsp:rsid wsp:val=&quot;004A204A&quot;/&gt;&lt;wsp:rsid wsp:val=&quot;004A454B&quot;/&gt;&lt;wsp:rsid wsp:val=&quot;004A581E&quot;/&gt;&lt;wsp:rsid wsp:val=&quot;004A6442&quot;/&gt;&lt;wsp:rsid wsp:val=&quot;004A7B1E&quot;/&gt;&lt;wsp:rsid wsp:val=&quot;004B1F23&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6441&quot;/&gt;&lt;wsp:rsid wsp:val=&quot;004B64D8&quot;/&gt;&lt;wsp:rsid wsp:val=&quot;004B7407&quot;/&gt;&lt;wsp:rsid wsp:val=&quot;004B7689&quot;/&gt;&lt;wsp:rsid wsp:val=&quot;004B7E17&quot;/&gt;&lt;wsp:rsid wsp:val=&quot;004C01F2&quot;/&gt;&lt;wsp:rsid wsp:val=&quot;004C0D02&quot;/&gt;&lt;wsp:rsid wsp:val=&quot;004C149D&quot;/&gt;&lt;wsp:rsid wsp:val=&quot;004C1A8E&quot;/&gt;&lt;wsp:rsid wsp:val=&quot;004C226E&quot;/&gt;&lt;wsp:rsid wsp:val=&quot;004C2475&quot;/&gt;&lt;wsp:rsid wsp:val=&quot;004C321F&quot;/&gt;&lt;wsp:rsid wsp:val=&quot;004C4C38&quot;/&gt;&lt;wsp:rsid wsp:val=&quot;004C644C&quot;/&gt;&lt;wsp:rsid wsp:val=&quot;004C6A32&quot;/&gt;&lt;wsp:rsid wsp:val=&quot;004C72C7&quot;/&gt;&lt;wsp:rsid wsp:val=&quot;004C7862&quot;/&gt;&lt;wsp:rsid wsp:val=&quot;004C7A22&quot;/&gt;&lt;wsp:rsid wsp:val=&quot;004D0378&quot;/&gt;&lt;wsp:rsid wsp:val=&quot;004D1463&quot;/&gt;&lt;wsp:rsid wsp:val=&quot;004D34FB&quot;/&gt;&lt;wsp:rsid wsp:val=&quot;004D3AAF&quot;/&gt;&lt;wsp:rsid wsp:val=&quot;004D3AF6&quot;/&gt;&lt;wsp:rsid wsp:val=&quot;004D40A3&quot;/&gt;&lt;wsp:rsid wsp:val=&quot;004D4218&quot;/&gt;&lt;wsp:rsid wsp:val=&quot;004D48DE&quot;/&gt;&lt;wsp:rsid wsp:val=&quot;004D4BFB&quot;/&gt;&lt;wsp:rsid wsp:val=&quot;004D5059&quot;/&gt;&lt;wsp:rsid wsp:val=&quot;004D5664&quot;/&gt;&lt;wsp:rsid wsp:val=&quot;004D6385&quot;/&gt;&lt;wsp:rsid wsp:val=&quot;004D6636&quot;/&gt;&lt;wsp:rsid wsp:val=&quot;004D67CB&quot;/&gt;&lt;wsp:rsid wsp:val=&quot;004D71A9&quot;/&gt;&lt;wsp:rsid wsp:val=&quot;004D7FA8&quot;/&gt;&lt;wsp:rsid wsp:val=&quot;004E11EE&quot;/&gt;&lt;wsp:rsid wsp:val=&quot;004E12B2&quot;/&gt;&lt;wsp:rsid wsp:val=&quot;004E1D25&quot;/&gt;&lt;wsp:rsid wsp:val=&quot;004E29C3&quot;/&gt;&lt;wsp:rsid wsp:val=&quot;004E2BE0&quot;/&gt;&lt;wsp:rsid wsp:val=&quot;004E3041&quot;/&gt;&lt;wsp:rsid wsp:val=&quot;004E373A&quot;/&gt;&lt;wsp:rsid wsp:val=&quot;004E3B0F&quot;/&gt;&lt;wsp:rsid wsp:val=&quot;004E49C5&quot;/&gt;&lt;wsp:rsid wsp:val=&quot;004E4CC0&quot;/&gt;&lt;wsp:rsid wsp:val=&quot;004E5AFE&quot;/&gt;&lt;wsp:rsid wsp:val=&quot;004E5B05&quot;/&gt;&lt;wsp:rsid wsp:val=&quot;004E5CB3&quot;/&gt;&lt;wsp:rsid wsp:val=&quot;004E5E00&quot;/&gt;&lt;wsp:rsid wsp:val=&quot;004E7064&quot;/&gt;&lt;wsp:rsid wsp:val=&quot;004E78C8&quot;/&gt;&lt;wsp:rsid wsp:val=&quot;004F0B7B&quot;/&gt;&lt;wsp:rsid wsp:val=&quot;004F2825&quot;/&gt;&lt;wsp:rsid wsp:val=&quot;004F2A78&quot;/&gt;&lt;wsp:rsid wsp:val=&quot;004F37F0&quot;/&gt;&lt;wsp:rsid wsp:val=&quot;004F4207&quot;/&gt;&lt;wsp:rsid wsp:val=&quot;004F4B02&quot;/&gt;&lt;wsp:rsid wsp:val=&quot;004F4FB8&quot;/&gt;&lt;wsp:rsid wsp:val=&quot;004F5C5A&quot;/&gt;&lt;wsp:rsid wsp:val=&quot;004F5D10&quot;/&gt;&lt;wsp:rsid wsp:val=&quot;004F6043&quot;/&gt;&lt;wsp:rsid wsp:val=&quot;004F692F&quot;/&gt;&lt;wsp:rsid wsp:val=&quot;004F7081&quot;/&gt;&lt;wsp:rsid wsp:val=&quot;004F7290&quot;/&gt;&lt;wsp:rsid wsp:val=&quot;004F7446&quot;/&gt;&lt;wsp:rsid wsp:val=&quot;005003DF&quot;/&gt;&lt;wsp:rsid wsp:val=&quot;00501D13&quot;/&gt;&lt;wsp:rsid wsp:val=&quot;00501F63&quot;/&gt;&lt;wsp:rsid wsp:val=&quot;00503C9B&quot;/&gt;&lt;wsp:rsid wsp:val=&quot;00505386&quot;/&gt;&lt;wsp:rsid wsp:val=&quot;005068E4&quot;/&gt;&lt;wsp:rsid wsp:val=&quot;00506C43&quot;/&gt;&lt;wsp:rsid wsp:val=&quot;00506CAE&quot;/&gt;&lt;wsp:rsid wsp:val=&quot;00507B00&quot;/&gt;&lt;wsp:rsid wsp:val=&quot;00507B9C&quot;/&gt;&lt;wsp:rsid wsp:val=&quot;00510751&quot;/&gt;&lt;wsp:rsid wsp:val=&quot;00511476&quot;/&gt;&lt;wsp:rsid wsp:val=&quot;00512B2B&quot;/&gt;&lt;wsp:rsid wsp:val=&quot;005167E8&quot;/&gt;&lt;wsp:rsid wsp:val=&quot;0052029F&quot;/&gt;&lt;wsp:rsid wsp:val=&quot;005228A9&quot;/&gt;&lt;wsp:rsid wsp:val=&quot;00524D75&quot;/&gt;&lt;wsp:rsid wsp:val=&quot;00525E31&quot;/&gt;&lt;wsp:rsid wsp:val=&quot;0052694E&quot;/&gt;&lt;wsp:rsid wsp:val=&quot;00526D84&quot;/&gt;&lt;wsp:rsid wsp:val=&quot;0052707B&quot;/&gt;&lt;wsp:rsid wsp:val=&quot;0052782A&quot;/&gt;&lt;wsp:rsid wsp:val=&quot;005327B6&quot;/&gt;&lt;wsp:rsid wsp:val=&quot;00532855&quot;/&gt;&lt;wsp:rsid wsp:val=&quot;005331CE&quot;/&gt;&lt;wsp:rsid wsp:val=&quot;00534C5F&quot;/&gt;&lt;wsp:rsid wsp:val=&quot;0053509D&quot;/&gt;&lt;wsp:rsid wsp:val=&quot;00535E13&quot;/&gt;&lt;wsp:rsid wsp:val=&quot;0053650A&quot;/&gt;&lt;wsp:rsid wsp:val=&quot;00536833&quot;/&gt;&lt;wsp:rsid wsp:val=&quot;00537F2E&quot;/&gt;&lt;wsp:rsid wsp:val=&quot;0054008E&quot;/&gt;&lt;wsp:rsid wsp:val=&quot;00540AD9&quot;/&gt;&lt;wsp:rsid wsp:val=&quot;005417C6&quot;/&gt;&lt;wsp:rsid wsp:val=&quot;005423B4&quot;/&gt;&lt;wsp:rsid wsp:val=&quot;0054292E&quot;/&gt;&lt;wsp:rsid wsp:val=&quot;00543144&quot;/&gt;&lt;wsp:rsid wsp:val=&quot;0054332B&quot;/&gt;&lt;wsp:rsid wsp:val=&quot;00544F7A&quot;/&gt;&lt;wsp:rsid wsp:val=&quot;00545421&quot;/&gt;&lt;wsp:rsid wsp:val=&quot;005455F1&quot;/&gt;&lt;wsp:rsid wsp:val=&quot;00546197&quot;/&gt;&lt;wsp:rsid wsp:val=&quot;00547B0A&quot;/&gt;&lt;wsp:rsid wsp:val=&quot;00547C98&quot;/&gt;&lt;wsp:rsid wsp:val=&quot;00550CA9&quot;/&gt;&lt;wsp:rsid wsp:val=&quot;00551FCA&quot;/&gt;&lt;wsp:rsid wsp:val=&quot;0055240B&quot;/&gt;&lt;wsp:rsid wsp:val=&quot;0055326C&quot;/&gt;&lt;wsp:rsid wsp:val=&quot;00553F64&quot;/&gt;&lt;wsp:rsid wsp:val=&quot;005549DD&quot;/&gt;&lt;wsp:rsid wsp:val=&quot;00554A85&quot;/&gt;&lt;wsp:rsid wsp:val=&quot;00554B68&quot;/&gt;&lt;wsp:rsid wsp:val=&quot;00554F48&quot;/&gt;&lt;wsp:rsid wsp:val=&quot;005565C0&quot;/&gt;&lt;wsp:rsid wsp:val=&quot;005576F7&quot;/&gt;&lt;wsp:rsid wsp:val=&quot;005607A9&quot;/&gt;&lt;wsp:rsid wsp:val=&quot;00563E5E&quot;/&gt;&lt;wsp:rsid wsp:val=&quot;0056479E&quot;/&gt;&lt;wsp:rsid wsp:val=&quot;00565866&quot;/&gt;&lt;wsp:rsid wsp:val=&quot;0056719B&quot;/&gt;&lt;wsp:rsid wsp:val=&quot;00570586&quot;/&gt;&lt;wsp:rsid wsp:val=&quot;00570B85&quot;/&gt;&lt;wsp:rsid wsp:val=&quot;0057160B&quot;/&gt;&lt;wsp:rsid wsp:val=&quot;005719CC&quot;/&gt;&lt;wsp:rsid wsp:val=&quot;00571F0F&quot;/&gt;&lt;wsp:rsid wsp:val=&quot;00572669&quot;/&gt;&lt;wsp:rsid wsp:val=&quot;0057316B&quot;/&gt;&lt;wsp:rsid wsp:val=&quot;00575ED0&quot;/&gt;&lt;wsp:rsid wsp:val=&quot;0058025A&quot;/&gt;&lt;wsp:rsid wsp:val=&quot;005819DD&quot;/&gt;&lt;wsp:rsid wsp:val=&quot;0058268D&quot;/&gt;&lt;wsp:rsid wsp:val=&quot;0058368D&quot;/&gt;&lt;wsp:rsid wsp:val=&quot;00583984&quot;/&gt;&lt;wsp:rsid wsp:val=&quot;00583FF2&quot;/&gt;&lt;wsp:rsid wsp:val=&quot;00585287&quot;/&gt;&lt;wsp:rsid wsp:val=&quot;00586B81&quot;/&gt;&lt;wsp:rsid wsp:val=&quot;00586D95&quot;/&gt;&lt;wsp:rsid wsp:val=&quot;005873E4&quot;/&gt;&lt;wsp:rsid wsp:val=&quot;00587A2A&quot;/&gt;&lt;wsp:rsid wsp:val=&quot;00587F45&quot;/&gt;&lt;wsp:rsid wsp:val=&quot;00590164&quot;/&gt;&lt;wsp:rsid wsp:val=&quot;00590642&quot;/&gt;&lt;wsp:rsid wsp:val=&quot;005928AB&quot;/&gt;&lt;wsp:rsid wsp:val=&quot;005936B7&quot;/&gt;&lt;wsp:rsid wsp:val=&quot;0059391C&quot;/&gt;&lt;wsp:rsid wsp:val=&quot;005942D5&quot;/&gt;&lt;wsp:rsid wsp:val=&quot;0059466A&quot;/&gt;&lt;wsp:rsid wsp:val=&quot;00594752&quot;/&gt;&lt;wsp:rsid wsp:val=&quot;0059621D&quot;/&gt;&lt;wsp:rsid wsp:val=&quot;00597E5D&quot;/&gt;&lt;wsp:rsid wsp:val=&quot;005A085B&quot;/&gt;&lt;wsp:rsid wsp:val=&quot;005A1AAE&quot;/&gt;&lt;wsp:rsid wsp:val=&quot;005A2608&quot;/&gt;&lt;wsp:rsid wsp:val=&quot;005A29EA&quot;/&gt;&lt;wsp:rsid wsp:val=&quot;005A2E56&quot;/&gt;&lt;wsp:rsid wsp:val=&quot;005A329D&quot;/&gt;&lt;wsp:rsid wsp:val=&quot;005A51E9&quot;/&gt;&lt;wsp:rsid wsp:val=&quot;005A5467&quot;/&gt;&lt;wsp:rsid wsp:val=&quot;005A5966&quot;/&gt;&lt;wsp:rsid wsp:val=&quot;005A5CD5&quot;/&gt;&lt;wsp:rsid wsp:val=&quot;005A67B8&quot;/&gt;&lt;wsp:rsid wsp:val=&quot;005B0567&quot;/&gt;&lt;wsp:rsid wsp:val=&quot;005B1220&quot;/&gt;&lt;wsp:rsid wsp:val=&quot;005B1CE8&quot;/&gt;&lt;wsp:rsid wsp:val=&quot;005B2CBF&quot;/&gt;&lt;wsp:rsid wsp:val=&quot;005B3367&quot;/&gt;&lt;wsp:rsid wsp:val=&quot;005B39CB&quot;/&gt;&lt;wsp:rsid wsp:val=&quot;005B4429&quot;/&gt;&lt;wsp:rsid wsp:val=&quot;005B448B&quot;/&gt;&lt;wsp:rsid wsp:val=&quot;005B5F79&quot;/&gt;&lt;wsp:rsid wsp:val=&quot;005B65D4&quot;/&gt;&lt;wsp:rsid wsp:val=&quot;005B792A&quot;/&gt;&lt;wsp:rsid wsp:val=&quot;005B7A0A&quot;/&gt;&lt;wsp:rsid wsp:val=&quot;005C0EAA&quot;/&gt;&lt;wsp:rsid wsp:val=&quot;005C1017&quot;/&gt;&lt;wsp:rsid wsp:val=&quot;005C1723&quot;/&gt;&lt;wsp:rsid wsp:val=&quot;005C191E&quot;/&gt;&lt;wsp:rsid wsp:val=&quot;005C2BB3&quot;/&gt;&lt;wsp:rsid wsp:val=&quot;005C30D3&quot;/&gt;&lt;wsp:rsid wsp:val=&quot;005C33CD&quot;/&gt;&lt;wsp:rsid wsp:val=&quot;005C3FD8&quot;/&gt;&lt;wsp:rsid wsp:val=&quot;005C3FF1&quot;/&gt;&lt;wsp:rsid wsp:val=&quot;005C404A&quot;/&gt;&lt;wsp:rsid wsp:val=&quot;005C433A&quot;/&gt;&lt;wsp:rsid wsp:val=&quot;005C5F4D&quot;/&gt;&lt;wsp:rsid wsp:val=&quot;005C68D3&quot;/&gt;&lt;wsp:rsid wsp:val=&quot;005C6C87&quot;/&gt;&lt;wsp:rsid wsp:val=&quot;005C6EA5&quot;/&gt;&lt;wsp:rsid wsp:val=&quot;005D15AF&quot;/&gt;&lt;wsp:rsid wsp:val=&quot;005D1853&quot;/&gt;&lt;wsp:rsid wsp:val=&quot;005D1A0F&quot;/&gt;&lt;wsp:rsid wsp:val=&quot;005D3511&quot;/&gt;&lt;wsp:rsid wsp:val=&quot;005D3935&quot;/&gt;&lt;wsp:rsid wsp:val=&quot;005D4ED6&quot;/&gt;&lt;wsp:rsid wsp:val=&quot;005D6A1C&quot;/&gt;&lt;wsp:rsid wsp:val=&quot;005D6F86&quot;/&gt;&lt;wsp:rsid wsp:val=&quot;005D717C&quot;/&gt;&lt;wsp:rsid wsp:val=&quot;005D7C23&quot;/&gt;&lt;wsp:rsid wsp:val=&quot;005E05A6&quot;/&gt;&lt;wsp:rsid wsp:val=&quot;005E19B4&quot;/&gt;&lt;wsp:rsid wsp:val=&quot;005E1EE7&quot;/&gt;&lt;wsp:rsid wsp:val=&quot;005E2102&quot;/&gt;&lt;wsp:rsid wsp:val=&quot;005E3C68&quot;/&gt;&lt;wsp:rsid wsp:val=&quot;005E475E&quot;/&gt;&lt;wsp:rsid wsp:val=&quot;005E534E&quot;/&gt;&lt;wsp:rsid wsp:val=&quot;005E597B&quot;/&gt;&lt;wsp:rsid wsp:val=&quot;005E5CBA&quot;/&gt;&lt;wsp:rsid wsp:val=&quot;005E63F9&quot;/&gt;&lt;wsp:rsid wsp:val=&quot;005E684F&quot;/&gt;&lt;wsp:rsid wsp:val=&quot;005E6905&quot;/&gt;&lt;wsp:rsid wsp:val=&quot;005E6BCB&quot;/&gt;&lt;wsp:rsid wsp:val=&quot;005E73B8&quot;/&gt;&lt;wsp:rsid wsp:val=&quot;005E73F4&quot;/&gt;&lt;wsp:rsid wsp:val=&quot;005E7A84&quot;/&gt;&lt;wsp:rsid wsp:val=&quot;005E7E5C&quot;/&gt;&lt;wsp:rsid wsp:val=&quot;005F0059&quot;/&gt;&lt;wsp:rsid wsp:val=&quot;005F03E6&quot;/&gt;&lt;wsp:rsid wsp:val=&quot;005F15A5&quot;/&gt;&lt;wsp:rsid wsp:val=&quot;005F2549&quot;/&gt;&lt;wsp:rsid wsp:val=&quot;005F2818&quot;/&gt;&lt;wsp:rsid wsp:val=&quot;005F2A90&quot;/&gt;&lt;wsp:rsid wsp:val=&quot;005F30B5&quot;/&gt;&lt;wsp:rsid wsp:val=&quot;005F3CB3&quot;/&gt;&lt;wsp:rsid wsp:val=&quot;005F4549&quot;/&gt;&lt;wsp:rsid wsp:val=&quot;005F4FE7&quot;/&gt;&lt;wsp:rsid wsp:val=&quot;005F5101&quot;/&gt;&lt;wsp:rsid wsp:val=&quot;005F76A4&quot;/&gt;&lt;wsp:rsid wsp:val=&quot;005F7971&quot;/&gt;&lt;wsp:rsid wsp:val=&quot;00600EAD&quot;/&gt;&lt;wsp:rsid wsp:val=&quot;006028C3&quot;/&gt;&lt;wsp:rsid wsp:val=&quot;00603617&quot;/&gt;&lt;wsp:rsid wsp:val=&quot;00603861&quot;/&gt;&lt;wsp:rsid wsp:val=&quot;006046B6&quot;/&gt;&lt;wsp:rsid wsp:val=&quot;00604770&quot;/&gt;&lt;wsp:rsid wsp:val=&quot;006059EE&quot;/&gt;&lt;wsp:rsid wsp:val=&quot;00607638&quot;/&gt;&lt;wsp:rsid wsp:val=&quot;00607DB2&quot;/&gt;&lt;wsp:rsid wsp:val=&quot;006102C5&quot;/&gt;&lt;wsp:rsid wsp:val=&quot;00611179&quot;/&gt;&lt;wsp:rsid wsp:val=&quot;00611E72&quot;/&gt;&lt;wsp:rsid wsp:val=&quot;006123A2&quot;/&gt;&lt;wsp:rsid wsp:val=&quot;00613713&quot;/&gt;&lt;wsp:rsid wsp:val=&quot;0061395D&quot;/&gt;&lt;wsp:rsid wsp:val=&quot;00615075&quot;/&gt;&lt;wsp:rsid wsp:val=&quot;006173AF&quot;/&gt;&lt;wsp:rsid wsp:val=&quot;006178BC&quot;/&gt;&lt;wsp:rsid wsp:val=&quot;00617A16&quot;/&gt;&lt;wsp:rsid wsp:val=&quot;00620186&quot;/&gt;&lt;wsp:rsid wsp:val=&quot;006205C1&quot;/&gt;&lt;wsp:rsid wsp:val=&quot;00620D81&quot;/&gt;&lt;wsp:rsid wsp:val=&quot;0062180E&quot;/&gt;&lt;wsp:rsid wsp:val=&quot;00621A39&quot;/&gt;&lt;wsp:rsid wsp:val=&quot;0062340D&quot;/&gt;&lt;wsp:rsid wsp:val=&quot;00623B4C&quot;/&gt;&lt;wsp:rsid wsp:val=&quot;00623FDF&quot;/&gt;&lt;wsp:rsid wsp:val=&quot;0062416F&quot;/&gt;&lt;wsp:rsid wsp:val=&quot;00624B5C&quot;/&gt;&lt;wsp:rsid wsp:val=&quot;00624E1B&quot;/&gt;&lt;wsp:rsid wsp:val=&quot;00624E83&quot;/&gt;&lt;wsp:rsid wsp:val=&quot;006252F1&quot;/&gt;&lt;wsp:rsid wsp:val=&quot;006258FC&quot;/&gt;&lt;wsp:rsid wsp:val=&quot;00626000&quot;/&gt;&lt;wsp:rsid wsp:val=&quot;0062606D&quot;/&gt;&lt;wsp:rsid wsp:val=&quot;006261CB&quot;/&gt;&lt;wsp:rsid wsp:val=&quot;0062624E&quot;/&gt;&lt;wsp:rsid wsp:val=&quot;00626BEF&quot;/&gt;&lt;wsp:rsid wsp:val=&quot;006312FE&quot;/&gt;&lt;wsp:rsid wsp:val=&quot;0063190E&quot;/&gt;&lt;wsp:rsid wsp:val=&quot;0063253F&quot;/&gt;&lt;wsp:rsid wsp:val=&quot;006326A8&quot;/&gt;&lt;wsp:rsid wsp:val=&quot;00633CAB&quot;/&gt;&lt;wsp:rsid wsp:val=&quot;006344A4&quot;/&gt;&lt;wsp:rsid wsp:val=&quot;00635564&quot;/&gt;&lt;wsp:rsid wsp:val=&quot;006355E7&quot;/&gt;&lt;wsp:rsid wsp:val=&quot;00635FF3&quot;/&gt;&lt;wsp:rsid wsp:val=&quot;00636784&quot;/&gt;&lt;wsp:rsid wsp:val=&quot;0063720F&quot;/&gt;&lt;wsp:rsid wsp:val=&quot;00637C32&quot;/&gt;&lt;wsp:rsid wsp:val=&quot;006404BF&quot;/&gt;&lt;wsp:rsid wsp:val=&quot;006411FD&quot;/&gt;&lt;wsp:rsid wsp:val=&quot;006415CF&quot;/&gt;&lt;wsp:rsid wsp:val=&quot;00643CD3&quot;/&gt;&lt;wsp:rsid wsp:val=&quot;00643D1C&quot;/&gt;&lt;wsp:rsid wsp:val=&quot;00644BAB&quot;/&gt;&lt;wsp:rsid wsp:val=&quot;00644C82&quot;/&gt;&lt;wsp:rsid wsp:val=&quot;00645AE3&quot;/&gt;&lt;wsp:rsid wsp:val=&quot;006463E2&quot;/&gt;&lt;wsp:rsid wsp:val=&quot;0064709A&quot;/&gt;&lt;wsp:rsid wsp:val=&quot;006477B3&quot;/&gt;&lt;wsp:rsid wsp:val=&quot;00647A7E&quot;/&gt;&lt;wsp:rsid wsp:val=&quot;006523AD&quot;/&gt;&lt;wsp:rsid wsp:val=&quot;006523C6&quot;/&gt;&lt;wsp:rsid wsp:val=&quot;00652432&quot;/&gt;&lt;wsp:rsid wsp:val=&quot;0065251A&quot;/&gt;&lt;wsp:rsid wsp:val=&quot;0065295A&quot;/&gt;&lt;wsp:rsid wsp:val=&quot;00652BD8&quot;/&gt;&lt;wsp:rsid wsp:val=&quot;0065400C&quot;/&gt;&lt;wsp:rsid wsp:val=&quot;006551F3&quot;/&gt;&lt;wsp:rsid wsp:val=&quot;00655E22&quot;/&gt;&lt;wsp:rsid wsp:val=&quot;00656812&quot;/&gt;&lt;wsp:rsid wsp:val=&quot;0065711D&quot;/&gt;&lt;wsp:rsid wsp:val=&quot;006606E2&quot;/&gt;&lt;wsp:rsid wsp:val=&quot;00662EF5&quot;/&gt;&lt;wsp:rsid wsp:val=&quot;0066306E&quot;/&gt;&lt;wsp:rsid wsp:val=&quot;00665702&quot;/&gt;&lt;wsp:rsid wsp:val=&quot;006677A5&quot;/&gt;&lt;wsp:rsid wsp:val=&quot;0066786A&quot;/&gt;&lt;wsp:rsid wsp:val=&quot;00667EAC&quot;/&gt;&lt;wsp:rsid wsp:val=&quot;006713F8&quot;/&gt;&lt;wsp:rsid wsp:val=&quot;0067240C&quot;/&gt;&lt;wsp:rsid wsp:val=&quot;006724D8&quot;/&gt;&lt;wsp:rsid wsp:val=&quot;0067269C&quot;/&gt;&lt;wsp:rsid wsp:val=&quot;006731A0&quot;/&gt;&lt;wsp:rsid wsp:val=&quot;00673FE1&quot;/&gt;&lt;wsp:rsid wsp:val=&quot;00674355&quot;/&gt;&lt;wsp:rsid wsp:val=&quot;006744D9&quot;/&gt;&lt;wsp:rsid wsp:val=&quot;006757A3&quot;/&gt;&lt;wsp:rsid wsp:val=&quot;006758D1&quot;/&gt;&lt;wsp:rsid wsp:val=&quot;00675FE2&quot;/&gt;&lt;wsp:rsid wsp:val=&quot;0067607F&quot;/&gt;&lt;wsp:rsid wsp:val=&quot;0067642D&quot;/&gt;&lt;wsp:rsid wsp:val=&quot;006771D9&quot;/&gt;&lt;wsp:rsid wsp:val=&quot;0068132F&quot;/&gt;&lt;wsp:rsid wsp:val=&quot;006816F2&quot;/&gt;&lt;wsp:rsid wsp:val=&quot;0068339B&quot;/&gt;&lt;wsp:rsid wsp:val=&quot;00683F7E&quot;/&gt;&lt;wsp:rsid wsp:val=&quot;006843AF&quot;/&gt;&lt;wsp:rsid wsp:val=&quot;006844EF&quot;/&gt;&lt;wsp:rsid wsp:val=&quot;00686950&quot;/&gt;&lt;wsp:rsid wsp:val=&quot;00686C73&quot;/&gt;&lt;wsp:rsid wsp:val=&quot;00686E53&quot;/&gt;&lt;wsp:rsid wsp:val=&quot;006870DB&quot;/&gt;&lt;wsp:rsid wsp:val=&quot;006875E1&quot;/&gt;&lt;wsp:rsid wsp:val=&quot;00687C62&quot;/&gt;&lt;wsp:rsid wsp:val=&quot;0069074E&quot;/&gt;&lt;wsp:rsid wsp:val=&quot;00690E2C&quot;/&gt;&lt;wsp:rsid wsp:val=&quot;006912D1&quot;/&gt;&lt;wsp:rsid wsp:val=&quot;006913F1&quot;/&gt;&lt;wsp:rsid wsp:val=&quot;0069257A&quot;/&gt;&lt;wsp:rsid wsp:val=&quot;006937D5&quot;/&gt;&lt;wsp:rsid wsp:val=&quot;0069399C&quot;/&gt;&lt;wsp:rsid wsp:val=&quot;0069460F&quot;/&gt;&lt;wsp:rsid wsp:val=&quot;006947F0&quot;/&gt;&lt;wsp:rsid wsp:val=&quot;006949A7&quot;/&gt;&lt;wsp:rsid wsp:val=&quot;00694BAD&quot;/&gt;&lt;wsp:rsid wsp:val=&quot;00695D19&quot;/&gt;&lt;wsp:rsid wsp:val=&quot;00696D35&quot;/&gt;&lt;wsp:rsid wsp:val=&quot;00696F9B&quot;/&gt;&lt;wsp:rsid wsp:val=&quot;00697217&quot;/&gt;&lt;wsp:rsid wsp:val=&quot;0069757C&quot;/&gt;&lt;wsp:rsid wsp:val=&quot;006A0FB1&quot;/&gt;&lt;wsp:rsid wsp:val=&quot;006A0FC3&quot;/&gt;&lt;wsp:rsid wsp:val=&quot;006A119E&quot;/&gt;&lt;wsp:rsid wsp:val=&quot;006A16FF&quot;/&gt;&lt;wsp:rsid wsp:val=&quot;006A188F&quot;/&gt;&lt;wsp:rsid wsp:val=&quot;006A2312&quot;/&gt;&lt;wsp:rsid wsp:val=&quot;006A2474&quot;/&gt;&lt;wsp:rsid wsp:val=&quot;006A2744&quot;/&gt;&lt;wsp:rsid wsp:val=&quot;006A28BE&quot;/&gt;&lt;wsp:rsid wsp:val=&quot;006A2CBC&quot;/&gt;&lt;wsp:rsid wsp:val=&quot;006A3E22&quot;/&gt;&lt;wsp:rsid wsp:val=&quot;006A3F84&quot;/&gt;&lt;wsp:rsid wsp:val=&quot;006A4FF4&quot;/&gt;&lt;wsp:rsid wsp:val=&quot;006A50B5&quot;/&gt;&lt;wsp:rsid wsp:val=&quot;006A549A&quot;/&gt;&lt;wsp:rsid wsp:val=&quot;006A64C8&quot;/&gt;&lt;wsp:rsid wsp:val=&quot;006B0041&quot;/&gt;&lt;wsp:rsid wsp:val=&quot;006B03AA&quot;/&gt;&lt;wsp:rsid wsp:val=&quot;006B083A&quot;/&gt;&lt;wsp:rsid wsp:val=&quot;006B08DE&quot;/&gt;&lt;wsp:rsid wsp:val=&quot;006B0935&quot;/&gt;&lt;wsp:rsid wsp:val=&quot;006B1C59&quot;/&gt;&lt;wsp:rsid wsp:val=&quot;006B3E16&quot;/&gt;&lt;wsp:rsid wsp:val=&quot;006B4105&quot;/&gt;&lt;wsp:rsid wsp:val=&quot;006B4331&quot;/&gt;&lt;wsp:rsid wsp:val=&quot;006B49F6&quot;/&gt;&lt;wsp:rsid wsp:val=&quot;006B5C23&quot;/&gt;&lt;wsp:rsid wsp:val=&quot;006B5DD2&quot;/&gt;&lt;wsp:rsid wsp:val=&quot;006B6DAA&quot;/&gt;&lt;wsp:rsid wsp:val=&quot;006B6E8C&quot;/&gt;&lt;wsp:rsid wsp:val=&quot;006B7132&quot;/&gt;&lt;wsp:rsid wsp:val=&quot;006B7D70&quot;/&gt;&lt;wsp:rsid wsp:val=&quot;006C0A93&quot;/&gt;&lt;wsp:rsid wsp:val=&quot;006C0C70&quot;/&gt;&lt;wsp:rsid wsp:val=&quot;006C14BA&quot;/&gt;&lt;wsp:rsid wsp:val=&quot;006C18B7&quot;/&gt;&lt;wsp:rsid wsp:val=&quot;006C19D1&quot;/&gt;&lt;wsp:rsid wsp:val=&quot;006C2491&quot;/&gt;&lt;wsp:rsid wsp:val=&quot;006C2A30&quot;/&gt;&lt;wsp:rsid wsp:val=&quot;006C2C1C&quot;/&gt;&lt;wsp:rsid wsp:val=&quot;006C33C9&quot;/&gt;&lt;wsp:rsid wsp:val=&quot;006C388D&quot;/&gt;&lt;wsp:rsid wsp:val=&quot;006C3E1E&quot;/&gt;&lt;wsp:rsid wsp:val=&quot;006C43D4&quot;/&gt;&lt;wsp:rsid wsp:val=&quot;006C44DF&quot;/&gt;&lt;wsp:rsid wsp:val=&quot;006C5A1D&quot;/&gt;&lt;wsp:rsid wsp:val=&quot;006C5A6E&quot;/&gt;&lt;wsp:rsid wsp:val=&quot;006C6C6E&quot;/&gt;&lt;wsp:rsid wsp:val=&quot;006C7168&quot;/&gt;&lt;wsp:rsid wsp:val=&quot;006C757A&quot;/&gt;&lt;wsp:rsid wsp:val=&quot;006C7C5A&quot;/&gt;&lt;wsp:rsid wsp:val=&quot;006D0CF1&quot;/&gt;&lt;wsp:rsid wsp:val=&quot;006D0FC3&quot;/&gt;&lt;wsp:rsid wsp:val=&quot;006D2020&quot;/&gt;&lt;wsp:rsid wsp:val=&quot;006D3D0F&quot;/&gt;&lt;wsp:rsid wsp:val=&quot;006D3F2F&quot;/&gt;&lt;wsp:rsid wsp:val=&quot;006D4A70&quot;/&gt;&lt;wsp:rsid wsp:val=&quot;006D5C31&quot;/&gt;&lt;wsp:rsid wsp:val=&quot;006D7134&quot;/&gt;&lt;wsp:rsid wsp:val=&quot;006D7959&quot;/&gt;&lt;wsp:rsid wsp:val=&quot;006E0C56&quot;/&gt;&lt;wsp:rsid wsp:val=&quot;006E1B28&quot;/&gt;&lt;wsp:rsid wsp:val=&quot;006E249F&quot;/&gt;&lt;wsp:rsid wsp:val=&quot;006E3112&quot;/&gt;&lt;wsp:rsid wsp:val=&quot;006E4356&quot;/&gt;&lt;wsp:rsid wsp:val=&quot;006E46D0&quot;/&gt;&lt;wsp:rsid wsp:val=&quot;006E6FE5&quot;/&gt;&lt;wsp:rsid wsp:val=&quot;006E778F&quot;/&gt;&lt;wsp:rsid wsp:val=&quot;006E7859&quot;/&gt;&lt;wsp:rsid wsp:val=&quot;006F0ACE&quot;/&gt;&lt;wsp:rsid wsp:val=&quot;006F1573&quot;/&gt;&lt;wsp:rsid wsp:val=&quot;006F1FA0&quot;/&gt;&lt;wsp:rsid wsp:val=&quot;006F3228&quot;/&gt;&lt;wsp:rsid wsp:val=&quot;006F4AA6&quot;/&gt;&lt;wsp:rsid wsp:val=&quot;006F4DBC&quot;/&gt;&lt;wsp:rsid wsp:val=&quot;006F4F21&quot;/&gt;&lt;wsp:rsid wsp:val=&quot;006F5D37&quot;/&gt;&lt;wsp:rsid wsp:val=&quot;006F6B45&quot;/&gt;&lt;wsp:rsid wsp:val=&quot;006F6E6E&quot;/&gt;&lt;wsp:rsid wsp:val=&quot;006F7BA6&quot;/&gt;&lt;wsp:rsid wsp:val=&quot;00700830&quot;/&gt;&lt;wsp:rsid wsp:val=&quot;007014DA&quot;/&gt;&lt;wsp:rsid wsp:val=&quot;00701DA0&quot;/&gt;&lt;wsp:rsid wsp:val=&quot;00702CB0&quot;/&gt;&lt;wsp:rsid wsp:val=&quot;00704120&quot;/&gt;&lt;wsp:rsid wsp:val=&quot;007044A4&quot;/&gt;&lt;wsp:rsid wsp:val=&quot;007047D6&quot;/&gt;&lt;wsp:rsid wsp:val=&quot;0070489E&quot;/&gt;&lt;wsp:rsid wsp:val=&quot;00704EAD&quot;/&gt;&lt;wsp:rsid wsp:val=&quot;00704F8D&quot;/&gt;&lt;wsp:rsid wsp:val=&quot;00705161&quot;/&gt;&lt;wsp:rsid wsp:val=&quot;00705EB8&quot;/&gt;&lt;wsp:rsid wsp:val=&quot;00706076&quot;/&gt;&lt;wsp:rsid wsp:val=&quot;00706CEE&quot;/&gt;&lt;wsp:rsid wsp:val=&quot;00707A97&quot;/&gt;&lt;wsp:rsid wsp:val=&quot;00710005&quot;/&gt;&lt;wsp:rsid wsp:val=&quot;007108D8&quot;/&gt;&lt;wsp:rsid wsp:val=&quot;007113BE&quot;/&gt;&lt;wsp:rsid wsp:val=&quot;0071157E&quot;/&gt;&lt;wsp:rsid wsp:val=&quot;007115DC&quot;/&gt;&lt;wsp:rsid wsp:val=&quot;00711608&quot;/&gt;&lt;wsp:rsid wsp:val=&quot;00711D27&quot;/&gt;&lt;wsp:rsid wsp:val=&quot;00711F11&quot;/&gt;&lt;wsp:rsid wsp:val=&quot;00712B7E&quot;/&gt;&lt;wsp:rsid wsp:val=&quot;00712CBA&quot;/&gt;&lt;wsp:rsid wsp:val=&quot;007148D0&quot;/&gt;&lt;wsp:rsid wsp:val=&quot;00715A97&quot;/&gt;&lt;wsp:rsid wsp:val=&quot;00716001&quot;/&gt;&lt;wsp:rsid wsp:val=&quot;00717A9D&quot;/&gt;&lt;wsp:rsid wsp:val=&quot;007205BB&quot;/&gt;&lt;wsp:rsid wsp:val=&quot;0072166E&quot;/&gt;&lt;wsp:rsid wsp:val=&quot;00721679&quot;/&gt;&lt;wsp:rsid wsp:val=&quot;00721D85&quot;/&gt;&lt;wsp:rsid wsp:val=&quot;007225D7&quot;/&gt;&lt;wsp:rsid wsp:val=&quot;00723562&quot;/&gt;&lt;wsp:rsid wsp:val=&quot;007236F8&quot;/&gt;&lt;wsp:rsid wsp:val=&quot;007237BD&quot;/&gt;&lt;wsp:rsid wsp:val=&quot;0072477F&quot;/&gt;&lt;wsp:rsid wsp:val=&quot;00724B54&quot;/&gt;&lt;wsp:rsid wsp:val=&quot;00724C49&quot;/&gt;&lt;wsp:rsid wsp:val=&quot;007255B7&quot;/&gt;&lt;wsp:rsid wsp:val=&quot;0072658F&quot;/&gt;&lt;wsp:rsid wsp:val=&quot;0072664F&quot;/&gt;&lt;wsp:rsid wsp:val=&quot;00726A85&quot;/&gt;&lt;wsp:rsid wsp:val=&quot;00726B8F&quot;/&gt;&lt;wsp:rsid wsp:val=&quot;00727071&quot;/&gt;&lt;wsp:rsid wsp:val=&quot;00727242&quot;/&gt;&lt;wsp:rsid wsp:val=&quot;007275EE&quot;/&gt;&lt;wsp:rsid wsp:val=&quot;00731097&quot;/&gt;&lt;wsp:rsid wsp:val=&quot;00731359&quot;/&gt;&lt;wsp:rsid wsp:val=&quot;007319FD&quot;/&gt;&lt;wsp:rsid wsp:val=&quot;0073334B&quot;/&gt;&lt;wsp:rsid wsp:val=&quot;0073413D&quot;/&gt;&lt;wsp:rsid wsp:val=&quot;0073419D&quot;/&gt;&lt;wsp:rsid wsp:val=&quot;00737096&quot;/&gt;&lt;wsp:rsid wsp:val=&quot;00741B7D&quot;/&gt;&lt;wsp:rsid wsp:val=&quot;0074249E&quot;/&gt;&lt;wsp:rsid wsp:val=&quot;00742990&quot;/&gt;&lt;wsp:rsid wsp:val=&quot;00744B8C&quot;/&gt;&lt;wsp:rsid wsp:val=&quot;007452CF&quot;/&gt;&lt;wsp:rsid wsp:val=&quot;0074676D&quot;/&gt;&lt;wsp:rsid wsp:val=&quot;0074697D&quot;/&gt;&lt;wsp:rsid wsp:val=&quot;00746F72&quot;/&gt;&lt;wsp:rsid wsp:val=&quot;0075051D&quot;/&gt;&lt;wsp:rsid wsp:val=&quot;00751CF0&quot;/&gt;&lt;wsp:rsid wsp:val=&quot;007522C2&quot;/&gt;&lt;wsp:rsid wsp:val=&quot;00752632&quot;/&gt;&lt;wsp:rsid wsp:val=&quot;00753033&quot;/&gt;&lt;wsp:rsid wsp:val=&quot;00753A6B&quot;/&gt;&lt;wsp:rsid wsp:val=&quot;007550B4&quot;/&gt;&lt;wsp:rsid wsp:val=&quot;00757096&quot;/&gt;&lt;wsp:rsid wsp:val=&quot;00757944&quot;/&gt;&lt;wsp:rsid wsp:val=&quot;00757CD6&quot;/&gt;&lt;wsp:rsid wsp:val=&quot;00757F25&quot;/&gt;&lt;wsp:rsid wsp:val=&quot;007601B6&quot;/&gt;&lt;wsp:rsid wsp:val=&quot;00760860&quot;/&gt;&lt;wsp:rsid wsp:val=&quot;007620EB&quot;/&gt;&lt;wsp:rsid wsp:val=&quot;0076227C&quot;/&gt;&lt;wsp:rsid wsp:val=&quot;00762588&quot;/&gt;&lt;wsp:rsid wsp:val=&quot;00762650&quot;/&gt;&lt;wsp:rsid wsp:val=&quot;00763091&quot;/&gt;&lt;wsp:rsid wsp:val=&quot;007634CB&quot;/&gt;&lt;wsp:rsid wsp:val=&quot;007635A1&quot;/&gt;&lt;wsp:rsid wsp:val=&quot;0076433C&quot;/&gt;&lt;wsp:rsid wsp:val=&quot;007663F2&quot;/&gt;&lt;wsp:rsid wsp:val=&quot;007669A7&quot;/&gt;&lt;wsp:rsid wsp:val=&quot;00766C29&quot;/&gt;&lt;wsp:rsid wsp:val=&quot;0076716E&quot;/&gt;&lt;wsp:rsid wsp:val=&quot;00770A09&quot;/&gt;&lt;wsp:rsid wsp:val=&quot;00770C66&quot;/&gt;&lt;wsp:rsid wsp:val=&quot;00770EF3&quot;/&gt;&lt;wsp:rsid wsp:val=&quot;0077209C&quot;/&gt;&lt;wsp:rsid wsp:val=&quot;0077210F&quot;/&gt;&lt;wsp:rsid wsp:val=&quot;00772F91&quot;/&gt;&lt;wsp:rsid wsp:val=&quot;0077333A&quot;/&gt;&lt;wsp:rsid wsp:val=&quot;0077365E&quot;/&gt;&lt;wsp:rsid wsp:val=&quot;00773968&quot;/&gt;&lt;wsp:rsid wsp:val=&quot;007739A8&quot;/&gt;&lt;wsp:rsid wsp:val=&quot;00773AFC&quot;/&gt;&lt;wsp:rsid wsp:val=&quot;00773F65&quot;/&gt;&lt;wsp:rsid wsp:val=&quot;0077434B&quot;/&gt;&lt;wsp:rsid wsp:val=&quot;007754EA&quot;/&gt;&lt;wsp:rsid wsp:val=&quot;007771C3&quot;/&gt;&lt;wsp:rsid wsp:val=&quot;00777E61&quot;/&gt;&lt;wsp:rsid wsp:val=&quot;00782C57&quot;/&gt;&lt;wsp:rsid wsp:val=&quot;007832EC&quot;/&gt;&lt;wsp:rsid wsp:val=&quot;0078349C&quot;/&gt;&lt;wsp:rsid wsp:val=&quot;00783911&quot;/&gt;&lt;wsp:rsid wsp:val=&quot;00783A3A&quot;/&gt;&lt;wsp:rsid wsp:val=&quot;007846F4&quot;/&gt;&lt;wsp:rsid wsp:val=&quot;007851E4&quot;/&gt;&lt;wsp:rsid wsp:val=&quot;007860AD&quot;/&gt;&lt;wsp:rsid wsp:val=&quot;00786E41&quot;/&gt;&lt;wsp:rsid wsp:val=&quot;00787CD3&quot;/&gt;&lt;wsp:rsid wsp:val=&quot;00787FC2&quot;/&gt;&lt;wsp:rsid wsp:val=&quot;00790774&quot;/&gt;&lt;wsp:rsid wsp:val=&quot;00790FEC&quot;/&gt;&lt;wsp:rsid wsp:val=&quot;007910B3&quot;/&gt;&lt;wsp:rsid wsp:val=&quot;00791CC0&quot;/&gt;&lt;wsp:rsid wsp:val=&quot;0079382B&quot;/&gt;&lt;wsp:rsid wsp:val=&quot;007942B9&quot;/&gt;&lt;wsp:rsid wsp:val=&quot;0079485D&quot;/&gt;&lt;wsp:rsid wsp:val=&quot;00794977&quot;/&gt;&lt;wsp:rsid wsp:val=&quot;007949AB&quot;/&gt;&lt;wsp:rsid wsp:val=&quot;007951C7&quot;/&gt;&lt;wsp:rsid wsp:val=&quot;00796FBD&quot;/&gt;&lt;wsp:rsid wsp:val=&quot;0079758B&quot;/&gt;&lt;wsp:rsid wsp:val=&quot;007A065B&quot;/&gt;&lt;wsp:rsid wsp:val=&quot;007A0BD1&quot;/&gt;&lt;wsp:rsid wsp:val=&quot;007A2462&quot;/&gt;&lt;wsp:rsid wsp:val=&quot;007A29A7&quot;/&gt;&lt;wsp:rsid wsp:val=&quot;007A323B&quot;/&gt;&lt;wsp:rsid wsp:val=&quot;007A36E8&quot;/&gt;&lt;wsp:rsid wsp:val=&quot;007A393B&quot;/&gt;&lt;wsp:rsid wsp:val=&quot;007A5B0B&quot;/&gt;&lt;wsp:rsid wsp:val=&quot;007A6809&quot;/&gt;&lt;wsp:rsid wsp:val=&quot;007A72FB&quot;/&gt;&lt;wsp:rsid wsp:val=&quot;007B0C6C&quot;/&gt;&lt;wsp:rsid wsp:val=&quot;007B0D5D&quot;/&gt;&lt;wsp:rsid wsp:val=&quot;007B0DE3&quot;/&gt;&lt;wsp:rsid wsp:val=&quot;007B27D2&quot;/&gt;&lt;wsp:rsid wsp:val=&quot;007B2EAC&quot;/&gt;&lt;wsp:rsid wsp:val=&quot;007B4DE4&quot;/&gt;&lt;wsp:rsid wsp:val=&quot;007B4EF8&quot;/&gt;&lt;wsp:rsid wsp:val=&quot;007B5195&quot;/&gt;&lt;wsp:rsid wsp:val=&quot;007B58FA&quot;/&gt;&lt;wsp:rsid wsp:val=&quot;007B7E62&quot;/&gt;&lt;wsp:rsid wsp:val=&quot;007C1173&quot;/&gt;&lt;wsp:rsid wsp:val=&quot;007C118E&quot;/&gt;&lt;wsp:rsid wsp:val=&quot;007C16BC&quot;/&gt;&lt;wsp:rsid wsp:val=&quot;007C18C2&quot;/&gt;&lt;wsp:rsid wsp:val=&quot;007C2CD2&quot;/&gt;&lt;wsp:rsid wsp:val=&quot;007C2EFF&quot;/&gt;&lt;wsp:rsid wsp:val=&quot;007C3016&quot;/&gt;&lt;wsp:rsid wsp:val=&quot;007C3352&quot;/&gt;&lt;wsp:rsid wsp:val=&quot;007C34B9&quot;/&gt;&lt;wsp:rsid wsp:val=&quot;007C4ABA&quot;/&gt;&lt;wsp:rsid wsp:val=&quot;007C4D89&quot;/&gt;&lt;wsp:rsid wsp:val=&quot;007C4E56&quot;/&gt;&lt;wsp:rsid wsp:val=&quot;007C54FC&quot;/&gt;&lt;wsp:rsid wsp:val=&quot;007C599A&quot;/&gt;&lt;wsp:rsid wsp:val=&quot;007C5D8F&quot;/&gt;&lt;wsp:rsid wsp:val=&quot;007C6870&quot;/&gt;&lt;wsp:rsid wsp:val=&quot;007C72A8&quot;/&gt;&lt;wsp:rsid wsp:val=&quot;007D2289&quot;/&gt;&lt;wsp:rsid wsp:val=&quot;007D2899&quot;/&gt;&lt;wsp:rsid wsp:val=&quot;007D47CD&quot;/&gt;&lt;wsp:rsid wsp:val=&quot;007D605E&quot;/&gt;&lt;wsp:rsid wsp:val=&quot;007D6CE6&quot;/&gt;&lt;wsp:rsid wsp:val=&quot;007D7A27&quot;/&gt;&lt;wsp:rsid wsp:val=&quot;007D7F5A&quot;/&gt;&lt;wsp:rsid wsp:val=&quot;007E0A2A&quot;/&gt;&lt;wsp:rsid wsp:val=&quot;007E1275&quot;/&gt;&lt;wsp:rsid wsp:val=&quot;007E211F&quot;/&gt;&lt;wsp:rsid wsp:val=&quot;007E2178&quot;/&gt;&lt;wsp:rsid wsp:val=&quot;007E2D67&quot;/&gt;&lt;wsp:rsid wsp:val=&quot;007E2FFD&quot;/&gt;&lt;wsp:rsid wsp:val=&quot;007E32D9&quot;/&gt;&lt;wsp:rsid wsp:val=&quot;007E44BB&quot;/&gt;&lt;wsp:rsid wsp:val=&quot;007E57E8&quot;/&gt;&lt;wsp:rsid wsp:val=&quot;007E5B8D&quot;/&gt;&lt;wsp:rsid wsp:val=&quot;007E74E4&quot;/&gt;&lt;wsp:rsid wsp:val=&quot;007E766A&quot;/&gt;&lt;wsp:rsid wsp:val=&quot;007F0B26&quot;/&gt;&lt;wsp:rsid wsp:val=&quot;007F0BDC&quot;/&gt;&lt;wsp:rsid wsp:val=&quot;007F1496&quot;/&gt;&lt;wsp:rsid wsp:val=&quot;007F28E1&quot;/&gt;&lt;wsp:rsid wsp:val=&quot;007F2DE0&quot;/&gt;&lt;wsp:rsid wsp:val=&quot;007F35DC&quot;/&gt;&lt;wsp:rsid wsp:val=&quot;007F40F7&quot;/&gt;&lt;wsp:rsid wsp:val=&quot;007F51CC&quot;/&gt;&lt;wsp:rsid wsp:val=&quot;007F5F94&quot;/&gt;&lt;wsp:rsid wsp:val=&quot;007F6749&quot;/&gt;&lt;wsp:rsid wsp:val=&quot;007F72A0&quot;/&gt;&lt;wsp:rsid wsp:val=&quot;007F7987&quot;/&gt;&lt;wsp:rsid wsp:val=&quot;007F7FA9&quot;/&gt;&lt;wsp:rsid wsp:val=&quot;008000EE&quot;/&gt;&lt;wsp:rsid wsp:val=&quot;00800130&quot;/&gt;&lt;wsp:rsid wsp:val=&quot;008012E7&quot;/&gt;&lt;wsp:rsid wsp:val=&quot;008017C0&quot;/&gt;&lt;wsp:rsid wsp:val=&quot;00801901&quot;/&gt;&lt;wsp:rsid wsp:val=&quot;00801D20&quot;/&gt;&lt;wsp:rsid wsp:val=&quot;00802DF8&quot;/&gt;&lt;wsp:rsid wsp:val=&quot;00803BB2&quot;/&gt;&lt;wsp:rsid wsp:val=&quot;00805272&quot;/&gt;&lt;wsp:rsid wsp:val=&quot;00806522&quot;/&gt;&lt;wsp:rsid wsp:val=&quot;00806D18&quot;/&gt;&lt;wsp:rsid wsp:val=&quot;008070E2&quot;/&gt;&lt;wsp:rsid wsp:val=&quot;0080737A&quot;/&gt;&lt;wsp:rsid wsp:val=&quot;008077EA&quot;/&gt;&lt;wsp:rsid wsp:val=&quot;00807B5C&quot;/&gt;&lt;wsp:rsid wsp:val=&quot;00810344&quot;/&gt;&lt;wsp:rsid wsp:val=&quot;008125C7&quot;/&gt;&lt;wsp:rsid wsp:val=&quot;0081296A&quot;/&gt;&lt;wsp:rsid wsp:val=&quot;008130B5&quot;/&gt;&lt;wsp:rsid wsp:val=&quot;00813B7E&quot;/&gt;&lt;wsp:rsid wsp:val=&quot;00813F05&quot;/&gt;&lt;wsp:rsid wsp:val=&quot;008144EA&quot;/&gt;&lt;wsp:rsid wsp:val=&quot;008152C9&quot;/&gt;&lt;wsp:rsid wsp:val=&quot;00815301&quot;/&gt;&lt;wsp:rsid wsp:val=&quot;00815410&quot;/&gt;&lt;wsp:rsid wsp:val=&quot;008167D2&quot;/&gt;&lt;wsp:rsid wsp:val=&quot;008167F9&quot;/&gt;&lt;wsp:rsid wsp:val=&quot;008169E8&quot;/&gt;&lt;wsp:rsid wsp:val=&quot;00816A0D&quot;/&gt;&lt;wsp:rsid wsp:val=&quot;00816A67&quot;/&gt;&lt;wsp:rsid wsp:val=&quot;00817528&quot;/&gt;&lt;wsp:rsid wsp:val=&quot;008209B8&quot;/&gt;&lt;wsp:rsid wsp:val=&quot;00820F0E&quot;/&gt;&lt;wsp:rsid wsp:val=&quot;00821285&quot;/&gt;&lt;wsp:rsid wsp:val=&quot;0082184B&quot;/&gt;&lt;wsp:rsid wsp:val=&quot;0082276A&quot;/&gt;&lt;wsp:rsid wsp:val=&quot;008234E7&quot;/&gt;&lt;wsp:rsid wsp:val=&quot;0082472F&quot;/&gt;&lt;wsp:rsid wsp:val=&quot;00824D2A&quot;/&gt;&lt;wsp:rsid wsp:val=&quot;00825777&quot;/&gt;&lt;wsp:rsid wsp:val=&quot;0082599D&quot;/&gt;&lt;wsp:rsid wsp:val=&quot;00826CB4&quot;/&gt;&lt;wsp:rsid wsp:val=&quot;00827324&quot;/&gt;&lt;wsp:rsid wsp:val=&quot;00827F68&quot;/&gt;&lt;wsp:rsid wsp:val=&quot;0083033F&quot;/&gt;&lt;wsp:rsid wsp:val=&quot;008310D9&quot;/&gt;&lt;wsp:rsid wsp:val=&quot;00831355&quot;/&gt;&lt;wsp:rsid wsp:val=&quot;008318A3&quot;/&gt;&lt;wsp:rsid wsp:val=&quot;0083247C&quot;/&gt;&lt;wsp:rsid wsp:val=&quot;008343F5&quot;/&gt;&lt;wsp:rsid wsp:val=&quot;00834639&quot;/&gt;&lt;wsp:rsid wsp:val=&quot;00834D86&quot;/&gt;&lt;wsp:rsid wsp:val=&quot;00835000&quot;/&gt;&lt;wsp:rsid wsp:val=&quot;00835FD5&quot;/&gt;&lt;wsp:rsid wsp:val=&quot;00836C03&quot;/&gt;&lt;wsp:rsid wsp:val=&quot;00837AA5&quot;/&gt;&lt;wsp:rsid wsp:val=&quot;0084009E&quot;/&gt;&lt;wsp:rsid wsp:val=&quot;0084078A&quot;/&gt;&lt;wsp:rsid wsp:val=&quot;00840FF2&quot;/&gt;&lt;wsp:rsid wsp:val=&quot;00841439&quot;/&gt;&lt;wsp:rsid wsp:val=&quot;00841609&quot;/&gt;&lt;wsp:rsid wsp:val=&quot;00841619&quot;/&gt;&lt;wsp:rsid wsp:val=&quot;00842010&quot;/&gt;&lt;wsp:rsid wsp:val=&quot;008436A4&quot;/&gt;&lt;wsp:rsid wsp:val=&quot;0084379E&quot;/&gt;&lt;wsp:rsid wsp:val=&quot;00844161&quot;/&gt;&lt;wsp:rsid wsp:val=&quot;00846038&quot;/&gt;&lt;wsp:rsid wsp:val=&quot;00846244&quot;/&gt;&lt;wsp:rsid wsp:val=&quot;0084627F&quot;/&gt;&lt;wsp:rsid wsp:val=&quot;00846A26&quot;/&gt;&lt;wsp:rsid wsp:val=&quot;00847AD1&quot;/&gt;&lt;wsp:rsid wsp:val=&quot;00847D73&quot;/&gt;&lt;wsp:rsid wsp:val=&quot;008505D7&quot;/&gt;&lt;wsp:rsid wsp:val=&quot;00850756&quot;/&gt;&lt;wsp:rsid wsp:val=&quot;00851B52&quot;/&gt;&lt;wsp:rsid wsp:val=&quot;00853B27&quot;/&gt;&lt;wsp:rsid wsp:val=&quot;008562A0&quot;/&gt;&lt;wsp:rsid wsp:val=&quot;0085660A&quot;/&gt;&lt;wsp:rsid wsp:val=&quot;00856FF7&quot;/&gt;&lt;wsp:rsid wsp:val=&quot;00857424&quot;/&gt;&lt;wsp:rsid wsp:val=&quot;0085775F&quot;/&gt;&lt;wsp:rsid wsp:val=&quot;00857AA3&quot;/&gt;&lt;wsp:rsid wsp:val=&quot;00857D43&quot;/&gt;&lt;wsp:rsid wsp:val=&quot;00860B68&quot;/&gt;&lt;wsp:rsid wsp:val=&quot;00861728&quot;/&gt;&lt;wsp:rsid wsp:val=&quot;00862C8B&quot;/&gt;&lt;wsp:rsid wsp:val=&quot;008632C0&quot;/&gt;&lt;wsp:rsid wsp:val=&quot;0086571F&quot;/&gt;&lt;wsp:rsid wsp:val=&quot;0086772C&quot;/&gt;&lt;wsp:rsid wsp:val=&quot;00867D3B&quot;/&gt;&lt;wsp:rsid wsp:val=&quot;008704E3&quot;/&gt;&lt;wsp:rsid wsp:val=&quot;00870B22&quot;/&gt;&lt;wsp:rsid wsp:val=&quot;00871CE9&quot;/&gt;&lt;wsp:rsid wsp:val=&quot;00871CFD&quot;/&gt;&lt;wsp:rsid wsp:val=&quot;00872994&quot;/&gt;&lt;wsp:rsid wsp:val=&quot;00874493&quot;/&gt;&lt;wsp:rsid wsp:val=&quot;00874DFD&quot;/&gt;&lt;wsp:rsid wsp:val=&quot;0087541C&quot;/&gt;&lt;wsp:rsid wsp:val=&quot;00875787&quot;/&gt;&lt;wsp:rsid wsp:val=&quot;00875F15&quot;/&gt;&lt;wsp:rsid wsp:val=&quot;008760A4&quot;/&gt;&lt;wsp:rsid wsp:val=&quot;008772BE&quot;/&gt;&lt;wsp:rsid wsp:val=&quot;00880F6C&quot;/&gt;&lt;wsp:rsid wsp:val=&quot;00881166&quot;/&gt;&lt;wsp:rsid wsp:val=&quot;00881D0A&quot;/&gt;&lt;wsp:rsid wsp:val=&quot;00882E2E&quot;/&gt;&lt;wsp:rsid wsp:val=&quot;00883201&quot;/&gt;&lt;wsp:rsid wsp:val=&quot;00883CF5&quot;/&gt;&lt;wsp:rsid wsp:val=&quot;00883EEA&quot;/&gt;&lt;wsp:rsid wsp:val=&quot;00884495&quot;/&gt;&lt;wsp:rsid wsp:val=&quot;008847C3&quot;/&gt;&lt;wsp:rsid wsp:val=&quot;00884952&quot;/&gt;&lt;wsp:rsid wsp:val=&quot;0088499F&quot;/&gt;&lt;wsp:rsid wsp:val=&quot;00884C9A&quot;/&gt;&lt;wsp:rsid wsp:val=&quot;00885C1D&quot;/&gt;&lt;wsp:rsid wsp:val=&quot;00885CB4&quot;/&gt;&lt;wsp:rsid wsp:val=&quot;008863FC&quot;/&gt;&lt;wsp:rsid wsp:val=&quot;00886758&quot;/&gt;&lt;wsp:rsid wsp:val=&quot;00887156&quot;/&gt;&lt;wsp:rsid wsp:val=&quot;0088723B&quot;/&gt;&lt;wsp:rsid wsp:val=&quot;0088737D&quot;/&gt;&lt;wsp:rsid wsp:val=&quot;008875A4&quot;/&gt;&lt;wsp:rsid wsp:val=&quot;008908A6&quot;/&gt;&lt;wsp:rsid wsp:val=&quot;00891718&quot;/&gt;&lt;wsp:rsid wsp:val=&quot;00891E17&quot;/&gt;&lt;wsp:rsid wsp:val=&quot;00892DDB&quot;/&gt;&lt;wsp:rsid wsp:val=&quot;008930BE&quot;/&gt;&lt;wsp:rsid wsp:val=&quot;0089367F&quot;/&gt;&lt;wsp:rsid wsp:val=&quot;0089466D&quot;/&gt;&lt;wsp:rsid wsp:val=&quot;00894EE0&quot;/&gt;&lt;wsp:rsid wsp:val=&quot;008951A8&quot;/&gt;&lt;wsp:rsid wsp:val=&quot;0089529E&quot;/&gt;&lt;wsp:rsid wsp:val=&quot;0089534C&quot;/&gt;&lt;wsp:rsid wsp:val=&quot;008968D7&quot;/&gt;&lt;wsp:rsid wsp:val=&quot;00896DB2&quot;/&gt;&lt;wsp:rsid wsp:val=&quot;008A0E21&quot;/&gt;&lt;wsp:rsid wsp:val=&quot;008A1EB8&quot;/&gt;&lt;wsp:rsid wsp:val=&quot;008A2168&quot;/&gt;&lt;wsp:rsid wsp:val=&quot;008A2218&quot;/&gt;&lt;wsp:rsid wsp:val=&quot;008A25F1&quot;/&gt;&lt;wsp:rsid wsp:val=&quot;008A2701&quot;/&gt;&lt;wsp:rsid wsp:val=&quot;008A49D7&quot;/&gt;&lt;wsp:rsid wsp:val=&quot;008A4C71&quot;/&gt;&lt;wsp:rsid wsp:val=&quot;008A5623&quot;/&gt;&lt;wsp:rsid wsp:val=&quot;008A7A92&quot;/&gt;&lt;wsp:rsid wsp:val=&quot;008A7D0D&quot;/&gt;&lt;wsp:rsid wsp:val=&quot;008A7E55&quot;/&gt;&lt;wsp:rsid wsp:val=&quot;008B0F95&quot;/&gt;&lt;wsp:rsid wsp:val=&quot;008B13DF&quot;/&gt;&lt;wsp:rsid wsp:val=&quot;008B1C49&quot;/&gt;&lt;wsp:rsid wsp:val=&quot;008B1ED0&quot;/&gt;&lt;wsp:rsid wsp:val=&quot;008B356B&quot;/&gt;&lt;wsp:rsid wsp:val=&quot;008B4CD8&quot;/&gt;&lt;wsp:rsid wsp:val=&quot;008B4E9B&quot;/&gt;&lt;wsp:rsid wsp:val=&quot;008B52B5&quot;/&gt;&lt;wsp:rsid wsp:val=&quot;008B568C&quot;/&gt;&lt;wsp:rsid wsp:val=&quot;008B5993&quot;/&gt;&lt;wsp:rsid wsp:val=&quot;008B64A6&quot;/&gt;&lt;wsp:rsid wsp:val=&quot;008B6932&quot;/&gt;&lt;wsp:rsid wsp:val=&quot;008B6E79&quot;/&gt;&lt;wsp:rsid wsp:val=&quot;008B77F7&quot;/&gt;&lt;wsp:rsid wsp:val=&quot;008B7B1D&quot;/&gt;&lt;wsp:rsid wsp:val=&quot;008C0215&quot;/&gt;&lt;wsp:rsid wsp:val=&quot;008C10DA&quot;/&gt;&lt;wsp:rsid wsp:val=&quot;008C23A2&quot;/&gt;&lt;wsp:rsid wsp:val=&quot;008C29B5&quot;/&gt;&lt;wsp:rsid wsp:val=&quot;008C3C31&quot;/&gt;&lt;wsp:rsid wsp:val=&quot;008C60E5&quot;/&gt;&lt;wsp:rsid wsp:val=&quot;008C7629&quot;/&gt;&lt;wsp:rsid wsp:val=&quot;008D05D9&quot;/&gt;&lt;wsp:rsid wsp:val=&quot;008D0DFF&quot;/&gt;&lt;wsp:rsid wsp:val=&quot;008D1CEC&quot;/&gt;&lt;wsp:rsid wsp:val=&quot;008D207A&quot;/&gt;&lt;wsp:rsid wsp:val=&quot;008D2084&quot;/&gt;&lt;wsp:rsid wsp:val=&quot;008D23C6&quot;/&gt;&lt;wsp:rsid wsp:val=&quot;008D31B4&quot;/&gt;&lt;wsp:rsid wsp:val=&quot;008D3567&quot;/&gt;&lt;wsp:rsid wsp:val=&quot;008D3952&quot;/&gt;&lt;wsp:rsid wsp:val=&quot;008D3AAB&quot;/&gt;&lt;wsp:rsid wsp:val=&quot;008D3F73&quot;/&gt;&lt;wsp:rsid wsp:val=&quot;008D59F7&quot;/&gt;&lt;wsp:rsid wsp:val=&quot;008D5A2D&quot;/&gt;&lt;wsp:rsid wsp:val=&quot;008D6A23&quot;/&gt;&lt;wsp:rsid wsp:val=&quot;008D7109&quot;/&gt;&lt;wsp:rsid wsp:val=&quot;008D7F81&quot;/&gt;&lt;wsp:rsid wsp:val=&quot;008E0409&quot;/&gt;&lt;wsp:rsid wsp:val=&quot;008E1130&quot;/&gt;&lt;wsp:rsid wsp:val=&quot;008E2080&quot;/&gt;&lt;wsp:rsid wsp:val=&quot;008E2C29&quot;/&gt;&lt;wsp:rsid wsp:val=&quot;008E3533&quot;/&gt;&lt;wsp:rsid wsp:val=&quot;008E584F&quot;/&gt;&lt;wsp:rsid wsp:val=&quot;008E742E&quot;/&gt;&lt;wsp:rsid wsp:val=&quot;008E74BC&quot;/&gt;&lt;wsp:rsid wsp:val=&quot;008F009E&quot;/&gt;&lt;wsp:rsid wsp:val=&quot;008F05D8&quot;/&gt;&lt;wsp:rsid wsp:val=&quot;008F088C&quot;/&gt;&lt;wsp:rsid wsp:val=&quot;008F1ACD&quot;/&gt;&lt;wsp:rsid wsp:val=&quot;008F1C36&quot;/&gt;&lt;wsp:rsid wsp:val=&quot;008F1C6F&quot;/&gt;&lt;wsp:rsid wsp:val=&quot;008F1F76&quot;/&gt;&lt;wsp:rsid wsp:val=&quot;008F2E34&quot;/&gt;&lt;wsp:rsid wsp:val=&quot;008F2E41&quot;/&gt;&lt;wsp:rsid wsp:val=&quot;008F33AA&quot;/&gt;&lt;wsp:rsid wsp:val=&quot;008F38FD&quot;/&gt;&lt;wsp:rsid wsp:val=&quot;008F393B&quot;/&gt;&lt;wsp:rsid wsp:val=&quot;008F455D&quot;/&gt;&lt;wsp:rsid wsp:val=&quot;008F4C5C&quot;/&gt;&lt;wsp:rsid wsp:val=&quot;008F532F&quot;/&gt;&lt;wsp:rsid wsp:val=&quot;008F5EA6&quot;/&gt;&lt;wsp:rsid wsp:val=&quot;008F6101&quot;/&gt;&lt;wsp:rsid wsp:val=&quot;008F6897&quot;/&gt;&lt;wsp:rsid wsp:val=&quot;00900567&quot;/&gt;&lt;wsp:rsid wsp:val=&quot;009005EE&quot;/&gt;&lt;wsp:rsid wsp:val=&quot;00900663&quot;/&gt;&lt;wsp:rsid wsp:val=&quot;00900D2E&quot;/&gt;&lt;wsp:rsid wsp:val=&quot;00902143&quot;/&gt;&lt;wsp:rsid wsp:val=&quot;00903D25&quot;/&gt;&lt;wsp:rsid wsp:val=&quot;00903EC0&quot;/&gt;&lt;wsp:rsid wsp:val=&quot;009042F2&quot;/&gt;&lt;wsp:rsid wsp:val=&quot;00904CAB&quot;/&gt;&lt;wsp:rsid wsp:val=&quot;00905468&quot;/&gt;&lt;wsp:rsid wsp:val=&quot;0090617D&quot;/&gt;&lt;wsp:rsid wsp:val=&quot;00906591&quot;/&gt;&lt;wsp:rsid wsp:val=&quot;00906EB7&quot;/&gt;&lt;wsp:rsid wsp:val=&quot;0090797F&quot;/&gt;&lt;wsp:rsid wsp:val=&quot;00911040&quot;/&gt;&lt;wsp:rsid wsp:val=&quot;00911F50&quot;/&gt;&lt;wsp:rsid wsp:val=&quot;00912095&quot;/&gt;&lt;wsp:rsid wsp:val=&quot;00912569&quot;/&gt;&lt;wsp:rsid wsp:val=&quot;009136DA&quot;/&gt;&lt;wsp:rsid wsp:val=&quot;00913FF8&quot;/&gt;&lt;wsp:rsid wsp:val=&quot;0091417E&quot;/&gt;&lt;wsp:rsid wsp:val=&quot;00914799&quot;/&gt;&lt;wsp:rsid wsp:val=&quot;00914A3A&quot;/&gt;&lt;wsp:rsid wsp:val=&quot;009159CA&quot;/&gt;&lt;wsp:rsid wsp:val=&quot;00916F2D&quot;/&gt;&lt;wsp:rsid wsp:val=&quot;00917B84&quot;/&gt;&lt;wsp:rsid wsp:val=&quot;00920205&quot;/&gt;&lt;wsp:rsid wsp:val=&quot;00920F15&quot;/&gt;&lt;wsp:rsid wsp:val=&quot;00921949&quot;/&gt;&lt;wsp:rsid wsp:val=&quot;00921DCD&quot;/&gt;&lt;wsp:rsid wsp:val=&quot;0092276F&quot;/&gt;&lt;wsp:rsid wsp:val=&quot;00922DE5&quot;/&gt;&lt;wsp:rsid wsp:val=&quot;009230C8&quot;/&gt;&lt;wsp:rsid wsp:val=&quot;00923C16&quot;/&gt;&lt;wsp:rsid wsp:val=&quot;0092405A&quot;/&gt;&lt;wsp:rsid wsp:val=&quot;00924705&quot;/&gt;&lt;wsp:rsid wsp:val=&quot;0092673C&quot;/&gt;&lt;wsp:rsid wsp:val=&quot;00926EC6&quot;/&gt;&lt;wsp:rsid wsp:val=&quot;00930579&quot;/&gt;&lt;wsp:rsid wsp:val=&quot;009307BC&quot;/&gt;&lt;wsp:rsid wsp:val=&quot;00930BB1&quot;/&gt;&lt;wsp:rsid wsp:val=&quot;009314C8&quot;/&gt;&lt;wsp:rsid wsp:val=&quot;0093196F&quot;/&gt;&lt;wsp:rsid wsp:val=&quot;00931B79&quot;/&gt;&lt;wsp:rsid wsp:val=&quot;009339EC&quot;/&gt;&lt;wsp:rsid wsp:val=&quot;009340B4&quot;/&gt;&lt;wsp:rsid wsp:val=&quot;0093417C&quot;/&gt;&lt;wsp:rsid wsp:val=&quot;00935285&quot;/&gt;&lt;wsp:rsid wsp:val=&quot;009355B9&quot;/&gt;&lt;wsp:rsid wsp:val=&quot;00935C9F&quot;/&gt;&lt;wsp:rsid wsp:val=&quot;00936A90&quot;/&gt;&lt;wsp:rsid wsp:val=&quot;0093712F&quot;/&gt;&lt;wsp:rsid wsp:val=&quot;0093744D&quot;/&gt;&lt;wsp:rsid wsp:val=&quot;0093763B&quot;/&gt;&lt;wsp:rsid wsp:val=&quot;00940474&quot;/&gt;&lt;wsp:rsid wsp:val=&quot;00940E8F&quot;/&gt;&lt;wsp:rsid wsp:val=&quot;00941429&quot;/&gt;&lt;wsp:rsid wsp:val=&quot;009416AD&quot;/&gt;&lt;wsp:rsid wsp:val=&quot;009417D0&quot;/&gt;&lt;wsp:rsid wsp:val=&quot;009428CB&quot;/&gt;&lt;wsp:rsid wsp:val=&quot;00943913&quot;/&gt;&lt;wsp:rsid wsp:val=&quot;0094506E&quot;/&gt;&lt;wsp:rsid wsp:val=&quot;0094581F&quot;/&gt;&lt;wsp:rsid wsp:val=&quot;0094648C&quot;/&gt;&lt;wsp:rsid wsp:val=&quot;009470D1&quot;/&gt;&lt;wsp:rsid wsp:val=&quot;00947CE3&quot;/&gt;&lt;wsp:rsid wsp:val=&quot;00947FF7&quot;/&gt;&lt;wsp:rsid wsp:val=&quot;00950704&quot;/&gt;&lt;wsp:rsid wsp:val=&quot;00950813&quot;/&gt;&lt;wsp:rsid wsp:val=&quot;00950F8B&quot;/&gt;&lt;wsp:rsid wsp:val=&quot;0095143F&quot;/&gt;&lt;wsp:rsid wsp:val=&quot;009526C6&quot;/&gt;&lt;wsp:rsid wsp:val=&quot;009536E5&quot;/&gt;&lt;wsp:rsid wsp:val=&quot;00953893&quot;/&gt;&lt;wsp:rsid wsp:val=&quot;00953EA9&quot;/&gt;&lt;wsp:rsid wsp:val=&quot;00954F65&quot;/&gt;&lt;wsp:rsid wsp:val=&quot;0095630B&quot;/&gt;&lt;wsp:rsid wsp:val=&quot;00956A61&quot;/&gt;&lt;wsp:rsid wsp:val=&quot;00956B6A&quot;/&gt;&lt;wsp:rsid wsp:val=&quot;009578D9&quot;/&gt;&lt;wsp:rsid wsp:val=&quot;00960BC2&quot;/&gt;&lt;wsp:rsid wsp:val=&quot;00960C08&quot;/&gt;&lt;wsp:rsid wsp:val=&quot;009614BD&quot;/&gt;&lt;wsp:rsid wsp:val=&quot;00961F13&quot;/&gt;&lt;wsp:rsid wsp:val=&quot;00961FE2&quot;/&gt;&lt;wsp:rsid wsp:val=&quot;00964583&quot;/&gt;&lt;wsp:rsid wsp:val=&quot;009657FE&quot;/&gt;&lt;wsp:rsid wsp:val=&quot;00965DC9&quot;/&gt;&lt;wsp:rsid wsp:val=&quot;009671DC&quot;/&gt;&lt;wsp:rsid wsp:val=&quot;00970040&quot;/&gt;&lt;wsp:rsid wsp:val=&quot;009708B5&quot;/&gt;&lt;wsp:rsid wsp:val=&quot;00970BA5&quot;/&gt;&lt;wsp:rsid wsp:val=&quot;00970BDC&quot;/&gt;&lt;wsp:rsid wsp:val=&quot;00970CE1&quot;/&gt;&lt;wsp:rsid wsp:val=&quot;00971727&quot;/&gt;&lt;wsp:rsid wsp:val=&quot;00971980&quot;/&gt;&lt;wsp:rsid wsp:val=&quot;00971DBA&quot;/&gt;&lt;wsp:rsid wsp:val=&quot;00971F5E&quot;/&gt;&lt;wsp:rsid wsp:val=&quot;00972BDD&quot;/&gt;&lt;wsp:rsid wsp:val=&quot;00973219&quot;/&gt;&lt;wsp:rsid wsp:val=&quot;009747BC&quot;/&gt;&lt;wsp:rsid wsp:val=&quot;00974B5A&quot;/&gt;&lt;wsp:rsid wsp:val=&quot;00975224&quot;/&gt;&lt;wsp:rsid wsp:val=&quot;00975ED0&quot;/&gt;&lt;wsp:rsid wsp:val=&quot;00975FB6&quot;/&gt;&lt;wsp:rsid wsp:val=&quot;009769C3&quot;/&gt;&lt;wsp:rsid wsp:val=&quot;00976DAF&quot;/&gt;&lt;wsp:rsid wsp:val=&quot;00977CA4&quot;/&gt;&lt;wsp:rsid wsp:val=&quot;00980BE4&quot;/&gt;&lt;wsp:rsid wsp:val=&quot;00980BF8&quot;/&gt;&lt;wsp:rsid wsp:val=&quot;009818F6&quot;/&gt;&lt;wsp:rsid wsp:val=&quot;0098211B&quot;/&gt;&lt;wsp:rsid wsp:val=&quot;00983188&quot;/&gt;&lt;wsp:rsid wsp:val=&quot;0098323E&quot;/&gt;&lt;wsp:rsid wsp:val=&quot;009833C7&quot;/&gt;&lt;wsp:rsid wsp:val=&quot;00983671&quot;/&gt;&lt;wsp:rsid wsp:val=&quot;00983EAA&quot;/&gt;&lt;wsp:rsid wsp:val=&quot;009863C3&quot;/&gt;&lt;wsp:rsid wsp:val=&quot;0098654C&quot;/&gt;&lt;wsp:rsid wsp:val=&quot;00986FE0&quot;/&gt;&lt;wsp:rsid wsp:val=&quot;0098716E&quot;/&gt;&lt;wsp:rsid wsp:val=&quot;00987703&quot;/&gt;&lt;wsp:rsid wsp:val=&quot;00987AE1&quot;/&gt;&lt;wsp:rsid wsp:val=&quot;00990BDE&quot;/&gt;&lt;wsp:rsid wsp:val=&quot;00992913&quot;/&gt;&lt;wsp:rsid wsp:val=&quot;00994B7A&quot;/&gt;&lt;wsp:rsid wsp:val=&quot;00997098&quot;/&gt;&lt;wsp:rsid wsp:val=&quot;0099731F&quot;/&gt;&lt;wsp:rsid wsp:val=&quot;009A0750&quot;/&gt;&lt;wsp:rsid wsp:val=&quot;009A3970&quot;/&gt;&lt;wsp:rsid wsp:val=&quot;009A4651&quot;/&gt;&lt;wsp:rsid wsp:val=&quot;009A49A2&quot;/&gt;&lt;wsp:rsid wsp:val=&quot;009A4D02&quot;/&gt;&lt;wsp:rsid wsp:val=&quot;009A7566&quot;/&gt;&lt;wsp:rsid wsp:val=&quot;009B0013&quot;/&gt;&lt;wsp:rsid wsp:val=&quot;009B0E4F&quot;/&gt;&lt;wsp:rsid wsp:val=&quot;009B0F23&quot;/&gt;&lt;wsp:rsid wsp:val=&quot;009B17EC&quot;/&gt;&lt;wsp:rsid wsp:val=&quot;009B2851&quot;/&gt;&lt;wsp:rsid wsp:val=&quot;009B2DD8&quot;/&gt;&lt;wsp:rsid wsp:val=&quot;009B5A1C&quot;/&gt;&lt;wsp:rsid wsp:val=&quot;009B664A&quot;/&gt;&lt;wsp:rsid wsp:val=&quot;009B7262&quot;/&gt;&lt;wsp:rsid wsp:val=&quot;009B73DC&quot;/&gt;&lt;wsp:rsid wsp:val=&quot;009C04FC&quot;/&gt;&lt;wsp:rsid wsp:val=&quot;009C2D78&quot;/&gt;&lt;wsp:rsid wsp:val=&quot;009C3935&quot;/&gt;&lt;wsp:rsid wsp:val=&quot;009C5C71&quot;/&gt;&lt;wsp:rsid wsp:val=&quot;009C5DCE&quot;/&gt;&lt;wsp:rsid wsp:val=&quot;009C67FD&quot;/&gt;&lt;wsp:rsid wsp:val=&quot;009C68CB&quot;/&gt;&lt;wsp:rsid wsp:val=&quot;009C75C0&quot;/&gt;&lt;wsp:rsid wsp:val=&quot;009C760D&quot;/&gt;&lt;wsp:rsid wsp:val=&quot;009C769F&quot;/&gt;&lt;wsp:rsid wsp:val=&quot;009C7F7C&quot;/&gt;&lt;wsp:rsid wsp:val=&quot;009D013B&quot;/&gt;&lt;wsp:rsid wsp:val=&quot;009D04B1&quot;/&gt;&lt;wsp:rsid wsp:val=&quot;009D09E5&quot;/&gt;&lt;wsp:rsid wsp:val=&quot;009D0B7A&quot;/&gt;&lt;wsp:rsid wsp:val=&quot;009D27D6&quot;/&gt;&lt;wsp:rsid wsp:val=&quot;009D2856&quot;/&gt;&lt;wsp:rsid wsp:val=&quot;009D2D1C&quot;/&gt;&lt;wsp:rsid wsp:val=&quot;009D3E19&quot;/&gt;&lt;wsp:rsid wsp:val=&quot;009D48CC&quot;/&gt;&lt;wsp:rsid wsp:val=&quot;009D5551&quot;/&gt;&lt;wsp:rsid wsp:val=&quot;009D5DA2&quot;/&gt;&lt;wsp:rsid wsp:val=&quot;009D7624&quot;/&gt;&lt;wsp:rsid wsp:val=&quot;009D7CE7&quot;/&gt;&lt;wsp:rsid wsp:val=&quot;009E07D9&quot;/&gt;&lt;wsp:rsid wsp:val=&quot;009E09BD&quot;/&gt;&lt;wsp:rsid wsp:val=&quot;009E1FF1&quot;/&gt;&lt;wsp:rsid wsp:val=&quot;009E27F4&quot;/&gt;&lt;wsp:rsid wsp:val=&quot;009E429A&quot;/&gt;&lt;wsp:rsid wsp:val=&quot;009E42CF&quot;/&gt;&lt;wsp:rsid wsp:val=&quot;009E4437&quot;/&gt;&lt;wsp:rsid wsp:val=&quot;009E5F08&quot;/&gt;&lt;wsp:rsid wsp:val=&quot;009E5FE9&quot;/&gt;&lt;wsp:rsid wsp:val=&quot;009E67E5&quot;/&gt;&lt;wsp:rsid wsp:val=&quot;009E6BAF&quot;/&gt;&lt;wsp:rsid wsp:val=&quot;009F09F1&quot;/&gt;&lt;wsp:rsid wsp:val=&quot;009F1A36&quot;/&gt;&lt;wsp:rsid wsp:val=&quot;009F1E72&quot;/&gt;&lt;wsp:rsid wsp:val=&quot;009F230A&quot;/&gt;&lt;wsp:rsid wsp:val=&quot;009F4335&quot;/&gt;&lt;wsp:rsid wsp:val=&quot;009F51EF&quot;/&gt;&lt;wsp:rsid wsp:val=&quot;009F5752&quot;/&gt;&lt;wsp:rsid wsp:val=&quot;009F5F40&quot;/&gt;&lt;wsp:rsid wsp:val=&quot;009F603A&quot;/&gt;&lt;wsp:rsid wsp:val=&quot;009F6649&quot;/&gt;&lt;wsp:rsid wsp:val=&quot;009F7216&quot;/&gt;&lt;wsp:rsid wsp:val=&quot;009F7497&quot;/&gt;&lt;wsp:rsid wsp:val=&quot;00A00386&quot;/&gt;&lt;wsp:rsid wsp:val=&quot;00A00DD6&quot;/&gt;&lt;wsp:rsid wsp:val=&quot;00A00E73&quot;/&gt;&lt;wsp:rsid wsp:val=&quot;00A011B7&quot;/&gt;&lt;wsp:rsid wsp:val=&quot;00A0230E&quot;/&gt;&lt;wsp:rsid wsp:val=&quot;00A027AF&quot;/&gt;&lt;wsp:rsid wsp:val=&quot;00A027E3&quot;/&gt;&lt;wsp:rsid wsp:val=&quot;00A02815&quot;/&gt;&lt;wsp:rsid wsp:val=&quot;00A02911&quot;/&gt;&lt;wsp:rsid wsp:val=&quot;00A0365B&quot;/&gt;&lt;wsp:rsid wsp:val=&quot;00A038E7&quot;/&gt;&lt;wsp:rsid wsp:val=&quot;00A04AB4&quot;/&gt;&lt;wsp:rsid wsp:val=&quot;00A05FB6&quot;/&gt;&lt;wsp:rsid wsp:val=&quot;00A0685D&quot;/&gt;&lt;wsp:rsid wsp:val=&quot;00A07270&quot;/&gt;&lt;wsp:rsid wsp:val=&quot;00A0728D&quot;/&gt;&lt;wsp:rsid wsp:val=&quot;00A07D22&quot;/&gt;&lt;wsp:rsid wsp:val=&quot;00A10D63&quot;/&gt;&lt;wsp:rsid wsp:val=&quot;00A138B5&quot;/&gt;&lt;wsp:rsid wsp:val=&quot;00A14E3E&quot;/&gt;&lt;wsp:rsid wsp:val=&quot;00A15A19&quot;/&gt;&lt;wsp:rsid wsp:val=&quot;00A15BBD&quot;/&gt;&lt;wsp:rsid wsp:val=&quot;00A16647&quot;/&gt;&lt;wsp:rsid wsp:val=&quot;00A16AE1&quot;/&gt;&lt;wsp:rsid wsp:val=&quot;00A179C1&quot;/&gt;&lt;wsp:rsid wsp:val=&quot;00A17B40&quot;/&gt;&lt;wsp:rsid wsp:val=&quot;00A2016C&quot;/&gt;&lt;wsp:rsid wsp:val=&quot;00A2105D&quot;/&gt;&lt;wsp:rsid wsp:val=&quot;00A21BE5&quot;/&gt;&lt;wsp:rsid wsp:val=&quot;00A21EEF&quot;/&gt;&lt;wsp:rsid wsp:val=&quot;00A2240D&quot;/&gt;&lt;wsp:rsid wsp:val=&quot;00A2294E&quot;/&gt;&lt;wsp:rsid wsp:val=&quot;00A22D92&quot;/&gt;&lt;wsp:rsid wsp:val=&quot;00A235BD&quot;/&gt;&lt;wsp:rsid wsp:val=&quot;00A23998&quot;/&gt;&lt;wsp:rsid wsp:val=&quot;00A23D27&quot;/&gt;&lt;wsp:rsid wsp:val=&quot;00A23EB5&quot;/&gt;&lt;wsp:rsid wsp:val=&quot;00A245D0&quot;/&gt;&lt;wsp:rsid wsp:val=&quot;00A24673&quot;/&gt;&lt;wsp:rsid wsp:val=&quot;00A2529F&quot;/&gt;&lt;wsp:rsid wsp:val=&quot;00A252E2&quot;/&gt;&lt;wsp:rsid wsp:val=&quot;00A26A8C&quot;/&gt;&lt;wsp:rsid wsp:val=&quot;00A2732D&quot;/&gt;&lt;wsp:rsid wsp:val=&quot;00A27619&quot;/&gt;&lt;wsp:rsid wsp:val=&quot;00A2794D&quot;/&gt;&lt;wsp:rsid wsp:val=&quot;00A27A6E&quot;/&gt;&lt;wsp:rsid wsp:val=&quot;00A3037E&quot;/&gt;&lt;wsp:rsid wsp:val=&quot;00A3078A&quot;/&gt;&lt;wsp:rsid wsp:val=&quot;00A30DF7&quot;/&gt;&lt;wsp:rsid wsp:val=&quot;00A310A7&quot;/&gt;&lt;wsp:rsid wsp:val=&quot;00A31110&quot;/&gt;&lt;wsp:rsid wsp:val=&quot;00A321A2&quot;/&gt;&lt;wsp:rsid wsp:val=&quot;00A33B74&quot;/&gt;&lt;wsp:rsid wsp:val=&quot;00A33F1F&quot;/&gt;&lt;wsp:rsid wsp:val=&quot;00A34635&quot;/&gt;&lt;wsp:rsid wsp:val=&quot;00A3532D&quot;/&gt;&lt;wsp:rsid wsp:val=&quot;00A3596F&quot;/&gt;&lt;wsp:rsid wsp:val=&quot;00A364F4&quot;/&gt;&lt;wsp:rsid wsp:val=&quot;00A36FC4&quot;/&gt;&lt;wsp:rsid wsp:val=&quot;00A372C6&quot;/&gt;&lt;wsp:rsid wsp:val=&quot;00A429AA&quot;/&gt;&lt;wsp:rsid wsp:val=&quot;00A42E4C&quot;/&gt;&lt;wsp:rsid wsp:val=&quot;00A43127&quot;/&gt;&lt;wsp:rsid wsp:val=&quot;00A431F8&quot;/&gt;&lt;wsp:rsid wsp:val=&quot;00A43200&quot;/&gt;&lt;wsp:rsid wsp:val=&quot;00A46114&quot;/&gt;&lt;wsp:rsid wsp:val=&quot;00A46E5E&quot;/&gt;&lt;wsp:rsid wsp:val=&quot;00A4745D&quot;/&gt;&lt;wsp:rsid wsp:val=&quot;00A47AA8&quot;/&gt;&lt;wsp:rsid wsp:val=&quot;00A50607&quot;/&gt;&lt;wsp:rsid wsp:val=&quot;00A50898&quot;/&gt;&lt;wsp:rsid wsp:val=&quot;00A51BFF&quot;/&gt;&lt;wsp:rsid wsp:val=&quot;00A51D95&quot;/&gt;&lt;wsp:rsid wsp:val=&quot;00A520E1&quot;/&gt;&lt;wsp:rsid wsp:val=&quot;00A5218B&quot;/&gt;&lt;wsp:rsid wsp:val=&quot;00A52DD9&quot;/&gt;&lt;wsp:rsid wsp:val=&quot;00A541CC&quot;/&gt;&lt;wsp:rsid wsp:val=&quot;00A54576&quot;/&gt;&lt;wsp:rsid wsp:val=&quot;00A55C0E&quot;/&gt;&lt;wsp:rsid wsp:val=&quot;00A55E60&quot;/&gt;&lt;wsp:rsid wsp:val=&quot;00A5606A&quot;/&gt;&lt;wsp:rsid wsp:val=&quot;00A56DCF&quot;/&gt;&lt;wsp:rsid wsp:val=&quot;00A57C83&quot;/&gt;&lt;wsp:rsid wsp:val=&quot;00A60A29&quot;/&gt;&lt;wsp:rsid wsp:val=&quot;00A612CF&quot;/&gt;&lt;wsp:rsid wsp:val=&quot;00A61E45&quot;/&gt;&lt;wsp:rsid wsp:val=&quot;00A62FD5&quot;/&gt;&lt;wsp:rsid wsp:val=&quot;00A632B9&quot;/&gt;&lt;wsp:rsid wsp:val=&quot;00A63319&quot;/&gt;&lt;wsp:rsid wsp:val=&quot;00A63EAA&quot;/&gt;&lt;wsp:rsid wsp:val=&quot;00A64E25&quot;/&gt;&lt;wsp:rsid wsp:val=&quot;00A6557B&quot;/&gt;&lt;wsp:rsid wsp:val=&quot;00A65A23&quot;/&gt;&lt;wsp:rsid wsp:val=&quot;00A65F00&quot;/&gt;&lt;wsp:rsid wsp:val=&quot;00A66AFB&quot;/&gt;&lt;wsp:rsid wsp:val=&quot;00A6754A&quot;/&gt;&lt;wsp:rsid wsp:val=&quot;00A67790&quot;/&gt;&lt;wsp:rsid wsp:val=&quot;00A67F8B&quot;/&gt;&lt;wsp:rsid wsp:val=&quot;00A7016A&quot;/&gt;&lt;wsp:rsid wsp:val=&quot;00A704FC&quot;/&gt;&lt;wsp:rsid wsp:val=&quot;00A70954&quot;/&gt;&lt;wsp:rsid wsp:val=&quot;00A70A64&quot;/&gt;&lt;wsp:rsid wsp:val=&quot;00A71E21&quot;/&gt;&lt;wsp:rsid wsp:val=&quot;00A722EA&quot;/&gt;&lt;wsp:rsid wsp:val=&quot;00A728D6&quot;/&gt;&lt;wsp:rsid wsp:val=&quot;00A7399B&quot;/&gt;&lt;wsp:rsid wsp:val=&quot;00A73CC6&quot;/&gt;&lt;wsp:rsid wsp:val=&quot;00A745F2&quot;/&gt;&lt;wsp:rsid wsp:val=&quot;00A764F1&quot;/&gt;&lt;wsp:rsid wsp:val=&quot;00A76A2E&quot;/&gt;&lt;wsp:rsid wsp:val=&quot;00A77CF3&quot;/&gt;&lt;wsp:rsid wsp:val=&quot;00A8033D&quot;/&gt;&lt;wsp:rsid wsp:val=&quot;00A803C7&quot;/&gt;&lt;wsp:rsid wsp:val=&quot;00A811E8&quot;/&gt;&lt;wsp:rsid wsp:val=&quot;00A81382&quot;/&gt;&lt;wsp:rsid wsp:val=&quot;00A81C4E&quot;/&gt;&lt;wsp:rsid wsp:val=&quot;00A81FF7&quot;/&gt;&lt;wsp:rsid wsp:val=&quot;00A828C9&quot;/&gt;&lt;wsp:rsid wsp:val=&quot;00A82CA9&quot;/&gt;&lt;wsp:rsid wsp:val=&quot;00A82D62&quot;/&gt;&lt;wsp:rsid wsp:val=&quot;00A82F3F&quot;/&gt;&lt;wsp:rsid wsp:val=&quot;00A83401&quot;/&gt;&lt;wsp:rsid wsp:val=&quot;00A834BF&quot;/&gt;&lt;wsp:rsid wsp:val=&quot;00A8360E&quot;/&gt;&lt;wsp:rsid wsp:val=&quot;00A84CC1&quot;/&gt;&lt;wsp:rsid wsp:val=&quot;00A903C8&quot;/&gt;&lt;wsp:rsid wsp:val=&quot;00A91B70&quot;/&gt;&lt;wsp:rsid wsp:val=&quot;00A939DE&quot;/&gt;&lt;wsp:rsid wsp:val=&quot;00A93EAF&quot;/&gt;&lt;wsp:rsid wsp:val=&quot;00A952EA&quot;/&gt;&lt;wsp:rsid wsp:val=&quot;00A956C7&quot;/&gt;&lt;wsp:rsid wsp:val=&quot;00A956D5&quot;/&gt;&lt;wsp:rsid wsp:val=&quot;00A958A5&quot;/&gt;&lt;wsp:rsid wsp:val=&quot;00A971F8&quot;/&gt;&lt;wsp:rsid wsp:val=&quot;00A9739A&quot;/&gt;&lt;wsp:rsid wsp:val=&quot;00A97B21&quot;/&gt;&lt;wsp:rsid wsp:val=&quot;00AA04D8&quot;/&gt;&lt;wsp:rsid wsp:val=&quot;00AA145D&quot;/&gt;&lt;wsp:rsid wsp:val=&quot;00AA19FE&quot;/&gt;&lt;wsp:rsid wsp:val=&quot;00AA1CC0&quot;/&gt;&lt;wsp:rsid wsp:val=&quot;00AA24BD&quot;/&gt;&lt;wsp:rsid wsp:val=&quot;00AA2A27&quot;/&gt;&lt;wsp:rsid wsp:val=&quot;00AA490F&quot;/&gt;&lt;wsp:rsid wsp:val=&quot;00AA4989&quot;/&gt;&lt;wsp:rsid wsp:val=&quot;00AA539D&quot;/&gt;&lt;wsp:rsid wsp:val=&quot;00AA5550&quot;/&gt;&lt;wsp:rsid wsp:val=&quot;00AA5BC2&quot;/&gt;&lt;wsp:rsid wsp:val=&quot;00AA6491&quot;/&gt;&lt;wsp:rsid wsp:val=&quot;00AA79BE&quot;/&gt;&lt;wsp:rsid wsp:val=&quot;00AB07AC&quot;/&gt;&lt;wsp:rsid wsp:val=&quot;00AB19DD&quot;/&gt;&lt;wsp:rsid wsp:val=&quot;00AB1AAE&quot;/&gt;&lt;wsp:rsid wsp:val=&quot;00AB393C&quot;/&gt;&lt;wsp:rsid wsp:val=&quot;00AB4143&quot;/&gt;&lt;wsp:rsid wsp:val=&quot;00AB488E&quot;/&gt;&lt;wsp:rsid wsp:val=&quot;00AB4A58&quot;/&gt;&lt;wsp:rsid wsp:val=&quot;00AB4B24&quot;/&gt;&lt;wsp:rsid wsp:val=&quot;00AB5067&quot;/&gt;&lt;wsp:rsid wsp:val=&quot;00AB617A&quot;/&gt;&lt;wsp:rsid wsp:val=&quot;00AB68CA&quot;/&gt;&lt;wsp:rsid wsp:val=&quot;00AB6943&quot;/&gt;&lt;wsp:rsid wsp:val=&quot;00AB7D4D&quot;/&gt;&lt;wsp:rsid wsp:val=&quot;00AC1807&quot;/&gt;&lt;wsp:rsid wsp:val=&quot;00AC1D9E&quot;/&gt;&lt;wsp:rsid wsp:val=&quot;00AC1DAE&quot;/&gt;&lt;wsp:rsid wsp:val=&quot;00AC3132&quot;/&gt;&lt;wsp:rsid wsp:val=&quot;00AC52E3&quot;/&gt;&lt;wsp:rsid wsp:val=&quot;00AC58B4&quot;/&gt;&lt;wsp:rsid wsp:val=&quot;00AC6C3A&quot;/&gt;&lt;wsp:rsid wsp:val=&quot;00AC7012&quot;/&gt;&lt;wsp:rsid wsp:val=&quot;00AC7694&quot;/&gt;&lt;wsp:rsid wsp:val=&quot;00AD032F&quot;/&gt;&lt;wsp:rsid wsp:val=&quot;00AD2DF4&quot;/&gt;&lt;wsp:rsid wsp:val=&quot;00AD3125&quot;/&gt;&lt;wsp:rsid wsp:val=&quot;00AD410E&quot;/&gt;&lt;wsp:rsid wsp:val=&quot;00AD4BB3&quot;/&gt;&lt;wsp:rsid wsp:val=&quot;00AD4F75&quot;/&gt;&lt;wsp:rsid wsp:val=&quot;00AD555B&quot;/&gt;&lt;wsp:rsid wsp:val=&quot;00AD693F&quot;/&gt;&lt;wsp:rsid wsp:val=&quot;00AD78C6&quot;/&gt;&lt;wsp:rsid wsp:val=&quot;00AE076B&quot;/&gt;&lt;wsp:rsid wsp:val=&quot;00AE0B92&quot;/&gt;&lt;wsp:rsid wsp:val=&quot;00AE0D65&quot;/&gt;&lt;wsp:rsid wsp:val=&quot;00AE0EDD&quot;/&gt;&lt;wsp:rsid wsp:val=&quot;00AE16A0&quot;/&gt;&lt;wsp:rsid wsp:val=&quot;00AE18D3&quot;/&gt;&lt;wsp:rsid wsp:val=&quot;00AE193F&quot;/&gt;&lt;wsp:rsid wsp:val=&quot;00AE1BFE&quot;/&gt;&lt;wsp:rsid wsp:val=&quot;00AE2492&quot;/&gt;&lt;wsp:rsid wsp:val=&quot;00AE25D9&quot;/&gt;&lt;wsp:rsid wsp:val=&quot;00AE2DBB&quot;/&gt;&lt;wsp:rsid wsp:val=&quot;00AE30DE&quot;/&gt;&lt;wsp:rsid wsp:val=&quot;00AE3EE8&quot;/&gt;&lt;wsp:rsid wsp:val=&quot;00AE408F&quot;/&gt;&lt;wsp:rsid wsp:val=&quot;00AE5086&quot;/&gt;&lt;wsp:rsid wsp:val=&quot;00AE5CBE&quot;/&gt;&lt;wsp:rsid wsp:val=&quot;00AE60C6&quot;/&gt;&lt;wsp:rsid wsp:val=&quot;00AE6F9E&quot;/&gt;&lt;wsp:rsid wsp:val=&quot;00AE72A4&quot;/&gt;&lt;wsp:rsid wsp:val=&quot;00AE7DB5&quot;/&gt;&lt;wsp:rsid wsp:val=&quot;00AF19A0&quot;/&gt;&lt;wsp:rsid wsp:val=&quot;00AF2A89&quot;/&gt;&lt;wsp:rsid wsp:val=&quot;00AF361A&quot;/&gt;&lt;wsp:rsid wsp:val=&quot;00AF37CB&quot;/&gt;&lt;wsp:rsid wsp:val=&quot;00AF4EB8&quot;/&gt;&lt;wsp:rsid wsp:val=&quot;00AF56DB&quot;/&gt;&lt;wsp:rsid wsp:val=&quot;00AF57A1&quot;/&gt;&lt;wsp:rsid wsp:val=&quot;00AF5D37&quot;/&gt;&lt;wsp:rsid wsp:val=&quot;00AF66EB&quot;/&gt;&lt;wsp:rsid wsp:val=&quot;00AF6CB1&quot;/&gt;&lt;wsp:rsid wsp:val=&quot;00AF6F24&quot;/&gt;&lt;wsp:rsid wsp:val=&quot;00AF79EA&quot;/&gt;&lt;wsp:rsid wsp:val=&quot;00B01117&quot;/&gt;&lt;wsp:rsid wsp:val=&quot;00B01816&quot;/&gt;&lt;wsp:rsid wsp:val=&quot;00B01E24&quot;/&gt;&lt;wsp:rsid wsp:val=&quot;00B038B7&quot;/&gt;&lt;wsp:rsid wsp:val=&quot;00B044CF&quot;/&gt;&lt;wsp:rsid wsp:val=&quot;00B04BA2&quot;/&gt;&lt;wsp:rsid wsp:val=&quot;00B05290&quot;/&gt;&lt;wsp:rsid wsp:val=&quot;00B05D3D&quot;/&gt;&lt;wsp:rsid wsp:val=&quot;00B06B40&quot;/&gt;&lt;wsp:rsid wsp:val=&quot;00B07386&quot;/&gt;&lt;wsp:rsid wsp:val=&quot;00B0757A&quot;/&gt;&lt;wsp:rsid wsp:val=&quot;00B07D24&quot;/&gt;&lt;wsp:rsid wsp:val=&quot;00B07D3B&quot;/&gt;&lt;wsp:rsid wsp:val=&quot;00B10007&quot;/&gt;&lt;wsp:rsid wsp:val=&quot;00B10832&quot;/&gt;&lt;wsp:rsid wsp:val=&quot;00B113C4&quot;/&gt;&lt;wsp:rsid wsp:val=&quot;00B1150E&quot;/&gt;&lt;wsp:rsid wsp:val=&quot;00B128D7&quot;/&gt;&lt;wsp:rsid wsp:val=&quot;00B12D6A&quot;/&gt;&lt;wsp:rsid wsp:val=&quot;00B131F5&quot;/&gt;&lt;wsp:rsid wsp:val=&quot;00B14335&quot;/&gt;&lt;wsp:rsid wsp:val=&quot;00B146ED&quot;/&gt;&lt;wsp:rsid wsp:val=&quot;00B14745&quot;/&gt;&lt;wsp:rsid wsp:val=&quot;00B172B9&quot;/&gt;&lt;wsp:rsid wsp:val=&quot;00B2023A&quot;/&gt;&lt;wsp:rsid wsp:val=&quot;00B2060D&quot;/&gt;&lt;wsp:rsid wsp:val=&quot;00B2068B&quot;/&gt;&lt;wsp:rsid wsp:val=&quot;00B20AC8&quot;/&gt;&lt;wsp:rsid wsp:val=&quot;00B20C4A&quot;/&gt;&lt;wsp:rsid wsp:val=&quot;00B2267D&quot;/&gt;&lt;wsp:rsid wsp:val=&quot;00B23059&quot;/&gt;&lt;wsp:rsid wsp:val=&quot;00B25B31&quot;/&gt;&lt;wsp:rsid wsp:val=&quot;00B25D53&quot;/&gt;&lt;wsp:rsid wsp:val=&quot;00B25F49&quot;/&gt;&lt;wsp:rsid wsp:val=&quot;00B274E7&quot;/&gt;&lt;wsp:rsid wsp:val=&quot;00B276BA&quot;/&gt;&lt;wsp:rsid wsp:val=&quot;00B27D77&quot;/&gt;&lt;wsp:rsid wsp:val=&quot;00B3136E&quot;/&gt;&lt;wsp:rsid wsp:val=&quot;00B3224E&quot;/&gt;&lt;wsp:rsid wsp:val=&quot;00B32368&quot;/&gt;&lt;wsp:rsid wsp:val=&quot;00B3297E&quot;/&gt;&lt;wsp:rsid wsp:val=&quot;00B33146&quot;/&gt;&lt;wsp:rsid wsp:val=&quot;00B338BB&quot;/&gt;&lt;wsp:rsid wsp:val=&quot;00B33E0A&quot;/&gt;&lt;wsp:rsid wsp:val=&quot;00B340A1&quot;/&gt;&lt;wsp:rsid wsp:val=&quot;00B34298&quot;/&gt;&lt;wsp:rsid wsp:val=&quot;00B34BC6&quot;/&gt;&lt;wsp:rsid wsp:val=&quot;00B352AE&quot;/&gt;&lt;wsp:rsid wsp:val=&quot;00B35B97&quot;/&gt;&lt;wsp:rsid wsp:val=&quot;00B35BE7&quot;/&gt;&lt;wsp:rsid wsp:val=&quot;00B35C4C&quot;/&gt;&lt;wsp:rsid wsp:val=&quot;00B360DF&quot;/&gt;&lt;wsp:rsid wsp:val=&quot;00B36AB7&quot;/&gt;&lt;wsp:rsid wsp:val=&quot;00B37550&quot;/&gt;&lt;wsp:rsid wsp:val=&quot;00B37E7C&quot;/&gt;&lt;wsp:rsid wsp:val=&quot;00B4079E&quot;/&gt;&lt;wsp:rsid wsp:val=&quot;00B409AF&quot;/&gt;&lt;wsp:rsid wsp:val=&quot;00B413BD&quot;/&gt;&lt;wsp:rsid wsp:val=&quot;00B432A5&quot;/&gt;&lt;wsp:rsid wsp:val=&quot;00B44C7A&quot;/&gt;&lt;wsp:rsid wsp:val=&quot;00B46047&quot;/&gt;&lt;wsp:rsid wsp:val=&quot;00B46A19&quot;/&gt;&lt;wsp:rsid wsp:val=&quot;00B509FF&quot;/&gt;&lt;wsp:rsid wsp:val=&quot;00B5194E&quot;/&gt;&lt;wsp:rsid wsp:val=&quot;00B5226E&quot;/&gt;&lt;wsp:rsid wsp:val=&quot;00B53267&quot;/&gt;&lt;wsp:rsid wsp:val=&quot;00B53DBF&quot;/&gt;&lt;wsp:rsid wsp:val=&quot;00B5471A&quot;/&gt;&lt;wsp:rsid wsp:val=&quot;00B54954&quot;/&gt;&lt;wsp:rsid wsp:val=&quot;00B56138&quot;/&gt;&lt;wsp:rsid wsp:val=&quot;00B6022D&quot;/&gt;&lt;wsp:rsid wsp:val=&quot;00B61C7E&quot;/&gt;&lt;wsp:rsid wsp:val=&quot;00B63934&quot;/&gt;&lt;wsp:rsid wsp:val=&quot;00B64F9D&quot;/&gt;&lt;wsp:rsid wsp:val=&quot;00B65568&quot;/&gt;&lt;wsp:rsid wsp:val=&quot;00B66EC0&quot;/&gt;&lt;wsp:rsid wsp:val=&quot;00B6773D&quot;/&gt;&lt;wsp:rsid wsp:val=&quot;00B72124&quot;/&gt;&lt;wsp:rsid wsp:val=&quot;00B72140&quot;/&gt;&lt;wsp:rsid wsp:val=&quot;00B72268&quot;/&gt;&lt;wsp:rsid wsp:val=&quot;00B745E0&quot;/&gt;&lt;wsp:rsid wsp:val=&quot;00B755FD&quot;/&gt;&lt;wsp:rsid wsp:val=&quot;00B758B8&quot;/&gt;&lt;wsp:rsid wsp:val=&quot;00B7658D&quot;/&gt;&lt;wsp:rsid wsp:val=&quot;00B7776A&quot;/&gt;&lt;wsp:rsid wsp:val=&quot;00B778AA&quot;/&gt;&lt;wsp:rsid wsp:val=&quot;00B806A3&quot;/&gt;&lt;wsp:rsid wsp:val=&quot;00B81794&quot;/&gt;&lt;wsp:rsid wsp:val=&quot;00B82311&quot;/&gt;&lt;wsp:rsid wsp:val=&quot;00B82F31&quot;/&gt;&lt;wsp:rsid wsp:val=&quot;00B83265&quot;/&gt;&lt;wsp:rsid wsp:val=&quot;00B84464&quot;/&gt;&lt;wsp:rsid wsp:val=&quot;00B872BE&quot;/&gt;&lt;wsp:rsid wsp:val=&quot;00B90F8C&quot;/&gt;&lt;wsp:rsid wsp:val=&quot;00B92633&quot;/&gt;&lt;wsp:rsid wsp:val=&quot;00B92B00&quot;/&gt;&lt;wsp:rsid wsp:val=&quot;00B92BD1&quot;/&gt;&lt;wsp:rsid wsp:val=&quot;00B935A4&quot;/&gt;&lt;wsp:rsid wsp:val=&quot;00B93891&quot;/&gt;&lt;wsp:rsid wsp:val=&quot;00B93D6F&quot;/&gt;&lt;wsp:rsid wsp:val=&quot;00B93E60&quot;/&gt;&lt;wsp:rsid wsp:val=&quot;00B94097&quot;/&gt;&lt;wsp:rsid wsp:val=&quot;00B95415&quot;/&gt;&lt;wsp:rsid wsp:val=&quot;00B9579A&quot;/&gt;&lt;wsp:rsid wsp:val=&quot;00B9656F&quot;/&gt;&lt;wsp:rsid wsp:val=&quot;00B96B42&quot;/&gt;&lt;wsp:rsid wsp:val=&quot;00B973AC&quot;/&gt;&lt;wsp:rsid wsp:val=&quot;00BA045E&quot;/&gt;&lt;wsp:rsid wsp:val=&quot;00BA0B91&quot;/&gt;&lt;wsp:rsid wsp:val=&quot;00BA0DDC&quot;/&gt;&lt;wsp:rsid wsp:val=&quot;00BA18D2&quot;/&gt;&lt;wsp:rsid wsp:val=&quot;00BA216E&quot;/&gt;&lt;wsp:rsid wsp:val=&quot;00BA3436&quot;/&gt;&lt;wsp:rsid wsp:val=&quot;00BA34C9&quot;/&gt;&lt;wsp:rsid wsp:val=&quot;00BA39EA&quot;/&gt;&lt;wsp:rsid wsp:val=&quot;00BA3F15&quot;/&gt;&lt;wsp:rsid wsp:val=&quot;00BA3F40&quot;/&gt;&lt;wsp:rsid wsp:val=&quot;00BA5634&quot;/&gt;&lt;wsp:rsid wsp:val=&quot;00BA6295&quot;/&gt;&lt;wsp:rsid wsp:val=&quot;00BA687D&quot;/&gt;&lt;wsp:rsid wsp:val=&quot;00BA75C5&quot;/&gt;&lt;wsp:rsid wsp:val=&quot;00BA7DD2&quot;/&gt;&lt;wsp:rsid wsp:val=&quot;00BB03B5&quot;/&gt;&lt;wsp:rsid wsp:val=&quot;00BB073C&quot;/&gt;&lt;wsp:rsid wsp:val=&quot;00BB09C2&quot;/&gt;&lt;wsp:rsid wsp:val=&quot;00BB0C7C&quot;/&gt;&lt;wsp:rsid wsp:val=&quot;00BB0E3E&quot;/&gt;&lt;wsp:rsid wsp:val=&quot;00BB1770&quot;/&gt;&lt;wsp:rsid wsp:val=&quot;00BB1E35&quot;/&gt;&lt;wsp:rsid wsp:val=&quot;00BB27D6&quot;/&gt;&lt;wsp:rsid wsp:val=&quot;00BB2860&quot;/&gt;&lt;wsp:rsid wsp:val=&quot;00BB3518&quot;/&gt;&lt;wsp:rsid wsp:val=&quot;00BB46FD&quot;/&gt;&lt;wsp:rsid wsp:val=&quot;00BB4A68&quot;/&gt;&lt;wsp:rsid wsp:val=&quot;00BB4D50&quot;/&gt;&lt;wsp:rsid wsp:val=&quot;00BB5E43&quot;/&gt;&lt;wsp:rsid wsp:val=&quot;00BB697E&quot;/&gt;&lt;wsp:rsid wsp:val=&quot;00BB6BE8&quot;/&gt;&lt;wsp:rsid wsp:val=&quot;00BB6E3B&quot;/&gt;&lt;wsp:rsid wsp:val=&quot;00BB7F63&quot;/&gt;&lt;wsp:rsid wsp:val=&quot;00BC0EB0&quot;/&gt;&lt;wsp:rsid wsp:val=&quot;00BC1209&quot;/&gt;&lt;wsp:rsid wsp:val=&quot;00BC2E2D&quot;/&gt;&lt;wsp:rsid wsp:val=&quot;00BC4194&quot;/&gt;&lt;wsp:rsid wsp:val=&quot;00BC4326&quot;/&gt;&lt;wsp:rsid wsp:val=&quot;00BC56BA&quot;/&gt;&lt;wsp:rsid wsp:val=&quot;00BC5B9A&quot;/&gt;&lt;wsp:rsid wsp:val=&quot;00BC70CD&quot;/&gt;&lt;wsp:rsid wsp:val=&quot;00BC76A1&quot;/&gt;&lt;wsp:rsid wsp:val=&quot;00BC7C48&quot;/&gt;&lt;wsp:rsid wsp:val=&quot;00BC7EA8&quot;/&gt;&lt;wsp:rsid wsp:val=&quot;00BD0AED&quot;/&gt;&lt;wsp:rsid wsp:val=&quot;00BD0C2C&quot;/&gt;&lt;wsp:rsid wsp:val=&quot;00BD10E4&quot;/&gt;&lt;wsp:rsid wsp:val=&quot;00BD113A&quot;/&gt;&lt;wsp:rsid wsp:val=&quot;00BD154F&quot;/&gt;&lt;wsp:rsid wsp:val=&quot;00BD1F84&quot;/&gt;&lt;wsp:rsid wsp:val=&quot;00BD33E3&quot;/&gt;&lt;wsp:rsid wsp:val=&quot;00BD3FD1&quot;/&gt;&lt;wsp:rsid wsp:val=&quot;00BD4C05&quot;/&gt;&lt;wsp:rsid wsp:val=&quot;00BD5377&quot;/&gt;&lt;wsp:rsid wsp:val=&quot;00BD54ED&quot;/&gt;&lt;wsp:rsid wsp:val=&quot;00BD5737&quot;/&gt;&lt;wsp:rsid wsp:val=&quot;00BD5AF5&quot;/&gt;&lt;wsp:rsid wsp:val=&quot;00BD5C2D&quot;/&gt;&lt;wsp:rsid wsp:val=&quot;00BD744E&quot;/&gt;&lt;wsp:rsid wsp:val=&quot;00BD7AF2&quot;/&gt;&lt;wsp:rsid wsp:val=&quot;00BE029D&quot;/&gt;&lt;wsp:rsid wsp:val=&quot;00BE05BB&quot;/&gt;&lt;wsp:rsid wsp:val=&quot;00BE175F&quot;/&gt;&lt;wsp:rsid wsp:val=&quot;00BE2082&quot;/&gt;&lt;wsp:rsid wsp:val=&quot;00BE22E0&quot;/&gt;&lt;wsp:rsid wsp:val=&quot;00BE3F08&quot;/&gt;&lt;wsp:rsid wsp:val=&quot;00BE4217&quot;/&gt;&lt;wsp:rsid wsp:val=&quot;00BE44BA&quot;/&gt;&lt;wsp:rsid wsp:val=&quot;00BE463D&quot;/&gt;&lt;wsp:rsid wsp:val=&quot;00BF00A6&quot;/&gt;&lt;wsp:rsid wsp:val=&quot;00BF0A47&quot;/&gt;&lt;wsp:rsid wsp:val=&quot;00BF0CC5&quot;/&gt;&lt;wsp:rsid wsp:val=&quot;00BF117A&quot;/&gt;&lt;wsp:rsid wsp:val=&quot;00BF2589&quot;/&gt;&lt;wsp:rsid wsp:val=&quot;00BF3A02&quot;/&gt;&lt;wsp:rsid wsp:val=&quot;00BF40A8&quot;/&gt;&lt;wsp:rsid wsp:val=&quot;00BF41B2&quot;/&gt;&lt;wsp:rsid wsp:val=&quot;00BF69EA&quot;/&gt;&lt;wsp:rsid wsp:val=&quot;00BF6E06&quot;/&gt;&lt;wsp:rsid wsp:val=&quot;00BF79B4&quot;/&gt;&lt;wsp:rsid wsp:val=&quot;00C00F79&quot;/&gt;&lt;wsp:rsid wsp:val=&quot;00C01104&quot;/&gt;&lt;wsp:rsid wsp:val=&quot;00C021AE&quot;/&gt;&lt;wsp:rsid wsp:val=&quot;00C0315C&quot;/&gt;&lt;wsp:rsid wsp:val=&quot;00C04709&quot;/&gt;&lt;wsp:rsid wsp:val=&quot;00C05330&quot;/&gt;&lt;wsp:rsid wsp:val=&quot;00C05D01&quot;/&gt;&lt;wsp:rsid wsp:val=&quot;00C06E91&quot;/&gt;&lt;wsp:rsid wsp:val=&quot;00C07FC4&quot;/&gt;&lt;wsp:rsid wsp:val=&quot;00C10264&quot;/&gt;&lt;wsp:rsid wsp:val=&quot;00C108B0&quot;/&gt;&lt;wsp:rsid wsp:val=&quot;00C11B0B&quot;/&gt;&lt;wsp:rsid wsp:val=&quot;00C11D7B&quot;/&gt;&lt;wsp:rsid wsp:val=&quot;00C12625&quot;/&gt;&lt;wsp:rsid wsp:val=&quot;00C12CFE&quot;/&gt;&lt;wsp:rsid wsp:val=&quot;00C14194&quot;/&gt;&lt;wsp:rsid wsp:val=&quot;00C141EB&quot;/&gt;&lt;wsp:rsid wsp:val=&quot;00C14719&quot;/&gt;&lt;wsp:rsid wsp:val=&quot;00C14BAC&quot;/&gt;&lt;wsp:rsid wsp:val=&quot;00C15058&quot;/&gt;&lt;wsp:rsid wsp:val=&quot;00C15116&quot;/&gt;&lt;wsp:rsid wsp:val=&quot;00C15D84&quot;/&gt;&lt;wsp:rsid wsp:val=&quot;00C16345&quot;/&gt;&lt;wsp:rsid wsp:val=&quot;00C175EC&quot;/&gt;&lt;wsp:rsid wsp:val=&quot;00C205E5&quot;/&gt;&lt;wsp:rsid wsp:val=&quot;00C2185A&quot;/&gt;&lt;wsp:rsid wsp:val=&quot;00C221C5&quot;/&gt;&lt;wsp:rsid wsp:val=&quot;00C226F3&quot;/&gt;&lt;wsp:rsid wsp:val=&quot;00C248CA&quot;/&gt;&lt;wsp:rsid wsp:val=&quot;00C24DDB&quot;/&gt;&lt;wsp:rsid wsp:val=&quot;00C26F4A&quot;/&gt;&lt;wsp:rsid wsp:val=&quot;00C27668&quot;/&gt;&lt;wsp:rsid wsp:val=&quot;00C278D5&quot;/&gt;&lt;wsp:rsid wsp:val=&quot;00C27F21&quot;/&gt;&lt;wsp:rsid wsp:val=&quot;00C31031&quot;/&gt;&lt;wsp:rsid wsp:val=&quot;00C332D0&quot;/&gt;&lt;wsp:rsid wsp:val=&quot;00C333A9&quot;/&gt;&lt;wsp:rsid wsp:val=&quot;00C3463A&quot;/&gt;&lt;wsp:rsid wsp:val=&quot;00C346C4&quot;/&gt;&lt;wsp:rsid wsp:val=&quot;00C367A3&quot;/&gt;&lt;wsp:rsid wsp:val=&quot;00C36BD4&quot;/&gt;&lt;wsp:rsid wsp:val=&quot;00C37693&quot;/&gt;&lt;wsp:rsid wsp:val=&quot;00C40F10&quot;/&gt;&lt;wsp:rsid wsp:val=&quot;00C425A7&quot;/&gt;&lt;wsp:rsid wsp:val=&quot;00C42FFC&quot;/&gt;&lt;wsp:rsid wsp:val=&quot;00C4302C&quot;/&gt;&lt;wsp:rsid wsp:val=&quot;00C432F5&quot;/&gt;&lt;wsp:rsid wsp:val=&quot;00C43598&quot;/&gt;&lt;wsp:rsid wsp:val=&quot;00C4465E&quot;/&gt;&lt;wsp:rsid wsp:val=&quot;00C452B6&quot;/&gt;&lt;wsp:rsid wsp:val=&quot;00C4699F&quot;/&gt;&lt;wsp:rsid wsp:val=&quot;00C47419&quot;/&gt;&lt;wsp:rsid wsp:val=&quot;00C517EC&quot;/&gt;&lt;wsp:rsid wsp:val=&quot;00C520ED&quot;/&gt;&lt;wsp:rsid wsp:val=&quot;00C52110&quot;/&gt;&lt;wsp:rsid wsp:val=&quot;00C5297B&quot;/&gt;&lt;wsp:rsid wsp:val=&quot;00C52CCA&quot;/&gt;&lt;wsp:rsid wsp:val=&quot;00C53043&quot;/&gt;&lt;wsp:rsid wsp:val=&quot;00C541D2&quot;/&gt;&lt;wsp:rsid wsp:val=&quot;00C54A08&quot;/&gt;&lt;wsp:rsid wsp:val=&quot;00C54B7B&quot;/&gt;&lt;wsp:rsid wsp:val=&quot;00C551AF&quot;/&gt;&lt;wsp:rsid wsp:val=&quot;00C571F6&quot;/&gt;&lt;wsp:rsid wsp:val=&quot;00C5751B&quot;/&gt;&lt;wsp:rsid wsp:val=&quot;00C6067C&quot;/&gt;&lt;wsp:rsid wsp:val=&quot;00C615C8&quot;/&gt;&lt;wsp:rsid wsp:val=&quot;00C62FE0&quot;/&gt;&lt;wsp:rsid wsp:val=&quot;00C63FEE&quot;/&gt;&lt;wsp:rsid wsp:val=&quot;00C64668&quot;/&gt;&lt;wsp:rsid wsp:val=&quot;00C64669&quot;/&gt;&lt;wsp:rsid wsp:val=&quot;00C64915&quot;/&gt;&lt;wsp:rsid wsp:val=&quot;00C65088&quot;/&gt;&lt;wsp:rsid wsp:val=&quot;00C65556&quot;/&gt;&lt;wsp:rsid wsp:val=&quot;00C65D51&quot;/&gt;&lt;wsp:rsid wsp:val=&quot;00C662C9&quot;/&gt;&lt;wsp:rsid wsp:val=&quot;00C66E65&quot;/&gt;&lt;wsp:rsid wsp:val=&quot;00C67146&quot;/&gt;&lt;wsp:rsid wsp:val=&quot;00C67731&quot;/&gt;&lt;wsp:rsid wsp:val=&quot;00C67A10&quot;/&gt;&lt;wsp:rsid wsp:val=&quot;00C67B98&quot;/&gt;&lt;wsp:rsid wsp:val=&quot;00C70762&quot;/&gt;&lt;wsp:rsid wsp:val=&quot;00C71F6E&quot;/&gt;&lt;wsp:rsid wsp:val=&quot;00C7377E&quot;/&gt;&lt;wsp:rsid wsp:val=&quot;00C74772&quot;/&gt;&lt;wsp:rsid wsp:val=&quot;00C747CA&quot;/&gt;&lt;wsp:rsid wsp:val=&quot;00C757C6&quot;/&gt;&lt;wsp:rsid wsp:val=&quot;00C76423&quot;/&gt;&lt;wsp:rsid wsp:val=&quot;00C76A00&quot;/&gt;&lt;wsp:rsid wsp:val=&quot;00C776F3&quot;/&gt;&lt;wsp:rsid wsp:val=&quot;00C77C47&quot;/&gt;&lt;wsp:rsid wsp:val=&quot;00C8013D&quot;/&gt;&lt;wsp:rsid wsp:val=&quot;00C80F18&quot;/&gt;&lt;wsp:rsid wsp:val=&quot;00C82D0D&quot;/&gt;&lt;wsp:rsid wsp:val=&quot;00C83527&quot;/&gt;&lt;wsp:rsid wsp:val=&quot;00C83838&quot;/&gt;&lt;wsp:rsid wsp:val=&quot;00C83D98&quot;/&gt;&lt;wsp:rsid wsp:val=&quot;00C843D8&quot;/&gt;&lt;wsp:rsid wsp:val=&quot;00C8734E&quot;/&gt;&lt;wsp:rsid wsp:val=&quot;00C87527&quot;/&gt;&lt;wsp:rsid wsp:val=&quot;00C8782D&quot;/&gt;&lt;wsp:rsid wsp:val=&quot;00C908F3&quot;/&gt;&lt;wsp:rsid wsp:val=&quot;00C90A9A&quot;/&gt;&lt;wsp:rsid wsp:val=&quot;00C90BBD&quot;/&gt;&lt;wsp:rsid wsp:val=&quot;00C917DF&quot;/&gt;&lt;wsp:rsid wsp:val=&quot;00C91DFA&quot;/&gt;&lt;wsp:rsid wsp:val=&quot;00C92640&quot;/&gt;&lt;wsp:rsid wsp:val=&quot;00C9278A&quot;/&gt;&lt;wsp:rsid wsp:val=&quot;00C939A1&quot;/&gt;&lt;wsp:rsid wsp:val=&quot;00C93B38&quot;/&gt;&lt;wsp:rsid wsp:val=&quot;00C93E4C&quot;/&gt;&lt;wsp:rsid wsp:val=&quot;00C94E77&quot;/&gt;&lt;wsp:rsid wsp:val=&quot;00C951AE&quot;/&gt;&lt;wsp:rsid wsp:val=&quot;00C959FD&quot;/&gt;&lt;wsp:rsid wsp:val=&quot;00C96481&quot;/&gt;&lt;wsp:rsid wsp:val=&quot;00CA09C2&quot;/&gt;&lt;wsp:rsid wsp:val=&quot;00CA1846&quot;/&gt;&lt;wsp:rsid wsp:val=&quot;00CA2D7D&quot;/&gt;&lt;wsp:rsid wsp:val=&quot;00CA3F59&quot;/&gt;&lt;wsp:rsid wsp:val=&quot;00CA406D&quot;/&gt;&lt;wsp:rsid wsp:val=&quot;00CA505E&quot;/&gt;&lt;wsp:rsid wsp:val=&quot;00CA519A&quot;/&gt;&lt;wsp:rsid wsp:val=&quot;00CA5289&quot;/&gt;&lt;wsp:rsid wsp:val=&quot;00CA5709&quot;/&gt;&lt;wsp:rsid wsp:val=&quot;00CA5F79&quot;/&gt;&lt;wsp:rsid wsp:val=&quot;00CA6A11&quot;/&gt;&lt;wsp:rsid wsp:val=&quot;00CA7A14&quot;/&gt;&lt;wsp:rsid wsp:val=&quot;00CB1732&quot;/&gt;&lt;wsp:rsid wsp:val=&quot;00CB1E40&quot;/&gt;&lt;wsp:rsid wsp:val=&quot;00CB2AC8&quot;/&gt;&lt;wsp:rsid wsp:val=&quot;00CB32F7&quot;/&gt;&lt;wsp:rsid wsp:val=&quot;00CB3579&quot;/&gt;&lt;wsp:rsid wsp:val=&quot;00CB35B3&quot;/&gt;&lt;wsp:rsid wsp:val=&quot;00CB4166&quot;/&gt;&lt;wsp:rsid wsp:val=&quot;00CB44D3&quot;/&gt;&lt;wsp:rsid wsp:val=&quot;00CB4548&quot;/&gt;&lt;wsp:rsid wsp:val=&quot;00CB4BDE&quot;/&gt;&lt;wsp:rsid wsp:val=&quot;00CB6CCE&quot;/&gt;&lt;wsp:rsid wsp:val=&quot;00CC026C&quot;/&gt;&lt;wsp:rsid wsp:val=&quot;00CC08F5&quot;/&gt;&lt;wsp:rsid wsp:val=&quot;00CC0991&quot;/&gt;&lt;wsp:rsid wsp:val=&quot;00CC1167&quot;/&gt;&lt;wsp:rsid wsp:val=&quot;00CC16B2&quot;/&gt;&lt;wsp:rsid wsp:val=&quot;00CC21EF&quot;/&gt;&lt;wsp:rsid wsp:val=&quot;00CC2831&quot;/&gt;&lt;wsp:rsid wsp:val=&quot;00CC28CA&quot;/&gt;&lt;wsp:rsid wsp:val=&quot;00CC3517&quot;/&gt;&lt;wsp:rsid wsp:val=&quot;00CC3D76&quot;/&gt;&lt;wsp:rsid wsp:val=&quot;00CC417E&quot;/&gt;&lt;wsp:rsid wsp:val=&quot;00CC430F&quot;/&gt;&lt;wsp:rsid wsp:val=&quot;00CC49AC&quot;/&gt;&lt;wsp:rsid wsp:val=&quot;00CC4CC5&quot;/&gt;&lt;wsp:rsid wsp:val=&quot;00CC57C3&quot;/&gt;&lt;wsp:rsid wsp:val=&quot;00CC5DE4&quot;/&gt;&lt;wsp:rsid wsp:val=&quot;00CC63D5&quot;/&gt;&lt;wsp:rsid wsp:val=&quot;00CC6A47&quot;/&gt;&lt;wsp:rsid wsp:val=&quot;00CC72C8&quot;/&gt;&lt;wsp:rsid wsp:val=&quot;00CC73C0&quot;/&gt;&lt;wsp:rsid wsp:val=&quot;00CD0B68&quot;/&gt;&lt;wsp:rsid wsp:val=&quot;00CD0C1B&quot;/&gt;&lt;wsp:rsid wsp:val=&quot;00CD0EF0&quot;/&gt;&lt;wsp:rsid wsp:val=&quot;00CD3343&quot;/&gt;&lt;wsp:rsid wsp:val=&quot;00CD46F4&quot;/&gt;&lt;wsp:rsid wsp:val=&quot;00CD4D4E&quot;/&gt;&lt;wsp:rsid wsp:val=&quot;00CD6617&quot;/&gt;&lt;wsp:rsid wsp:val=&quot;00CD67F1&quot;/&gt;&lt;wsp:rsid wsp:val=&quot;00CD6A72&quot;/&gt;&lt;wsp:rsid wsp:val=&quot;00CD7394&quot;/&gt;&lt;wsp:rsid wsp:val=&quot;00CE092B&quot;/&gt;&lt;wsp:rsid wsp:val=&quot;00CE1326&quot;/&gt;&lt;wsp:rsid wsp:val=&quot;00CE1BCB&quot;/&gt;&lt;wsp:rsid wsp:val=&quot;00CE25EF&quot;/&gt;&lt;wsp:rsid wsp:val=&quot;00CE2B85&quot;/&gt;&lt;wsp:rsid wsp:val=&quot;00CE5639&quot;/&gt;&lt;wsp:rsid wsp:val=&quot;00CE59DF&quot;/&gt;&lt;wsp:rsid wsp:val=&quot;00CE60D7&quot;/&gt;&lt;wsp:rsid wsp:val=&quot;00CE7474&quot;/&gt;&lt;wsp:rsid wsp:val=&quot;00CF010A&quot;/&gt;&lt;wsp:rsid wsp:val=&quot;00CF0B18&quot;/&gt;&lt;wsp:rsid wsp:val=&quot;00CF0D80&quot;/&gt;&lt;wsp:rsid wsp:val=&quot;00CF18B0&quot;/&gt;&lt;wsp:rsid wsp:val=&quot;00CF1EA4&quot;/&gt;&lt;wsp:rsid wsp:val=&quot;00CF2845&quot;/&gt;&lt;wsp:rsid wsp:val=&quot;00CF285C&quot;/&gt;&lt;wsp:rsid wsp:val=&quot;00CF285D&quot;/&gt;&lt;wsp:rsid wsp:val=&quot;00CF31CC&quot;/&gt;&lt;wsp:rsid wsp:val=&quot;00CF344B&quot;/&gt;&lt;wsp:rsid wsp:val=&quot;00CF413F&quot;/&gt;&lt;wsp:rsid wsp:val=&quot;00CF53F3&quot;/&gt;&lt;wsp:rsid wsp:val=&quot;00CF5FDE&quot;/&gt;&lt;wsp:rsid wsp:val=&quot;00CF65B9&quot;/&gt;&lt;wsp:rsid wsp:val=&quot;00CF7D73&quot;/&gt;&lt;wsp:rsid wsp:val=&quot;00D00065&quot;/&gt;&lt;wsp:rsid wsp:val=&quot;00D00251&quot;/&gt;&lt;wsp:rsid wsp:val=&quot;00D01C0E&quot;/&gt;&lt;wsp:rsid wsp:val=&quot;00D03248&quot;/&gt;&lt;wsp:rsid wsp:val=&quot;00D03913&quot;/&gt;&lt;wsp:rsid wsp:val=&quot;00D0586D&quot;/&gt;&lt;wsp:rsid wsp:val=&quot;00D05D91&quot;/&gt;&lt;wsp:rsid wsp:val=&quot;00D05E2F&quot;/&gt;&lt;wsp:rsid wsp:val=&quot;00D05F7C&quot;/&gt;&lt;wsp:rsid wsp:val=&quot;00D0786B&quot;/&gt;&lt;wsp:rsid wsp:val=&quot;00D07FB0&quot;/&gt;&lt;wsp:rsid wsp:val=&quot;00D100AB&quot;/&gt;&lt;wsp:rsid wsp:val=&quot;00D10B67&quot;/&gt;&lt;wsp:rsid wsp:val=&quot;00D11BFE&quot;/&gt;&lt;wsp:rsid wsp:val=&quot;00D124F4&quot;/&gt;&lt;wsp:rsid wsp:val=&quot;00D1252C&quot;/&gt;&lt;wsp:rsid wsp:val=&quot;00D1270F&quot;/&gt;&lt;wsp:rsid wsp:val=&quot;00D12D1C&quot;/&gt;&lt;wsp:rsid wsp:val=&quot;00D132B1&quot;/&gt;&lt;wsp:rsid wsp:val=&quot;00D136F6&quot;/&gt;&lt;wsp:rsid wsp:val=&quot;00D13FC2&quot;/&gt;&lt;wsp:rsid wsp:val=&quot;00D148A4&quot;/&gt;&lt;wsp:rsid wsp:val=&quot;00D1499B&quot;/&gt;&lt;wsp:rsid wsp:val=&quot;00D14C4B&quot;/&gt;&lt;wsp:rsid wsp:val=&quot;00D14F87&quot;/&gt;&lt;wsp:rsid wsp:val=&quot;00D16017&quot;/&gt;&lt;wsp:rsid wsp:val=&quot;00D16526&quot;/&gt;&lt;wsp:rsid wsp:val=&quot;00D17CAE&quot;/&gt;&lt;wsp:rsid wsp:val=&quot;00D200D5&quot;/&gt;&lt;wsp:rsid wsp:val=&quot;00D20309&quot;/&gt;&lt;wsp:rsid wsp:val=&quot;00D205FA&quot;/&gt;&lt;wsp:rsid wsp:val=&quot;00D20783&quot;/&gt;&lt;wsp:rsid wsp:val=&quot;00D20AC1&quot;/&gt;&lt;wsp:rsid wsp:val=&quot;00D20EF7&quot;/&gt;&lt;wsp:rsid wsp:val=&quot;00D21D17&quot;/&gt;&lt;wsp:rsid wsp:val=&quot;00D220DB&quot;/&gt;&lt;wsp:rsid wsp:val=&quot;00D22E7A&quot;/&gt;&lt;wsp:rsid wsp:val=&quot;00D23395&quot;/&gt;&lt;wsp:rsid wsp:val=&quot;00D23A3A&quot;/&gt;&lt;wsp:rsid wsp:val=&quot;00D23E91&quot;/&gt;&lt;wsp:rsid wsp:val=&quot;00D24E5F&quot;/&gt;&lt;wsp:rsid wsp:val=&quot;00D260E9&quot;/&gt;&lt;wsp:rsid wsp:val=&quot;00D26419&quot;/&gt;&lt;wsp:rsid wsp:val=&quot;00D273DE&quot;/&gt;&lt;wsp:rsid wsp:val=&quot;00D30E80&quot;/&gt;&lt;wsp:rsid wsp:val=&quot;00D31226&quot;/&gt;&lt;wsp:rsid wsp:val=&quot;00D3265C&quot;/&gt;&lt;wsp:rsid wsp:val=&quot;00D32F25&quot;/&gt;&lt;wsp:rsid wsp:val=&quot;00D346AF&quot;/&gt;&lt;wsp:rsid wsp:val=&quot;00D34B7F&quot;/&gt;&lt;wsp:rsid wsp:val=&quot;00D34BAC&quot;/&gt;&lt;wsp:rsid wsp:val=&quot;00D35BAA&quot;/&gt;&lt;wsp:rsid wsp:val=&quot;00D37310&quot;/&gt;&lt;wsp:rsid wsp:val=&quot;00D40200&quot;/&gt;&lt;wsp:rsid wsp:val=&quot;00D42322&quot;/&gt;&lt;wsp:rsid wsp:val=&quot;00D42BFA&quot;/&gt;&lt;wsp:rsid wsp:val=&quot;00D42D39&quot;/&gt;&lt;wsp:rsid wsp:val=&quot;00D43670&quot;/&gt;&lt;wsp:rsid wsp:val=&quot;00D44292&quot;/&gt;&lt;wsp:rsid wsp:val=&quot;00D44552&quot;/&gt;&lt;wsp:rsid wsp:val=&quot;00D445E3&quot;/&gt;&lt;wsp:rsid wsp:val=&quot;00D453E9&quot;/&gt;&lt;wsp:rsid wsp:val=&quot;00D462CC&quot;/&gt;&lt;wsp:rsid wsp:val=&quot;00D4632E&quot;/&gt;&lt;wsp:rsid wsp:val=&quot;00D47564&quot;/&gt;&lt;wsp:rsid wsp:val=&quot;00D475E5&quot;/&gt;&lt;wsp:rsid wsp:val=&quot;00D47844&quot;/&gt;&lt;wsp:rsid wsp:val=&quot;00D47D25&quot;/&gt;&lt;wsp:rsid wsp:val=&quot;00D47E17&quot;/&gt;&lt;wsp:rsid wsp:val=&quot;00D513BC&quot;/&gt;&lt;wsp:rsid wsp:val=&quot;00D51D44&quot;/&gt;&lt;wsp:rsid wsp:val=&quot;00D5271B&quot;/&gt;&lt;wsp:rsid wsp:val=&quot;00D52BB5&quot;/&gt;&lt;wsp:rsid wsp:val=&quot;00D530DB&quot;/&gt;&lt;wsp:rsid wsp:val=&quot;00D5324B&quot;/&gt;&lt;wsp:rsid wsp:val=&quot;00D53AFB&quot;/&gt;&lt;wsp:rsid wsp:val=&quot;00D5501D&quot;/&gt;&lt;wsp:rsid wsp:val=&quot;00D550E6&quot;/&gt;&lt;wsp:rsid wsp:val=&quot;00D55759&quot;/&gt;&lt;wsp:rsid wsp:val=&quot;00D5648A&quot;/&gt;&lt;wsp:rsid wsp:val=&quot;00D56625&quot;/&gt;&lt;wsp:rsid wsp:val=&quot;00D5689B&quot;/&gt;&lt;wsp:rsid wsp:val=&quot;00D601BB&quot;/&gt;&lt;wsp:rsid wsp:val=&quot;00D60342&quot;/&gt;&lt;wsp:rsid wsp:val=&quot;00D63479&quot;/&gt;&lt;wsp:rsid wsp:val=&quot;00D642D1&quot;/&gt;&lt;wsp:rsid wsp:val=&quot;00D65150&quot;/&gt;&lt;wsp:rsid wsp:val=&quot;00D6534E&quot;/&gt;&lt;wsp:rsid wsp:val=&quot;00D658AE&quot;/&gt;&lt;wsp:rsid wsp:val=&quot;00D658D6&quot;/&gt;&lt;wsp:rsid wsp:val=&quot;00D66558&quot;/&gt;&lt;wsp:rsid wsp:val=&quot;00D6664A&quot;/&gt;&lt;wsp:rsid wsp:val=&quot;00D7114B&quot;/&gt;&lt;wsp:rsid wsp:val=&quot;00D7136B&quot;/&gt;&lt;wsp:rsid wsp:val=&quot;00D717A6&quot;/&gt;&lt;wsp:rsid wsp:val=&quot;00D7361F&quot;/&gt;&lt;wsp:rsid wsp:val=&quot;00D73FE6&quot;/&gt;&lt;wsp:rsid wsp:val=&quot;00D744C7&quot;/&gt;&lt;wsp:rsid wsp:val=&quot;00D74AC4&quot;/&gt;&lt;wsp:rsid wsp:val=&quot;00D750A8&quot;/&gt;&lt;wsp:rsid wsp:val=&quot;00D750FB&quot;/&gt;&lt;wsp:rsid wsp:val=&quot;00D75151&quot;/&gt;&lt;wsp:rsid wsp:val=&quot;00D752DD&quot;/&gt;&lt;wsp:rsid wsp:val=&quot;00D764E2&quot;/&gt;&lt;wsp:rsid wsp:val=&quot;00D77839&quot;/&gt;&lt;wsp:rsid wsp:val=&quot;00D80E7F&quot;/&gt;&lt;wsp:rsid wsp:val=&quot;00D81484&quot;/&gt;&lt;wsp:rsid wsp:val=&quot;00D8201F&quot;/&gt;&lt;wsp:rsid wsp:val=&quot;00D82225&quot;/&gt;&lt;wsp:rsid wsp:val=&quot;00D82627&quot;/&gt;&lt;wsp:rsid wsp:val=&quot;00D82805&quot;/&gt;&lt;wsp:rsid wsp:val=&quot;00D82889&quot;/&gt;&lt;wsp:rsid wsp:val=&quot;00D8324C&quot;/&gt;&lt;wsp:rsid wsp:val=&quot;00D83FDD&quot;/&gt;&lt;wsp:rsid wsp:val=&quot;00D84EF9&quot;/&gt;&lt;wsp:rsid wsp:val=&quot;00D8584A&quot;/&gt;&lt;wsp:rsid wsp:val=&quot;00D85CD8&quot;/&gt;&lt;wsp:rsid wsp:val=&quot;00D8720A&quot;/&gt;&lt;wsp:rsid wsp:val=&quot;00D90931&quot;/&gt;&lt;wsp:rsid wsp:val=&quot;00D90D58&quot;/&gt;&lt;wsp:rsid wsp:val=&quot;00D91DB5&quot;/&gt;&lt;wsp:rsid wsp:val=&quot;00D922BB&quot;/&gt;&lt;wsp:rsid wsp:val=&quot;00D9230B&quot;/&gt;&lt;wsp:rsid wsp:val=&quot;00D93592&quot;/&gt;&lt;wsp:rsid wsp:val=&quot;00D93A6E&quot;/&gt;&lt;wsp:rsid wsp:val=&quot;00D9422C&quot;/&gt;&lt;wsp:rsid wsp:val=&quot;00D9497B&quot;/&gt;&lt;wsp:rsid wsp:val=&quot;00D95116&quot;/&gt;&lt;wsp:rsid wsp:val=&quot;00DA05F8&quot;/&gt;&lt;wsp:rsid wsp:val=&quot;00DA0EA4&quot;/&gt;&lt;wsp:rsid wsp:val=&quot;00DA0EF4&quot;/&gt;&lt;wsp:rsid wsp:val=&quot;00DA1414&quot;/&gt;&lt;wsp:rsid wsp:val=&quot;00DA193B&quot;/&gt;&lt;wsp:rsid wsp:val=&quot;00DA3137&quot;/&gt;&lt;wsp:rsid wsp:val=&quot;00DA3629&quot;/&gt;&lt;wsp:rsid wsp:val=&quot;00DA37BB&quot;/&gt;&lt;wsp:rsid wsp:val=&quot;00DA3C5D&quot;/&gt;&lt;wsp:rsid wsp:val=&quot;00DA3DE5&quot;/&gt;&lt;wsp:rsid wsp:val=&quot;00DA4A98&quot;/&gt;&lt;wsp:rsid wsp:val=&quot;00DA4F3A&quot;/&gt;&lt;wsp:rsid wsp:val=&quot;00DA532E&quot;/&gt;&lt;wsp:rsid wsp:val=&quot;00DA6632&quot;/&gt;&lt;wsp:rsid wsp:val=&quot;00DA699A&quot;/&gt;&lt;wsp:rsid wsp:val=&quot;00DA7421&quot;/&gt;&lt;wsp:rsid wsp:val=&quot;00DA779D&quot;/&gt;&lt;wsp:rsid wsp:val=&quot;00DA7EEB&quot;/&gt;&lt;wsp:rsid wsp:val=&quot;00DB032F&quot;/&gt;&lt;wsp:rsid wsp:val=&quot;00DB0334&quot;/&gt;&lt;wsp:rsid wsp:val=&quot;00DB2F00&quot;/&gt;&lt;wsp:rsid wsp:val=&quot;00DB313B&quot;/&gt;&lt;wsp:rsid wsp:val=&quot;00DB3172&quot;/&gt;&lt;wsp:rsid wsp:val=&quot;00DB38D8&quot;/&gt;&lt;wsp:rsid wsp:val=&quot;00DB3907&quot;/&gt;&lt;wsp:rsid wsp:val=&quot;00DB3C88&quot;/&gt;&lt;wsp:rsid wsp:val=&quot;00DB50B1&quot;/&gt;&lt;wsp:rsid wsp:val=&quot;00DB5B0F&quot;/&gt;&lt;wsp:rsid wsp:val=&quot;00DB5D67&quot;/&gt;&lt;wsp:rsid wsp:val=&quot;00DB6647&quot;/&gt;&lt;wsp:rsid wsp:val=&quot;00DB66CE&quot;/&gt;&lt;wsp:rsid wsp:val=&quot;00DB741D&quot;/&gt;&lt;wsp:rsid wsp:val=&quot;00DC038A&quot;/&gt;&lt;wsp:rsid wsp:val=&quot;00DC0C19&quot;/&gt;&lt;wsp:rsid wsp:val=&quot;00DC1299&quot;/&gt;&lt;wsp:rsid wsp:val=&quot;00DC1493&quot;/&gt;&lt;wsp:rsid wsp:val=&quot;00DC1B6F&quot;/&gt;&lt;wsp:rsid wsp:val=&quot;00DC2307&quot;/&gt;&lt;wsp:rsid wsp:val=&quot;00DC2AB7&quot;/&gt;&lt;wsp:rsid wsp:val=&quot;00DC346E&quot;/&gt;&lt;wsp:rsid wsp:val=&quot;00DC4D9D&quot;/&gt;&lt;wsp:rsid wsp:val=&quot;00DC5754&quot;/&gt;&lt;wsp:rsid wsp:val=&quot;00DC6670&quot;/&gt;&lt;wsp:rsid wsp:val=&quot;00DC743A&quot;/&gt;&lt;wsp:rsid wsp:val=&quot;00DC7C1D&quot;/&gt;&lt;wsp:rsid wsp:val=&quot;00DD0195&quot;/&gt;&lt;wsp:rsid wsp:val=&quot;00DD07FD&quot;/&gt;&lt;wsp:rsid wsp:val=&quot;00DD48D9&quot;/&gt;&lt;wsp:rsid wsp:val=&quot;00DD5BB6&quot;/&gt;&lt;wsp:rsid wsp:val=&quot;00DD63F5&quot;/&gt;&lt;wsp:rsid wsp:val=&quot;00DD684A&quot;/&gt;&lt;wsp:rsid wsp:val=&quot;00DD779D&quot;/&gt;&lt;wsp:rsid wsp:val=&quot;00DD7F58&quot;/&gt;&lt;wsp:rsid wsp:val=&quot;00DE00C4&quot;/&gt;&lt;wsp:rsid wsp:val=&quot;00DE0348&quot;/&gt;&lt;wsp:rsid wsp:val=&quot;00DE06AD&quot;/&gt;&lt;wsp:rsid wsp:val=&quot;00DE0857&quot;/&gt;&lt;wsp:rsid wsp:val=&quot;00DE13D5&quot;/&gt;&lt;wsp:rsid wsp:val=&quot;00DE1C28&quot;/&gt;&lt;wsp:rsid wsp:val=&quot;00DE25C9&quot;/&gt;&lt;wsp:rsid wsp:val=&quot;00DE2A5B&quot;/&gt;&lt;wsp:rsid wsp:val=&quot;00DE3357&quot;/&gt;&lt;wsp:rsid wsp:val=&quot;00DE39E3&quot;/&gt;&lt;wsp:rsid wsp:val=&quot;00DE4909&quot;/&gt;&lt;wsp:rsid wsp:val=&quot;00DE57EB&quot;/&gt;&lt;wsp:rsid wsp:val=&quot;00DE593B&quot;/&gt;&lt;wsp:rsid wsp:val=&quot;00DE699A&quot;/&gt;&lt;wsp:rsid wsp:val=&quot;00DE6D06&quot;/&gt;&lt;wsp:rsid wsp:val=&quot;00DE71DC&quot;/&gt;&lt;wsp:rsid wsp:val=&quot;00DE7D7E&quot;/&gt;&lt;wsp:rsid wsp:val=&quot;00DF0975&quot;/&gt;&lt;wsp:rsid wsp:val=&quot;00DF0EF9&quot;/&gt;&lt;wsp:rsid wsp:val=&quot;00DF0F9E&quot;/&gt;&lt;wsp:rsid wsp:val=&quot;00DF1281&quot;/&gt;&lt;wsp:rsid wsp:val=&quot;00DF199B&quot;/&gt;&lt;wsp:rsid wsp:val=&quot;00DF1E2D&quot;/&gt;&lt;wsp:rsid wsp:val=&quot;00DF201C&quot;/&gt;&lt;wsp:rsid wsp:val=&quot;00DF255E&quot;/&gt;&lt;wsp:rsid wsp:val=&quot;00DF49A6&quot;/&gt;&lt;wsp:rsid wsp:val=&quot;00DF4C20&quot;/&gt;&lt;wsp:rsid wsp:val=&quot;00DF5633&quot;/&gt;&lt;wsp:rsid wsp:val=&quot;00DF6058&quot;/&gt;&lt;wsp:rsid wsp:val=&quot;00DF7A86&quot;/&gt;&lt;wsp:rsid wsp:val=&quot;00DF7C4C&quot;/&gt;&lt;wsp:rsid wsp:val=&quot;00DF7EB3&quot;/&gt;&lt;wsp:rsid wsp:val=&quot;00E01B92&quot;/&gt;&lt;wsp:rsid wsp:val=&quot;00E02049&quot;/&gt;&lt;wsp:rsid wsp:val=&quot;00E02DFC&quot;/&gt;&lt;wsp:rsid wsp:val=&quot;00E035A8&quot;/&gt;&lt;wsp:rsid wsp:val=&quot;00E03CCB&quot;/&gt;&lt;wsp:rsid wsp:val=&quot;00E03E6C&quot;/&gt;&lt;wsp:rsid wsp:val=&quot;00E04AA5&quot;/&gt;&lt;wsp:rsid wsp:val=&quot;00E0573F&quot;/&gt;&lt;wsp:rsid wsp:val=&quot;00E0590E&quot;/&gt;&lt;wsp:rsid wsp:val=&quot;00E05BF4&quot;/&gt;&lt;wsp:rsid wsp:val=&quot;00E05F25&quot;/&gt;&lt;wsp:rsid wsp:val=&quot;00E070DE&quot;/&gt;&lt;wsp:rsid wsp:val=&quot;00E075F2&quot;/&gt;&lt;wsp:rsid wsp:val=&quot;00E10636&quot;/&gt;&lt;wsp:rsid wsp:val=&quot;00E10A17&quot;/&gt;&lt;wsp:rsid wsp:val=&quot;00E11966&quot;/&gt;&lt;wsp:rsid wsp:val=&quot;00E12206&quot;/&gt;&lt;wsp:rsid wsp:val=&quot;00E12C9F&quot;/&gt;&lt;wsp:rsid wsp:val=&quot;00E13333&quot;/&gt;&lt;wsp:rsid wsp:val=&quot;00E13CE9&quot;/&gt;&lt;wsp:rsid wsp:val=&quot;00E13F5C&quot;/&gt;&lt;wsp:rsid wsp:val=&quot;00E14ACF&quot;/&gt;&lt;wsp:rsid wsp:val=&quot;00E1538E&quot;/&gt;&lt;wsp:rsid wsp:val=&quot;00E1543D&quot;/&gt;&lt;wsp:rsid wsp:val=&quot;00E15E63&quot;/&gt;&lt;wsp:rsid wsp:val=&quot;00E1656F&quot;/&gt;&lt;wsp:rsid wsp:val=&quot;00E1689F&quot;/&gt;&lt;wsp:rsid wsp:val=&quot;00E16CAC&quot;/&gt;&lt;wsp:rsid wsp:val=&quot;00E17789&quot;/&gt;&lt;wsp:rsid wsp:val=&quot;00E17D20&quot;/&gt;&lt;wsp:rsid wsp:val=&quot;00E2017B&quot;/&gt;&lt;wsp:rsid wsp:val=&quot;00E217A3&quot;/&gt;&lt;wsp:rsid wsp:val=&quot;00E23F81&quot;/&gt;&lt;wsp:rsid wsp:val=&quot;00E246DB&quot;/&gt;&lt;wsp:rsid wsp:val=&quot;00E25241&quot;/&gt;&lt;wsp:rsid wsp:val=&quot;00E25ADF&quot;/&gt;&lt;wsp:rsid wsp:val=&quot;00E2626B&quot;/&gt;&lt;wsp:rsid wsp:val=&quot;00E26CF2&quot;/&gt;&lt;wsp:rsid wsp:val=&quot;00E2797A&quot;/&gt;&lt;wsp:rsid wsp:val=&quot;00E30460&quot;/&gt;&lt;wsp:rsid wsp:val=&quot;00E31D9B&quot;/&gt;&lt;wsp:rsid wsp:val=&quot;00E31E1A&quot;/&gt;&lt;wsp:rsid wsp:val=&quot;00E3348A&quot;/&gt;&lt;wsp:rsid wsp:val=&quot;00E33CB9&quot;/&gt;&lt;wsp:rsid wsp:val=&quot;00E343BD&quot;/&gt;&lt;wsp:rsid wsp:val=&quot;00E34E00&quot;/&gt;&lt;wsp:rsid wsp:val=&quot;00E34FF5&quot;/&gt;&lt;wsp:rsid wsp:val=&quot;00E35A26&quot;/&gt;&lt;wsp:rsid wsp:val=&quot;00E35EE3&quot;/&gt;&lt;wsp:rsid wsp:val=&quot;00E3669C&quot;/&gt;&lt;wsp:rsid wsp:val=&quot;00E36815&quot;/&gt;&lt;wsp:rsid wsp:val=&quot;00E36B2F&quot;/&gt;&lt;wsp:rsid wsp:val=&quot;00E3760A&quot;/&gt;&lt;wsp:rsid wsp:val=&quot;00E377D8&quot;/&gt;&lt;wsp:rsid wsp:val=&quot;00E408DB&quot;/&gt;&lt;wsp:rsid wsp:val=&quot;00E423DD&quot;/&gt;&lt;wsp:rsid wsp:val=&quot;00E43707&quot;/&gt;&lt;wsp:rsid wsp:val=&quot;00E44342&quot;/&gt;&lt;wsp:rsid wsp:val=&quot;00E4441F&quot;/&gt;&lt;wsp:rsid wsp:val=&quot;00E446FE&quot;/&gt;&lt;wsp:rsid wsp:val=&quot;00E44EE4&quot;/&gt;&lt;wsp:rsid wsp:val=&quot;00E500C3&quot;/&gt;&lt;wsp:rsid wsp:val=&quot;00E5052F&quot;/&gt;&lt;wsp:rsid wsp:val=&quot;00E506F9&quot;/&gt;&lt;wsp:rsid wsp:val=&quot;00E50C8F&quot;/&gt;&lt;wsp:rsid wsp:val=&quot;00E50CF3&quot;/&gt;&lt;wsp:rsid wsp:val=&quot;00E517C8&quot;/&gt;&lt;wsp:rsid wsp:val=&quot;00E52045&quot;/&gt;&lt;wsp:rsid wsp:val=&quot;00E53C5E&quot;/&gt;&lt;wsp:rsid wsp:val=&quot;00E54A9F&quot;/&gt;&lt;wsp:rsid wsp:val=&quot;00E555EB&quot;/&gt;&lt;wsp:rsid wsp:val=&quot;00E56171&quot;/&gt;&lt;wsp:rsid wsp:val=&quot;00E602B8&quot;/&gt;&lt;wsp:rsid wsp:val=&quot;00E614EE&quot;/&gt;&lt;wsp:rsid wsp:val=&quot;00E61B1B&quot;/&gt;&lt;wsp:rsid wsp:val=&quot;00E62EEA&quot;/&gt;&lt;wsp:rsid wsp:val=&quot;00E636C7&quot;/&gt;&lt;wsp:rsid wsp:val=&quot;00E63933&quot;/&gt;&lt;wsp:rsid wsp:val=&quot;00E647E9&quot;/&gt;&lt;wsp:rsid wsp:val=&quot;00E64A1B&quot;/&gt;&lt;wsp:rsid wsp:val=&quot;00E6567F&quot;/&gt;&lt;wsp:rsid wsp:val=&quot;00E72C3C&quot;/&gt;&lt;wsp:rsid wsp:val=&quot;00E7423A&quot;/&gt;&lt;wsp:rsid wsp:val=&quot;00E742B9&quot;/&gt;&lt;wsp:rsid wsp:val=&quot;00E74946&quot;/&gt;&lt;wsp:rsid wsp:val=&quot;00E74A7C&quot;/&gt;&lt;wsp:rsid wsp:val=&quot;00E7535E&quot;/&gt;&lt;wsp:rsid wsp:val=&quot;00E75D08&quot;/&gt;&lt;wsp:rsid wsp:val=&quot;00E75EBB&quot;/&gt;&lt;wsp:rsid wsp:val=&quot;00E75FC5&quot;/&gt;&lt;wsp:rsid wsp:val=&quot;00E7685E&quot;/&gt;&lt;wsp:rsid wsp:val=&quot;00E7796B&quot;/&gt;&lt;wsp:rsid wsp:val=&quot;00E8023E&quot;/&gt;&lt;wsp:rsid wsp:val=&quot;00E80295&quot;/&gt;&lt;wsp:rsid wsp:val=&quot;00E81CCA&quot;/&gt;&lt;wsp:rsid wsp:val=&quot;00E82948&quot;/&gt;&lt;wsp:rsid wsp:val=&quot;00E83311&quot;/&gt;&lt;wsp:rsid wsp:val=&quot;00E8344A&quot;/&gt;&lt;wsp:rsid wsp:val=&quot;00E83905&quot;/&gt;&lt;wsp:rsid wsp:val=&quot;00E83C5F&quot;/&gt;&lt;wsp:rsid wsp:val=&quot;00E848F3&quot;/&gt;&lt;wsp:rsid wsp:val=&quot;00E85173&quot;/&gt;&lt;wsp:rsid wsp:val=&quot;00E851AB&quot;/&gt;&lt;wsp:rsid wsp:val=&quot;00E854FB&quot;/&gt;&lt;wsp:rsid wsp:val=&quot;00E85D98&quot;/&gt;&lt;wsp:rsid wsp:val=&quot;00E866EA&quot;/&gt;&lt;wsp:rsid wsp:val=&quot;00E86AE1&quot;/&gt;&lt;wsp:rsid wsp:val=&quot;00E909C5&quot;/&gt;&lt;wsp:rsid wsp:val=&quot;00E90A7C&quot;/&gt;&lt;wsp:rsid wsp:val=&quot;00E90CBC&quot;/&gt;&lt;wsp:rsid wsp:val=&quot;00E912E6&quot;/&gt;&lt;wsp:rsid wsp:val=&quot;00E916B8&quot;/&gt;&lt;wsp:rsid wsp:val=&quot;00E91F17&quot;/&gt;&lt;wsp:rsid wsp:val=&quot;00E92AD0&quot;/&gt;&lt;wsp:rsid wsp:val=&quot;00E92FE3&quot;/&gt;&lt;wsp:rsid wsp:val=&quot;00E94E5C&quot;/&gt;&lt;wsp:rsid wsp:val=&quot;00E95093&quot;/&gt;&lt;wsp:rsid wsp:val=&quot;00E967FF&quot;/&gt;&lt;wsp:rsid wsp:val=&quot;00E974EB&quot;/&gt;&lt;wsp:rsid wsp:val=&quot;00E978BC&quot;/&gt;&lt;wsp:rsid wsp:val=&quot;00EA06F1&quot;/&gt;&lt;wsp:rsid wsp:val=&quot;00EA0EC0&quot;/&gt;&lt;wsp:rsid wsp:val=&quot;00EA1781&quot;/&gt;&lt;wsp:rsid wsp:val=&quot;00EA22B3&quot;/&gt;&lt;wsp:rsid wsp:val=&quot;00EA396E&quot;/&gt;&lt;wsp:rsid wsp:val=&quot;00EA3CC1&quot;/&gt;&lt;wsp:rsid wsp:val=&quot;00EA4A7A&quot;/&gt;&lt;wsp:rsid wsp:val=&quot;00EA544B&quot;/&gt;&lt;wsp:rsid wsp:val=&quot;00EA54F1&quot;/&gt;&lt;wsp:rsid wsp:val=&quot;00EA5EDB&quot;/&gt;&lt;wsp:rsid wsp:val=&quot;00EA6358&quot;/&gt;&lt;wsp:rsid wsp:val=&quot;00EA6788&quot;/&gt;&lt;wsp:rsid wsp:val=&quot;00EA6C0B&quot;/&gt;&lt;wsp:rsid wsp:val=&quot;00EA769D&quot;/&gt;&lt;wsp:rsid wsp:val=&quot;00EB073A&quot;/&gt;&lt;wsp:rsid wsp:val=&quot;00EB1755&quot;/&gt;&lt;wsp:rsid wsp:val=&quot;00EB177D&quot;/&gt;&lt;wsp:rsid wsp:val=&quot;00EB21F4&quot;/&gt;&lt;wsp:rsid wsp:val=&quot;00EB2AB7&quot;/&gt;&lt;wsp:rsid wsp:val=&quot;00EB33EC&quot;/&gt;&lt;wsp:rsid wsp:val=&quot;00EB3778&quot;/&gt;&lt;wsp:rsid wsp:val=&quot;00EB3C09&quot;/&gt;&lt;wsp:rsid wsp:val=&quot;00EB420B&quot;/&gt;&lt;wsp:rsid wsp:val=&quot;00EB43BD&quot;/&gt;&lt;wsp:rsid wsp:val=&quot;00EB542C&quot;/&gt;&lt;wsp:rsid wsp:val=&quot;00EB5A3F&quot;/&gt;&lt;wsp:rsid wsp:val=&quot;00EB5C05&quot;/&gt;&lt;wsp:rsid wsp:val=&quot;00EB65AE&quot;/&gt;&lt;wsp:rsid wsp:val=&quot;00EB668F&quot;/&gt;&lt;wsp:rsid wsp:val=&quot;00EB6D9C&quot;/&gt;&lt;wsp:rsid wsp:val=&quot;00EB6EEC&quot;/&gt;&lt;wsp:rsid wsp:val=&quot;00EB793A&quot;/&gt;&lt;wsp:rsid wsp:val=&quot;00EC2383&quot;/&gt;&lt;wsp:rsid wsp:val=&quot;00EC40E5&quot;/&gt;&lt;wsp:rsid wsp:val=&quot;00EC47CA&quot;/&gt;&lt;wsp:rsid wsp:val=&quot;00EC4B14&quot;/&gt;&lt;wsp:rsid wsp:val=&quot;00EC5024&quot;/&gt;&lt;wsp:rsid wsp:val=&quot;00EC5A7F&quot;/&gt;&lt;wsp:rsid wsp:val=&quot;00EC5BCB&quot;/&gt;&lt;wsp:rsid wsp:val=&quot;00EC7302&quot;/&gt;&lt;wsp:rsid wsp:val=&quot;00ED0C22&quot;/&gt;&lt;wsp:rsid wsp:val=&quot;00ED132C&quot;/&gt;&lt;wsp:rsid wsp:val=&quot;00ED3666&quot;/&gt;&lt;wsp:rsid wsp:val=&quot;00ED446A&quot;/&gt;&lt;wsp:rsid wsp:val=&quot;00ED4A3D&quot;/&gt;&lt;wsp:rsid wsp:val=&quot;00ED4FB1&quot;/&gt;&lt;wsp:rsid wsp:val=&quot;00ED5874&quot;/&gt;&lt;wsp:rsid wsp:val=&quot;00ED5C02&quot;/&gt;&lt;wsp:rsid wsp:val=&quot;00ED62FB&quot;/&gt;&lt;wsp:rsid wsp:val=&quot;00ED67BD&quot;/&gt;&lt;wsp:rsid wsp:val=&quot;00ED7C1C&quot;/&gt;&lt;wsp:rsid wsp:val=&quot;00ED7DFA&quot;/&gt;&lt;wsp:rsid wsp:val=&quot;00EE012B&quot;/&gt;&lt;wsp:rsid wsp:val=&quot;00EE1502&quot;/&gt;&lt;wsp:rsid wsp:val=&quot;00EE249C&quot;/&gt;&lt;wsp:rsid wsp:val=&quot;00EE2A48&quot;/&gt;&lt;wsp:rsid wsp:val=&quot;00EE38E7&quot;/&gt;&lt;wsp:rsid wsp:val=&quot;00EE6981&quot;/&gt;&lt;wsp:rsid wsp:val=&quot;00EF22B0&quot;/&gt;&lt;wsp:rsid wsp:val=&quot;00EF366C&quot;/&gt;&lt;wsp:rsid wsp:val=&quot;00EF3BD5&quot;/&gt;&lt;wsp:rsid wsp:val=&quot;00EF5F75&quot;/&gt;&lt;wsp:rsid wsp:val=&quot;00EF74F9&quot;/&gt;&lt;wsp:rsid wsp:val=&quot;00EF7BCD&quot;/&gt;&lt;wsp:rsid wsp:val=&quot;00EF7C60&quot;/&gt;&lt;wsp:rsid wsp:val=&quot;00F00F67&quot;/&gt;&lt;wsp:rsid wsp:val=&quot;00F01983&quot;/&gt;&lt;wsp:rsid wsp:val=&quot;00F023E8&quot;/&gt;&lt;wsp:rsid wsp:val=&quot;00F03822&quot;/&gt;&lt;wsp:rsid wsp:val=&quot;00F03B3A&quot;/&gt;&lt;wsp:rsid wsp:val=&quot;00F044B5&quot;/&gt;&lt;wsp:rsid wsp:val=&quot;00F04846&quot;/&gt;&lt;wsp:rsid wsp:val=&quot;00F04A10&quot;/&gt;&lt;wsp:rsid wsp:val=&quot;00F05F8A&quot;/&gt;&lt;wsp:rsid wsp:val=&quot;00F0641A&quot;/&gt;&lt;wsp:rsid wsp:val=&quot;00F066C6&quot;/&gt;&lt;wsp:rsid wsp:val=&quot;00F06C41&quot;/&gt;&lt;wsp:rsid wsp:val=&quot;00F077AB&quot;/&gt;&lt;wsp:rsid wsp:val=&quot;00F079C2&quot;/&gt;&lt;wsp:rsid wsp:val=&quot;00F07B6F&quot;/&gt;&lt;wsp:rsid wsp:val=&quot;00F10EFC&quot;/&gt;&lt;wsp:rsid wsp:val=&quot;00F11BC3&quot;/&gt;&lt;wsp:rsid wsp:val=&quot;00F12599&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4C14&quot;/&gt;&lt;wsp:rsid wsp:val=&quot;00F15511&quot;/&gt;&lt;wsp:rsid wsp:val=&quot;00F155B4&quot;/&gt;&lt;wsp:rsid wsp:val=&quot;00F1596A&quot;/&gt;&lt;wsp:rsid wsp:val=&quot;00F16AF0&quot;/&gt;&lt;wsp:rsid wsp:val=&quot;00F177E3&quot;/&gt;&lt;wsp:rsid wsp:val=&quot;00F17E08&quot;/&gt;&lt;wsp:rsid wsp:val=&quot;00F20C2B&quot;/&gt;&lt;wsp:rsid wsp:val=&quot;00F21135&quot;/&gt;&lt;wsp:rsid wsp:val=&quot;00F22673&quot;/&gt;&lt;wsp:rsid wsp:val=&quot;00F22A04&quot;/&gt;&lt;wsp:rsid wsp:val=&quot;00F233D5&quot;/&gt;&lt;wsp:rsid wsp:val=&quot;00F23424&quot;/&gt;&lt;wsp:rsid wsp:val=&quot;00F247E6&quot;/&gt;&lt;wsp:rsid wsp:val=&quot;00F2488A&quot;/&gt;&lt;wsp:rsid wsp:val=&quot;00F254DB&quot;/&gt;&lt;wsp:rsid wsp:val=&quot;00F25D7C&quot;/&gt;&lt;wsp:rsid wsp:val=&quot;00F265D0&quot;/&gt;&lt;wsp:rsid wsp:val=&quot;00F268F8&quot;/&gt;&lt;wsp:rsid wsp:val=&quot;00F26F6A&quot;/&gt;&lt;wsp:rsid wsp:val=&quot;00F27241&quot;/&gt;&lt;wsp:rsid wsp:val=&quot;00F302B9&quot;/&gt;&lt;wsp:rsid wsp:val=&quot;00F30B07&quot;/&gt;&lt;wsp:rsid wsp:val=&quot;00F31521&quot;/&gt;&lt;wsp:rsid wsp:val=&quot;00F31692&quot;/&gt;&lt;wsp:rsid wsp:val=&quot;00F31B07&quot;/&gt;&lt;wsp:rsid wsp:val=&quot;00F31E1F&quot;/&gt;&lt;wsp:rsid wsp:val=&quot;00F326B6&quot;/&gt;&lt;wsp:rsid wsp:val=&quot;00F32C8F&quot;/&gt;&lt;wsp:rsid wsp:val=&quot;00F32D32&quot;/&gt;&lt;wsp:rsid wsp:val=&quot;00F334DC&quot;/&gt;&lt;wsp:rsid wsp:val=&quot;00F354C9&quot;/&gt;&lt;wsp:rsid wsp:val=&quot;00F36A11&quot;/&gt;&lt;wsp:rsid wsp:val=&quot;00F36B33&quot;/&gt;&lt;wsp:rsid wsp:val=&quot;00F36D83&quot;/&gt;&lt;wsp:rsid wsp:val=&quot;00F3720B&quot;/&gt;&lt;wsp:rsid wsp:val=&quot;00F4013A&quot;/&gt;&lt;wsp:rsid wsp:val=&quot;00F40694&quot;/&gt;&lt;wsp:rsid wsp:val=&quot;00F41DAC&quot;/&gt;&lt;wsp:rsid wsp:val=&quot;00F42BC0&quot;/&gt;&lt;wsp:rsid wsp:val=&quot;00F437E7&quot;/&gt;&lt;wsp:rsid wsp:val=&quot;00F45965&quot;/&gt;&lt;wsp:rsid wsp:val=&quot;00F46054&quot;/&gt;&lt;wsp:rsid wsp:val=&quot;00F50F32&quot;/&gt;&lt;wsp:rsid wsp:val=&quot;00F5174E&quot;/&gt;&lt;wsp:rsid wsp:val=&quot;00F5187D&quot;/&gt;&lt;wsp:rsid wsp:val=&quot;00F52F51&quot;/&gt;&lt;wsp:rsid wsp:val=&quot;00F54DA8&quot;/&gt;&lt;wsp:rsid wsp:val=&quot;00F550AE&quot;/&gt;&lt;wsp:rsid wsp:val=&quot;00F56228&quot;/&gt;&lt;wsp:rsid wsp:val=&quot;00F577C7&quot;/&gt;&lt;wsp:rsid wsp:val=&quot;00F57822&quot;/&gt;&lt;wsp:rsid wsp:val=&quot;00F609D9&quot;/&gt;&lt;wsp:rsid wsp:val=&quot;00F61F3B&quot;/&gt;&lt;wsp:rsid wsp:val=&quot;00F62B53&quot;/&gt;&lt;wsp:rsid wsp:val=&quot;00F62CBF&quot;/&gt;&lt;wsp:rsid wsp:val=&quot;00F65E8D&quot;/&gt;&lt;wsp:rsid wsp:val=&quot;00F65F3C&quot;/&gt;&lt;wsp:rsid wsp:val=&quot;00F66838&quot;/&gt;&lt;wsp:rsid wsp:val=&quot;00F671F0&quot;/&gt;&lt;wsp:rsid wsp:val=&quot;00F67402&quot;/&gt;&lt;wsp:rsid wsp:val=&quot;00F67D40&quot;/&gt;&lt;wsp:rsid wsp:val=&quot;00F70D7E&quot;/&gt;&lt;wsp:rsid wsp:val=&quot;00F7167B&quot;/&gt;&lt;wsp:rsid wsp:val=&quot;00F733FD&quot;/&gt;&lt;wsp:rsid wsp:val=&quot;00F734A5&quot;/&gt;&lt;wsp:rsid wsp:val=&quot;00F736DC&quot;/&gt;&lt;wsp:rsid wsp:val=&quot;00F739C8&quot;/&gt;&lt;wsp:rsid wsp:val=&quot;00F75FF6&quot;/&gt;&lt;wsp:rsid wsp:val=&quot;00F7689F&quot;/&gt;&lt;wsp:rsid wsp:val=&quot;00F80919&quot;/&gt;&lt;wsp:rsid wsp:val=&quot;00F81666&quot;/&gt;&lt;wsp:rsid wsp:val=&quot;00F8212E&quot;/&gt;&lt;wsp:rsid wsp:val=&quot;00F822D7&quot;/&gt;&lt;wsp:rsid wsp:val=&quot;00F83703&quot;/&gt;&lt;wsp:rsid wsp:val=&quot;00F8374B&quot;/&gt;&lt;wsp:rsid wsp:val=&quot;00F83AA4&quot;/&gt;&lt;wsp:rsid wsp:val=&quot;00F83DDB&quot;/&gt;&lt;wsp:rsid wsp:val=&quot;00F83FA7&quot;/&gt;&lt;wsp:rsid wsp:val=&quot;00F84965&quot;/&gt;&lt;wsp:rsid wsp:val=&quot;00F85976&quot;/&gt;&lt;wsp:rsid wsp:val=&quot;00F86288&quot;/&gt;&lt;wsp:rsid wsp:val=&quot;00F86CE6&quot;/&gt;&lt;wsp:rsid wsp:val=&quot;00F86F42&quot;/&gt;&lt;wsp:rsid wsp:val=&quot;00F876A0&quot;/&gt;&lt;wsp:rsid wsp:val=&quot;00F90515&quot;/&gt;&lt;wsp:rsid wsp:val=&quot;00F92025&quot;/&gt;&lt;wsp:rsid wsp:val=&quot;00F925F8&quot;/&gt;&lt;wsp:rsid wsp:val=&quot;00F937D3&quot;/&gt;&lt;wsp:rsid wsp:val=&quot;00F94113&quot;/&gt;&lt;wsp:rsid wsp:val=&quot;00F9451B&quot;/&gt;&lt;wsp:rsid wsp:val=&quot;00F94647&quot;/&gt;&lt;wsp:rsid wsp:val=&quot;00F95391&quot;/&gt;&lt;wsp:rsid wsp:val=&quot;00F95547&quot;/&gt;&lt;wsp:rsid wsp:val=&quot;00F96B00&quot;/&gt;&lt;wsp:rsid wsp:val=&quot;00F96D20&quot;/&gt;&lt;wsp:rsid wsp:val=&quot;00F979B7&quot;/&gt;&lt;wsp:rsid wsp:val=&quot;00FA07B0&quot;/&gt;&lt;wsp:rsid wsp:val=&quot;00FA0EC2&quot;/&gt;&lt;wsp:rsid wsp:val=&quot;00FA1345&quot;/&gt;&lt;wsp:rsid wsp:val=&quot;00FA136A&quot;/&gt;&lt;wsp:rsid wsp:val=&quot;00FA4485&quot;/&gt;&lt;wsp:rsid wsp:val=&quot;00FA525D&quot;/&gt;&lt;wsp:rsid wsp:val=&quot;00FA60B6&quot;/&gt;&lt;wsp:rsid wsp:val=&quot;00FA62E0&quot;/&gt;&lt;wsp:rsid wsp:val=&quot;00FA636E&quot;/&gt;&lt;wsp:rsid wsp:val=&quot;00FA6CB4&quot;/&gt;&lt;wsp:rsid wsp:val=&quot;00FA7263&quot;/&gt;&lt;wsp:rsid wsp:val=&quot;00FA7281&quot;/&gt;&lt;wsp:rsid wsp:val=&quot;00FA78AB&quot;/&gt;&lt;wsp:rsid wsp:val=&quot;00FB029F&quot;/&gt;&lt;wsp:rsid wsp:val=&quot;00FB10D8&quot;/&gt;&lt;wsp:rsid wsp:val=&quot;00FB11CB&quot;/&gt;&lt;wsp:rsid wsp:val=&quot;00FB1A91&quot;/&gt;&lt;wsp:rsid wsp:val=&quot;00FB241F&quot;/&gt;&lt;wsp:rsid wsp:val=&quot;00FB2AFE&quot;/&gt;&lt;wsp:rsid wsp:val=&quot;00FB3A69&quot;/&gt;&lt;wsp:rsid wsp:val=&quot;00FB43EB&quot;/&gt;&lt;wsp:rsid wsp:val=&quot;00FB5091&quot;/&gt;&lt;wsp:rsid wsp:val=&quot;00FB6560&quot;/&gt;&lt;wsp:rsid wsp:val=&quot;00FB6CE4&quot;/&gt;&lt;wsp:rsid wsp:val=&quot;00FB75B5&quot;/&gt;&lt;wsp:rsid wsp:val=&quot;00FB7E90&quot;/&gt;&lt;wsp:rsid wsp:val=&quot;00FB7FB0&quot;/&gt;&lt;wsp:rsid wsp:val=&quot;00FC069F&quot;/&gt;&lt;wsp:rsid wsp:val=&quot;00FC09CF&quot;/&gt;&lt;wsp:rsid wsp:val=&quot;00FC1614&quot;/&gt;&lt;wsp:rsid wsp:val=&quot;00FC1696&quot;/&gt;&lt;wsp:rsid wsp:val=&quot;00FC37C4&quot;/&gt;&lt;wsp:rsid wsp:val=&quot;00FC39B4&quot;/&gt;&lt;wsp:rsid wsp:val=&quot;00FC502D&quot;/&gt;&lt;wsp:rsid wsp:val=&quot;00FC5AA5&quot;/&gt;&lt;wsp:rsid wsp:val=&quot;00FC689A&quot;/&gt;&lt;wsp:rsid wsp:val=&quot;00FC6995&quot;/&gt;&lt;wsp:rsid wsp:val=&quot;00FC7FB4&quot;/&gt;&lt;wsp:rsid wsp:val=&quot;00FD0195&quot;/&gt;&lt;wsp:rsid wsp:val=&quot;00FD0AAD&quot;/&gt;&lt;wsp:rsid wsp:val=&quot;00FD0E9C&quot;/&gt;&lt;wsp:rsid wsp:val=&quot;00FD2521&quot;/&gt;&lt;wsp:rsid wsp:val=&quot;00FD33DB&quot;/&gt;&lt;wsp:rsid wsp:val=&quot;00FD5200&quot;/&gt;&lt;wsp:rsid wsp:val=&quot;00FD52B3&quot;/&gt;&lt;wsp:rsid wsp:val=&quot;00FD5C90&quot;/&gt;&lt;wsp:rsid wsp:val=&quot;00FD6101&quot;/&gt;&lt;wsp:rsid wsp:val=&quot;00FD6525&quot;/&gt;&lt;wsp:rsid wsp:val=&quot;00FD6677&quot;/&gt;&lt;wsp:rsid wsp:val=&quot;00FD77B8&quot;/&gt;&lt;wsp:rsid wsp:val=&quot;00FE0EA0&quot;/&gt;&lt;wsp:rsid wsp:val=&quot;00FE130E&quot;/&gt;&lt;wsp:rsid wsp:val=&quot;00FE2DB8&quot;/&gt;&lt;wsp:rsid wsp:val=&quot;00FE2E74&quot;/&gt;&lt;wsp:rsid wsp:val=&quot;00FE2FB8&quot;/&gt;&lt;wsp:rsid wsp:val=&quot;00FE40E7&quot;/&gt;&lt;wsp:rsid wsp:val=&quot;00FE4E88&quot;/&gt;&lt;wsp:rsid wsp:val=&quot;00FE510C&quot;/&gt;&lt;wsp:rsid wsp:val=&quot;00FE5D31&quot;/&gt;&lt;wsp:rsid wsp:val=&quot;00FE61AA&quot;/&gt;&lt;wsp:rsid wsp:val=&quot;00FE64BF&quot;/&gt;&lt;wsp:rsid wsp:val=&quot;00FE69C5&quot;/&gt;&lt;wsp:rsid wsp:val=&quot;00FE7203&quot;/&gt;&lt;wsp:rsid wsp:val=&quot;00FE79E2&quot;/&gt;&lt;wsp:rsid wsp:val=&quot;00FF069B&quot;/&gt;&lt;wsp:rsid wsp:val=&quot;00FF0DAF&quot;/&gt;&lt;wsp:rsid wsp:val=&quot;00FF274E&quot;/&gt;&lt;wsp:rsid wsp:val=&quot;00FF2BA1&quot;/&gt;&lt;wsp:rsid wsp:val=&quot;00FF357A&quot;/&gt;&lt;wsp:rsid wsp:val=&quot;00FF37B3&quot;/&gt;&lt;wsp:rsid wsp:val=&quot;00FF4BEE&quot;/&gt;&lt;wsp:rsid wsp:val=&quot;00FF536E&quot;/&gt;&lt;wsp:rsid wsp:val=&quot;00FF64B1&quot;/&gt;&lt;wsp:rsid wsp:val=&quot;00FF679E&quot;/&gt;&lt;wsp:rsid wsp:val=&quot;00FF6BB0&quot;/&gt;&lt;wsp:rsid wsp:val=&quot;00FF74D8&quot;/&gt;&lt;wsp:rsid wsp:val=&quot;00FF76CE&quot;/&gt;&lt;wsp:rsid wsp:val=&quot;00FF7CFD&quot;/&gt;&lt;wsp:rsid wsp:val=&quot;00FF7EE8&quot;/&gt;&lt;/wsp:rsids&gt;&lt;/w:docPr&gt;&lt;w:body&gt;&lt;wx:sect&gt;&lt;w:p wsp:rsidR=&quot;00000000&quot; wsp:rsidRDefault=&quot;007F40F7&quot; wsp:rsidP=&quot;007F40F7&quot;&gt;&lt;m:oMathPara&gt;&lt;m:oMath&gt;&lt;m:r&gt;&lt;aml:annotation aml:id=&quot;0&quot; w:type=&quot;Word.Insertion&quot; aml:author=&quot;Valentin Gheorghiu&quot; aml:createdate=&quot;2021-05-11T22:36:00Z&quot;&gt;&lt;aml:content&gt;&lt;w:rPr&gt;&lt;w:rFonts w:ascii=&quot;Cambria Math&quot; w:h-ansi=&quot;Cambria Math&quot;/&gt;&lt;wx:font wx:val=&quot;Cambria Math&quot;/&gt;&lt;w:i/&gt;&lt;/w:rPr&gt;&lt;m:t&gt;FBW&lt;/m:t&gt;&lt;/aml:content&gt;&lt;/aml:annotation&gt;&lt;/m:r&gt;&lt;m:r&gt;&lt;aml:annotation aml:id=&quot;1&quot; w:type=&quot;Word.Insertion&quot; aml:author=&quot;Valentin Gheorghiu&quot; aml:createdate=&quot;2021-05-11T22:36:00Z&quot;&gt;&lt;aml:content&gt;&lt;m:rPr&gt;&lt;m:sty m:val=&quot;p&quot;/&gt;&lt;/m:rPr&gt;&lt;w:rPr&gt;&lt;w:rFonts w:ascii=&quot;Cambria Math&quot; w:h-ansi=&quot;Cambria Math&quot;/&gt;&lt;wx:font wx:val=&quot;Cambria Math&quot;/&gt;&lt;/w:rPr&gt;&lt;m:t&gt;=200?·/m:t&gt;&lt;/aml:content&gt;&lt;/aml:annotation&gt;&lt;/m:r&gt;&lt;m:f&gt;&lt;m:fPr&gt;&lt;m:ctrlPr&gt;&lt;aml:annotation111111 aml:id=&quot;2&quot; w:type=&quot;Word.Insertion&quot; aml:author=&quot;Valentin Gheorghiu&quot; aml:createdate=&quot;2021-05-11T22:36:00Z&quot;&gt;&lt;aml:content&gt;&lt;w:rPr&gt;&lt;w:rFonts w:ascii=&quot;Cambria Math&quot; w:h-ansi=&quot;Cambria Math&quot;/&gt;&lt;wx:font wx:val=&quot;Cambria Math&quot;/&gt;&lt;w:b-cs/&gt;&lt;/w:rPr&gt;&lt;/aml:content&gt;&lt;/aml:annotation&gt;&lt;/m:ctrlPr&gt;&lt;/m:fPr&gt;&lt;m:num&gt;&lt;m:sSub&gt;&lt;m:sSubPr&gt;&lt;m:ctrlPr&gt;&lt;aml:annotation aml:id=&quot;3&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4&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5&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6&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7&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8&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9&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num&gt;&lt;m:den&gt;&lt;m:sSub&gt;&lt;m:sSubPr&gt;&lt;m:ctrlPr&gt;&lt;aml:annotation aml:id=&quot;10&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1&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2&quot; w:type=&quot;Word.Insertion&quot; aml:author=&quot;Valentin Gheorghiu&quot; aml:createdate=&quot;2021-05-11T22:36:00Z&quot;&gt;&lt;aml:content&gt;&lt;w:rPr&gt;&lt;w:rFonts w:ascii=&quot;Cambria Math&quot; w:h-ansi=&quot;Cambria Math&quot;/&gt;&lt;wx:font wx:val=&quot;Cambria Math&quot;/&gt;&lt;w:i/&gt;&lt;/w:rPr&gt;&lt;m:t&gt;FBWhigh&lt;/m:t&gt;&lt;/aml:content&gt;&lt;/aml:annotation&gt;&lt;/m:r&gt;&lt;/m:sub&gt;&lt;/m:sSub&gt;&lt;m:r&gt;&lt;aml:annotation aml:id=&quot;13&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sSub&gt;&lt;m:sSubPr&gt;&lt;m:ctrlPr&gt;&lt;aml:annotation aml:id=&quot;14&quot; w:type=&quot;Word.Insertion&quot; aml:author=&quot;Valentin Gheorghiu&quot; aml:createdate=&quot;2021-05-11T22:36:00Z&quot;&gt;&lt;aml:content&gt;&lt;w:rPr&gt;&lt;w:rFonts w:ascii=&quot;Cambria Math&quot; w:h-ansi=&quot;Cambria Math&quot;/&gt;&lt;wx:font wx:val=&quot;Cambria Math&quot;/&gt;&lt;w:b-cs/&gt;&lt;w:i/&gt;&lt;/w:rPr&gt;&lt;/aml:content&gt;&lt;/aml:annotation&gt;&lt;/m:ctrlPr&gt;&lt;/m:sSubPr&gt;&lt;m:e&gt;&lt;m:r&gt;&lt;aml:annotation aml:id=&quot;15&quot; w:type=&quot;Word.Insertion&quot; aml:author=&quot;Valentin Gheorghiu&quot; aml:createdate=&quot;2021-05-11T22:36:00Z&quot;&gt;&lt;aml:content&gt;&lt;w:rPr&gt;&lt;w:rFonts w:ascii=&quot;Cambria Math&quot; w:h-ansi=&quot;Cambria Math&quot;/&gt;&lt;wx:font wx:val=&quot;Cambria Math&quot;/&gt;&lt;w:i/&gt;&lt;/w:rPr&gt;&lt;m:t&gt;F&lt;/m:t&gt;&lt;/aml:content&gt;&lt;/aml:annotation&gt;&lt;/m:r&gt;&lt;/m:e&gt;&lt;m:sub&gt;&lt;m:r&gt;&lt;aml:annotation aml:id=&quot;16&quot; w:type=&quot;Word.Insertion&quot; aml:author=&quot;Valentin Gheorghiu&quot; aml:createdate=&quot;2021-05-11T22:36:00Z&quot;&gt;&lt;aml:content&gt;&lt;w:rPr&gt;&lt;w:rFonts w:ascii=&quot;Cambria Math&quot; w:h-ansi=&quot;Cambria Math&quot;/&gt;&lt;wx:font wx:val=&quot;Cambria Math&quot;/&gt;&lt;w:i/&gt;&lt;/w:rPr&gt;&lt;m:t&gt;FBWlow&lt;/m:t&gt;&lt;/aml:content&gt;&lt;/aml:annotation&gt;&lt;/m:r&gt;&lt;/m:sub&gt;&lt;/m:sSub&gt;&lt;/m:den&gt;&lt;/m:f&gt;&lt;m:r&gt;&lt;aml:annotation aml:id=&quot;17&quot; w:type=&quot;Word.Insertion&quot; aml:author=&quot;Valentin Gheorghiu&quot; aml:createdate=&quot;2021-05-11T22:36:00Z&quot;&gt;&lt;aml:content&gt;&lt;w:rPr&gt;&lt;w:rFonts w:ascii=&quot;Cambria Math&quot; w:h-ansi=&quot;Cambria Math&quot;/&gt;&lt;wx:font wx:val=&quot;Cambria Math&quot;/&gt;&lt;w:i/&gt;&lt;/w:rPr&gt;&lt;m:t&gt;%&lt;/m:t&gt;&lt;/aml:content&gt;&lt;/aml:annotation&gt;&lt;/m:r&gt;&lt;/m:oMath&gt;&lt;/m:oMathPara&gt;&lt;/w:p&gt;&lt;w:sectPr wsp:rsidR=&quot;00000000&quot;&gt;&lt;w:pgSz w:w=&quot;12240&quot; w:h=&quot;15840&quot;/&gt;&lt;w:pgMar w:top=&quot;1985&quot; w:right=&quot;1701&quot; w:bottom=&quot;1701&quot; w:left=&quot;1701&quot; w:header=&quot;720&quot; w:footer=&quot;720&quot; w:gutter=&quot;0&quot;/&gt;&lt;w:cols w:space=&quot;720&quot;/&gt;&lt;/w:sectPr&gt;&lt;/wx:sect&gt;&lt;/w:body&gt;&lt;/w:wordDocument&gt;">
            <v:imagedata r:id="rId18" o:title="" chromakey="white"/>
          </v:shape>
        </w:pict>
      </w:r>
      <w:r w:rsidRPr="00290A4F">
        <w:rPr>
          <w:rFonts w:eastAsia="Yu Gothic UI"/>
        </w:rPr>
        <w:fldChar w:fldCharType="end"/>
      </w:r>
    </w:p>
    <w:p w14:paraId="1DC53F16"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highest carrier:</w:t>
      </w:r>
      <w:r w:rsidRPr="00290A4F">
        <w:rPr>
          <w:rFonts w:eastAsia="Yu Gothic UI"/>
        </w:rPr>
        <w:t xml:space="preserve"> The carrier with the highest carrier frequency transmitted/received in a specified frequency band.</w:t>
      </w:r>
    </w:p>
    <w:p w14:paraId="3311EB16"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IAB-DU channel bandwidth</w:t>
      </w:r>
      <w:r w:rsidRPr="00290A4F">
        <w:rPr>
          <w:rFonts w:eastAsia="Yu Gothic UI"/>
        </w:rPr>
        <w:t xml:space="preserve">: RF bandwidth supporting a single IAB-DU RF carrier with the </w:t>
      </w:r>
      <w:r w:rsidRPr="00290A4F">
        <w:rPr>
          <w:rFonts w:eastAsia="Yu Gothic UI"/>
          <w:i/>
        </w:rPr>
        <w:t>transmission bandwidth</w:t>
      </w:r>
      <w:r w:rsidRPr="00290A4F">
        <w:rPr>
          <w:rFonts w:eastAsia="Yu Gothic UI"/>
        </w:rPr>
        <w:t xml:space="preserve"> configured in the uplink or downlink</w:t>
      </w:r>
    </w:p>
    <w:p w14:paraId="51747864"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 1:</w:t>
      </w:r>
      <w:r w:rsidRPr="00290A4F">
        <w:rPr>
          <w:rFonts w:eastAsia="Yu Gothic UI"/>
        </w:rPr>
        <w:tab/>
        <w:t xml:space="preserve">The </w:t>
      </w:r>
      <w:r w:rsidRPr="00290A4F">
        <w:rPr>
          <w:rFonts w:eastAsia="Yu Gothic UI"/>
          <w:i/>
        </w:rPr>
        <w:t>IAB-DU channel bandwidth</w:t>
      </w:r>
      <w:r w:rsidRPr="00290A4F">
        <w:rPr>
          <w:rFonts w:eastAsia="Yu Gothic UI"/>
        </w:rPr>
        <w:t xml:space="preserve"> is measured in MHz and is used as a reference for transmitter and receiver RF requirements.</w:t>
      </w:r>
    </w:p>
    <w:p w14:paraId="7C3B8684"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 2:</w:t>
      </w:r>
      <w:r w:rsidRPr="00290A4F">
        <w:rPr>
          <w:rFonts w:eastAsia="Yu Gothic UI"/>
        </w:rPr>
        <w:tab/>
        <w:t xml:space="preserve">It is possible for the IAB to transmit to and/or receive from one or more IAB-MT bandwidth parts that are smaller than or equal to the </w:t>
      </w:r>
      <w:r w:rsidRPr="00290A4F">
        <w:rPr>
          <w:rFonts w:eastAsia="Yu Gothic UI"/>
          <w:i/>
        </w:rPr>
        <w:t>IAB transmission bandwidth configuration</w:t>
      </w:r>
      <w:r w:rsidRPr="00290A4F">
        <w:rPr>
          <w:rFonts w:eastAsia="Yu Gothic UI"/>
        </w:rPr>
        <w:t xml:space="preserve">, in any part of the </w:t>
      </w:r>
      <w:r w:rsidRPr="00290A4F">
        <w:rPr>
          <w:rFonts w:eastAsia="Yu Gothic UI"/>
          <w:i/>
        </w:rPr>
        <w:t>IAB transmission bandwidth configuration</w:t>
      </w:r>
      <w:r w:rsidRPr="00290A4F">
        <w:rPr>
          <w:rFonts w:eastAsia="Yu Gothic UI"/>
        </w:rPr>
        <w:t>.</w:t>
      </w:r>
    </w:p>
    <w:p w14:paraId="12A46F44"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IAB-donor</w:t>
      </w:r>
      <w:r w:rsidRPr="00290A4F">
        <w:rPr>
          <w:rFonts w:eastAsia="Yu Gothic UI"/>
          <w:bCs/>
        </w:rPr>
        <w:t>:</w:t>
      </w:r>
      <w:r w:rsidRPr="00290A4F">
        <w:rPr>
          <w:rFonts w:eastAsia="Yu Gothic UI"/>
          <w:b/>
        </w:rPr>
        <w:t xml:space="preserve"> </w:t>
      </w:r>
      <w:r w:rsidRPr="00290A4F">
        <w:rPr>
          <w:rFonts w:eastAsia="Yu Gothic UI"/>
        </w:rPr>
        <w:t>gNB that provides network access to UEs via a network of backhaul and access links.</w:t>
      </w:r>
    </w:p>
    <w:p w14:paraId="494D3A2D" w14:textId="77777777" w:rsidR="00290A4F" w:rsidRPr="00290A4F" w:rsidRDefault="00290A4F" w:rsidP="00290A4F">
      <w:pPr>
        <w:overflowPunct w:val="0"/>
        <w:autoSpaceDE w:val="0"/>
        <w:autoSpaceDN w:val="0"/>
        <w:adjustRightInd w:val="0"/>
        <w:textAlignment w:val="baseline"/>
        <w:rPr>
          <w:rFonts w:eastAsia="Yu Gothic UI"/>
          <w:i/>
          <w:iCs/>
        </w:rPr>
      </w:pPr>
      <w:r w:rsidRPr="00290A4F">
        <w:rPr>
          <w:rFonts w:eastAsia="Yu Gothic UI"/>
          <w:b/>
          <w:bCs/>
        </w:rPr>
        <w:t xml:space="preserve">IAB-DU RF Bandwidth: </w:t>
      </w:r>
      <w:r w:rsidRPr="00290A4F">
        <w:rPr>
          <w:rFonts w:eastAsia="Yu Gothic UI"/>
        </w:rPr>
        <w:t xml:space="preserve">RF bandwidth in which an IAB-DU transmits and/or receives single or multiple carrier(s) within a supported </w:t>
      </w:r>
      <w:r w:rsidRPr="00290A4F">
        <w:rPr>
          <w:rFonts w:eastAsia="Yu Gothic UI"/>
          <w:i/>
          <w:iCs/>
        </w:rPr>
        <w:t>operating band</w:t>
      </w:r>
    </w:p>
    <w:p w14:paraId="32BDAC36"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bCs/>
        </w:rPr>
        <w:t>IAB-DU</w:t>
      </w:r>
      <w:r w:rsidRPr="00290A4F">
        <w:rPr>
          <w:rFonts w:eastAsia="Yu Gothic UI"/>
          <w:b/>
        </w:rPr>
        <w:t xml:space="preserve"> RF Bandwidth edge: </w:t>
      </w:r>
      <w:r w:rsidRPr="00290A4F">
        <w:rPr>
          <w:rFonts w:eastAsia="Yu Gothic UI"/>
        </w:rPr>
        <w:t xml:space="preserve">frequency of one of the edges of the </w:t>
      </w:r>
      <w:r w:rsidRPr="00290A4F">
        <w:rPr>
          <w:rFonts w:eastAsia="Yu Gothic UI"/>
          <w:i/>
          <w:iCs/>
        </w:rPr>
        <w:t>IAB-DU RF Bandwidth</w:t>
      </w:r>
      <w:r w:rsidRPr="00290A4F">
        <w:rPr>
          <w:rFonts w:eastAsia="Yu Gothic UI"/>
          <w:lang w:eastAsia="zh-CN"/>
        </w:rPr>
        <w:t>.</w:t>
      </w:r>
    </w:p>
    <w:p w14:paraId="3184619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IAB-MT channel bandwidth</w:t>
      </w:r>
      <w:r w:rsidRPr="00290A4F">
        <w:rPr>
          <w:rFonts w:eastAsia="Yu Gothic UI"/>
        </w:rPr>
        <w:t xml:space="preserve">: RF bandwidth supporting a single IAB-MT RF carrier with the </w:t>
      </w:r>
      <w:r w:rsidRPr="00290A4F">
        <w:rPr>
          <w:rFonts w:eastAsia="Yu Gothic UI"/>
          <w:i/>
        </w:rPr>
        <w:t>transmission bandwidth</w:t>
      </w:r>
      <w:r w:rsidRPr="00290A4F">
        <w:rPr>
          <w:rFonts w:eastAsia="Yu Gothic UI"/>
        </w:rPr>
        <w:t xml:space="preserve"> configured in the uplink or downlink</w:t>
      </w:r>
    </w:p>
    <w:p w14:paraId="3EA1C79C"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rPr>
        <w:t>NOTE 1:</w:t>
      </w:r>
      <w:r w:rsidRPr="00290A4F">
        <w:rPr>
          <w:rFonts w:eastAsia="Yu Gothic UI"/>
        </w:rPr>
        <w:tab/>
        <w:t xml:space="preserve">The </w:t>
      </w:r>
      <w:r w:rsidRPr="00290A4F">
        <w:rPr>
          <w:rFonts w:eastAsia="Yu Gothic UI"/>
          <w:i/>
        </w:rPr>
        <w:t>IAB-MT channel bandwidth</w:t>
      </w:r>
      <w:r w:rsidRPr="00290A4F">
        <w:rPr>
          <w:rFonts w:eastAsia="Yu Gothic UI"/>
        </w:rPr>
        <w:t xml:space="preserve"> is measured in MHz and is used as a reference for transmitter and receiver RF requirements.</w:t>
      </w:r>
    </w:p>
    <w:p w14:paraId="5F738403" w14:textId="77777777" w:rsidR="00290A4F" w:rsidRPr="00290A4F" w:rsidRDefault="00290A4F" w:rsidP="00290A4F">
      <w:pPr>
        <w:keepNext/>
        <w:overflowPunct w:val="0"/>
        <w:autoSpaceDE w:val="0"/>
        <w:autoSpaceDN w:val="0"/>
        <w:adjustRightInd w:val="0"/>
        <w:textAlignment w:val="baseline"/>
        <w:rPr>
          <w:rFonts w:eastAsia="Yu Gothic UI"/>
        </w:rPr>
      </w:pPr>
      <w:r w:rsidRPr="00290A4F">
        <w:rPr>
          <w:rFonts w:eastAsia="Yu Gothic UI"/>
          <w:b/>
          <w:bCs/>
        </w:rPr>
        <w:t>IAB-MT RF Bandwidth</w:t>
      </w:r>
      <w:r w:rsidRPr="00290A4F">
        <w:rPr>
          <w:rFonts w:eastAsia="Yu Gothic UI"/>
        </w:rPr>
        <w:t xml:space="preserve">: RF bandwidth in which an IAB-MT transmits and/or receives single or multiple carrier(s) within a supported </w:t>
      </w:r>
      <w:r w:rsidRPr="00290A4F">
        <w:rPr>
          <w:rFonts w:eastAsia="Yu Gothic UI"/>
          <w:i/>
          <w:iCs/>
        </w:rPr>
        <w:t>operating band</w:t>
      </w:r>
    </w:p>
    <w:p w14:paraId="6D9C46D9"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In single carrier operation, the </w:t>
      </w:r>
      <w:r w:rsidRPr="00290A4F">
        <w:rPr>
          <w:rFonts w:eastAsia="Yu Gothic UI"/>
          <w:i/>
          <w:iCs/>
        </w:rPr>
        <w:t>IAB-MT RF Bandwidth</w:t>
      </w:r>
      <w:r w:rsidRPr="00290A4F">
        <w:rPr>
          <w:rFonts w:eastAsia="Yu Gothic UI"/>
        </w:rPr>
        <w:t xml:space="preserve"> is equal to the </w:t>
      </w:r>
      <w:r w:rsidRPr="00290A4F">
        <w:rPr>
          <w:rFonts w:eastAsia="Yu Gothic UI"/>
          <w:i/>
          <w:iCs/>
        </w:rPr>
        <w:t>IAB-MT channel bandwidth</w:t>
      </w:r>
      <w:r w:rsidRPr="00290A4F">
        <w:rPr>
          <w:rFonts w:eastAsia="Yu Gothic UI"/>
        </w:rPr>
        <w:t>.</w:t>
      </w:r>
    </w:p>
    <w:p w14:paraId="1F56D1EB"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 xml:space="preserve">IAB-MT RF Bandwidth edge: </w:t>
      </w:r>
      <w:r w:rsidRPr="00290A4F">
        <w:rPr>
          <w:rFonts w:eastAsia="Yu Gothic UI"/>
        </w:rPr>
        <w:t xml:space="preserve">frequency of one of the edges of the </w:t>
      </w:r>
      <w:r w:rsidRPr="00290A4F">
        <w:rPr>
          <w:rFonts w:eastAsia="Yu Gothic UI"/>
          <w:i/>
          <w:iCs/>
        </w:rPr>
        <w:t>IAB-MT RF Bandwidth</w:t>
      </w:r>
      <w:r w:rsidRPr="00290A4F">
        <w:rPr>
          <w:rFonts w:eastAsia="Yu Gothic UI"/>
          <w:lang w:eastAsia="zh-CN"/>
        </w:rPr>
        <w:t>.</w:t>
      </w:r>
    </w:p>
    <w:p w14:paraId="60BFEB2D" w14:textId="77777777" w:rsidR="00290A4F" w:rsidRPr="00290A4F" w:rsidRDefault="00290A4F" w:rsidP="00290A4F">
      <w:pPr>
        <w:overflowPunct w:val="0"/>
        <w:autoSpaceDE w:val="0"/>
        <w:autoSpaceDN w:val="0"/>
        <w:adjustRightInd w:val="0"/>
        <w:textAlignment w:val="baseline"/>
        <w:rPr>
          <w:rFonts w:eastAsia="Yu Gothic UI"/>
          <w:i/>
          <w:iCs/>
        </w:rPr>
      </w:pPr>
      <w:r w:rsidRPr="00290A4F">
        <w:rPr>
          <w:rFonts w:eastAsia="Yu Gothic UI"/>
          <w:b/>
        </w:rPr>
        <w:t xml:space="preserve">IAB RF Bandwidth: </w:t>
      </w:r>
      <w:r w:rsidRPr="00290A4F">
        <w:rPr>
          <w:rFonts w:eastAsia="Yu Gothic UI"/>
        </w:rPr>
        <w:t xml:space="preserve">RF bandwidth in which an IAB-DU or IAB-MT transmits and/or receives single or multiple carrier(s) within a supported </w:t>
      </w:r>
      <w:r w:rsidRPr="00290A4F">
        <w:rPr>
          <w:rFonts w:eastAsia="Yu Gothic UI"/>
          <w:i/>
          <w:iCs/>
        </w:rPr>
        <w:t>operating band</w:t>
      </w:r>
    </w:p>
    <w:p w14:paraId="3DAE1023"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 xml:space="preserve">IAB RF Bandwidth edge: </w:t>
      </w:r>
      <w:r w:rsidRPr="00290A4F">
        <w:rPr>
          <w:rFonts w:eastAsia="Yu Gothic UI"/>
        </w:rPr>
        <w:t xml:space="preserve">frequency of one of the edges of the </w:t>
      </w:r>
      <w:r w:rsidRPr="00290A4F">
        <w:rPr>
          <w:rFonts w:eastAsia="Yu Gothic UI"/>
          <w:i/>
          <w:iCs/>
        </w:rPr>
        <w:t>IAB RF Bandwidth</w:t>
      </w:r>
      <w:r w:rsidRPr="00290A4F">
        <w:rPr>
          <w:rFonts w:eastAsia="Yu Gothic UI"/>
          <w:lang w:eastAsia="zh-CN"/>
        </w:rPr>
        <w:t>.</w:t>
      </w:r>
    </w:p>
    <w:p w14:paraId="59ADF30B"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IAB type 1-H:</w:t>
      </w:r>
      <w:r w:rsidRPr="00290A4F">
        <w:rPr>
          <w:rFonts w:eastAsia="Yu Gothic UI"/>
        </w:rPr>
        <w:t xml:space="preserve"> IAB-DU or IAB-MT operating at FR1 with a </w:t>
      </w:r>
      <w:r w:rsidRPr="00290A4F">
        <w:rPr>
          <w:rFonts w:eastAsia="Yu Gothic UI"/>
          <w:i/>
        </w:rPr>
        <w:t>requirement set</w:t>
      </w:r>
      <w:r w:rsidRPr="00290A4F">
        <w:rPr>
          <w:rFonts w:eastAsia="Yu Gothic UI"/>
        </w:rPr>
        <w:t xml:space="preserve"> consisting of conducted requirements defined at individual </w:t>
      </w:r>
      <w:r w:rsidRPr="00290A4F">
        <w:rPr>
          <w:rFonts w:eastAsia="Yu Gothic UI"/>
          <w:i/>
        </w:rPr>
        <w:t>TAB connectors</w:t>
      </w:r>
      <w:r w:rsidRPr="00290A4F">
        <w:rPr>
          <w:rFonts w:eastAsia="Yu Gothic UI"/>
        </w:rPr>
        <w:t xml:space="preserve"> and OTA requirements defined at RIB</w:t>
      </w:r>
    </w:p>
    <w:p w14:paraId="0151CF2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IAB type 1-O: </w:t>
      </w:r>
      <w:r w:rsidRPr="00290A4F">
        <w:rPr>
          <w:rFonts w:eastAsia="Yu Gothic UI"/>
        </w:rPr>
        <w:t xml:space="preserve">IAB-DU or IAB-MT operating at FR1 with a </w:t>
      </w:r>
      <w:r w:rsidRPr="00290A4F">
        <w:rPr>
          <w:rFonts w:eastAsia="Yu Gothic UI"/>
          <w:i/>
        </w:rPr>
        <w:t>requirement set</w:t>
      </w:r>
      <w:r w:rsidRPr="00290A4F">
        <w:rPr>
          <w:rFonts w:eastAsia="Yu Gothic UI"/>
        </w:rPr>
        <w:t xml:space="preserve"> consisting only of OTA requirements defined at the RIB</w:t>
      </w:r>
    </w:p>
    <w:p w14:paraId="3A84E30F"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lastRenderedPageBreak/>
        <w:t xml:space="preserve">IAB type 2-O: </w:t>
      </w:r>
      <w:r w:rsidRPr="00290A4F">
        <w:rPr>
          <w:rFonts w:eastAsia="Yu Gothic UI"/>
        </w:rPr>
        <w:t xml:space="preserve">IAB-DU or IAB-MT operating at FR2 with a </w:t>
      </w:r>
      <w:r w:rsidRPr="00290A4F">
        <w:rPr>
          <w:rFonts w:eastAsia="Yu Gothic UI"/>
          <w:i/>
        </w:rPr>
        <w:t>requirement set</w:t>
      </w:r>
      <w:r w:rsidRPr="00290A4F">
        <w:rPr>
          <w:rFonts w:eastAsia="Yu Gothic UI"/>
        </w:rPr>
        <w:t xml:space="preserve"> consisting only of OTA requirements defined at the RIB</w:t>
      </w:r>
    </w:p>
    <w:p w14:paraId="170792C4" w14:textId="77777777" w:rsidR="00290A4F" w:rsidRPr="00290A4F" w:rsidRDefault="00290A4F" w:rsidP="00290A4F">
      <w:pPr>
        <w:overflowPunct w:val="0"/>
        <w:autoSpaceDE w:val="0"/>
        <w:autoSpaceDN w:val="0"/>
        <w:adjustRightInd w:val="0"/>
        <w:textAlignment w:val="baseline"/>
        <w:rPr>
          <w:rFonts w:eastAsia="Malgun Gothic"/>
          <w:b/>
          <w:lang w:eastAsia="zh-CN"/>
        </w:rPr>
      </w:pPr>
      <w:r w:rsidRPr="00290A4F">
        <w:rPr>
          <w:rFonts w:eastAsia="Yu Gothic UI"/>
          <w:b/>
          <w:bCs/>
        </w:rPr>
        <w:t>inter-band gap</w:t>
      </w:r>
      <w:r w:rsidRPr="00290A4F">
        <w:rPr>
          <w:rFonts w:eastAsia="Yu Gothic UI"/>
        </w:rPr>
        <w:t xml:space="preserve">: The frequency gap between two supported consecutive </w:t>
      </w:r>
      <w:r w:rsidRPr="00290A4F">
        <w:rPr>
          <w:rFonts w:eastAsia="Yu Gothic UI"/>
          <w:i/>
        </w:rPr>
        <w:t>operating bands</w:t>
      </w:r>
      <w:r w:rsidRPr="00290A4F">
        <w:rPr>
          <w:rFonts w:eastAsia="Yu Gothic UI"/>
        </w:rPr>
        <w:t>.</w:t>
      </w:r>
    </w:p>
    <w:p w14:paraId="18961FC1" w14:textId="77777777" w:rsidR="00290A4F" w:rsidRPr="00290A4F" w:rsidRDefault="00290A4F" w:rsidP="00290A4F">
      <w:pPr>
        <w:overflowPunct w:val="0"/>
        <w:autoSpaceDE w:val="0"/>
        <w:autoSpaceDN w:val="0"/>
        <w:adjustRightInd w:val="0"/>
        <w:textAlignment w:val="baseline"/>
        <w:rPr>
          <w:rFonts w:eastAsia="Yu Gothic UI"/>
          <w:bCs/>
        </w:rPr>
      </w:pPr>
      <w:r w:rsidRPr="00290A4F">
        <w:rPr>
          <w:rFonts w:eastAsia="Yu Gothic UI"/>
          <w:b/>
          <w:bCs/>
        </w:rPr>
        <w:t xml:space="preserve">Inter RF Bandwidth gap: </w:t>
      </w:r>
      <w:r w:rsidRPr="00290A4F">
        <w:rPr>
          <w:rFonts w:eastAsia="Yu Gothic UI"/>
          <w:bCs/>
        </w:rPr>
        <w:t xml:space="preserve">frequency gap between two consecutive </w:t>
      </w:r>
      <w:r w:rsidRPr="00290A4F">
        <w:rPr>
          <w:rFonts w:eastAsia="Yu Gothic UI"/>
          <w:bCs/>
          <w:i/>
        </w:rPr>
        <w:t xml:space="preserve">IAB-DU </w:t>
      </w:r>
      <w:r w:rsidRPr="00290A4F">
        <w:rPr>
          <w:rFonts w:eastAsia="Yu Gothic UI"/>
          <w:bCs/>
          <w:iCs/>
        </w:rPr>
        <w:t>or</w:t>
      </w:r>
      <w:r w:rsidRPr="00290A4F">
        <w:rPr>
          <w:rFonts w:eastAsia="Yu Gothic UI"/>
          <w:bCs/>
          <w:i/>
        </w:rPr>
        <w:t xml:space="preserve"> IAB-MT RF Bandwidths</w:t>
      </w:r>
      <w:r w:rsidRPr="00290A4F">
        <w:rPr>
          <w:rFonts w:eastAsia="Yu Gothic UI"/>
          <w:bCs/>
        </w:rPr>
        <w:t xml:space="preserve"> that are placed within two supported </w:t>
      </w:r>
      <w:r w:rsidRPr="00290A4F">
        <w:rPr>
          <w:rFonts w:eastAsia="Yu Gothic UI"/>
          <w:bCs/>
          <w:i/>
        </w:rPr>
        <w:t>operating bands</w:t>
      </w:r>
    </w:p>
    <w:p w14:paraId="524CEB94"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lowest Carrier:</w:t>
      </w:r>
      <w:r w:rsidRPr="00290A4F">
        <w:rPr>
          <w:rFonts w:eastAsia="Yu Gothic UI"/>
        </w:rPr>
        <w:tab/>
        <w:t>The carrier with the lowest carrier frequency transmitted/received in a specified frequency band.</w:t>
      </w:r>
    </w:p>
    <w:p w14:paraId="6BF67D01"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maximum carrier output power: </w:t>
      </w:r>
      <w:r w:rsidRPr="00290A4F">
        <w:rPr>
          <w:rFonts w:eastAsia="Yu Gothic UI"/>
        </w:rPr>
        <w:t xml:space="preserve">mean power level measured per carrier at the indicated interface, during the </w:t>
      </w:r>
      <w:r w:rsidRPr="00290A4F">
        <w:rPr>
          <w:rFonts w:eastAsia="Yu Gothic UI"/>
          <w:i/>
          <w:iCs/>
        </w:rPr>
        <w:t>transmitter ON period</w:t>
      </w:r>
      <w:r w:rsidRPr="00290A4F">
        <w:rPr>
          <w:rFonts w:eastAsia="Yu Gothic UI"/>
        </w:rPr>
        <w:t xml:space="preserve"> in a specified reference condition</w:t>
      </w:r>
    </w:p>
    <w:p w14:paraId="6A26934F"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maximum carrier TRP output power: </w:t>
      </w:r>
      <w:r w:rsidRPr="00290A4F">
        <w:rPr>
          <w:rFonts w:eastAsia="Yu Gothic UI"/>
        </w:rPr>
        <w:t>mean power level measured per</w:t>
      </w:r>
      <w:r w:rsidRPr="00290A4F">
        <w:rPr>
          <w:rFonts w:eastAsia="Yu Gothic UI"/>
          <w:i/>
        </w:rPr>
        <w:t xml:space="preserve"> </w:t>
      </w:r>
      <w:r w:rsidRPr="00290A4F">
        <w:rPr>
          <w:rFonts w:eastAsia="Yu Gothic UI"/>
        </w:rPr>
        <w:t xml:space="preserve">RIB during the </w:t>
      </w:r>
      <w:r w:rsidRPr="00290A4F">
        <w:rPr>
          <w:rFonts w:eastAsia="Yu Gothic UI"/>
          <w:i/>
        </w:rPr>
        <w:t>transmitter ON period</w:t>
      </w:r>
      <w:r w:rsidRPr="00290A4F">
        <w:rPr>
          <w:rFonts w:eastAsia="Yu Gothic UI"/>
        </w:rPr>
        <w:t xml:space="preserve"> for a specific carrier in a specified reference condition and corresponding to the declared </w:t>
      </w:r>
      <w:r w:rsidRPr="00290A4F">
        <w:rPr>
          <w:rFonts w:eastAsia="Yu Gothic UI"/>
          <w:i/>
        </w:rPr>
        <w:t>rated carrier TRP output</w:t>
      </w:r>
      <w:r w:rsidRPr="00290A4F">
        <w:rPr>
          <w:rFonts w:eastAsia="Yu Gothic UI"/>
        </w:rPr>
        <w:t xml:space="preserve"> power (P</w:t>
      </w:r>
      <w:r w:rsidRPr="00290A4F">
        <w:rPr>
          <w:rFonts w:eastAsia="Yu Gothic UI"/>
          <w:vertAlign w:val="subscript"/>
        </w:rPr>
        <w:t>rated,c,TRP</w:t>
      </w:r>
      <w:r w:rsidRPr="00290A4F">
        <w:rPr>
          <w:rFonts w:eastAsia="Yu Gothic UI"/>
        </w:rPr>
        <w:t>)</w:t>
      </w:r>
    </w:p>
    <w:p w14:paraId="64EE38F4"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measurement bandwidth</w:t>
      </w:r>
      <w:r w:rsidRPr="00290A4F">
        <w:rPr>
          <w:rFonts w:eastAsia="Yu Gothic UI"/>
        </w:rPr>
        <w:t>: RF bandwidth in which an emission level is specified</w:t>
      </w:r>
    </w:p>
    <w:p w14:paraId="220BE121"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minSENS:</w:t>
      </w:r>
      <w:r w:rsidRPr="00290A4F">
        <w:rPr>
          <w:rFonts w:eastAsia="Yu Gothic UI"/>
        </w:rPr>
        <w:t xml:space="preserve"> the lowest declared EIS value for the OSDD's declared for OTA sensitivity requirement</w:t>
      </w:r>
      <w:r w:rsidRPr="00290A4F">
        <w:rPr>
          <w:rFonts w:eastAsia="Yu Gothic UI"/>
          <w:bCs/>
        </w:rPr>
        <w:t>.</w:t>
      </w:r>
    </w:p>
    <w:p w14:paraId="3CC86576"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minSENS RoAoA: </w:t>
      </w:r>
      <w:r w:rsidRPr="00290A4F">
        <w:rPr>
          <w:rFonts w:eastAsia="Yu Gothic UI"/>
        </w:rPr>
        <w:t xml:space="preserve">The </w:t>
      </w:r>
      <w:r w:rsidRPr="00290A4F">
        <w:rPr>
          <w:rFonts w:eastAsia="Yu Gothic UI"/>
          <w:i/>
        </w:rPr>
        <w:t>reference RoAoA</w:t>
      </w:r>
      <w:r w:rsidRPr="00290A4F">
        <w:rPr>
          <w:rFonts w:eastAsia="Yu Gothic UI"/>
        </w:rPr>
        <w:t xml:space="preserve"> associated with the OSDD with the lowest declared EIS</w:t>
      </w:r>
    </w:p>
    <w:p w14:paraId="6EE93BBA" w14:textId="77777777" w:rsidR="00290A4F" w:rsidRPr="00290A4F" w:rsidRDefault="00290A4F" w:rsidP="00290A4F">
      <w:pPr>
        <w:overflowPunct w:val="0"/>
        <w:autoSpaceDE w:val="0"/>
        <w:autoSpaceDN w:val="0"/>
        <w:adjustRightInd w:val="0"/>
        <w:textAlignment w:val="baseline"/>
        <w:rPr>
          <w:rFonts w:eastAsia="Yu Gothic UI"/>
          <w:b/>
          <w:bCs/>
        </w:rPr>
      </w:pPr>
      <w:r w:rsidRPr="00290A4F">
        <w:rPr>
          <w:rFonts w:eastAsia="Yu Gothic UI"/>
          <w:b/>
        </w:rPr>
        <w:t>multi-band connector</w:t>
      </w:r>
      <w:r w:rsidRPr="00290A4F">
        <w:rPr>
          <w:rFonts w:eastAsia="Yu Gothic UI"/>
        </w:rPr>
        <w:t xml:space="preserve">: </w:t>
      </w:r>
      <w:r w:rsidRPr="00290A4F">
        <w:rPr>
          <w:rFonts w:eastAsia="Yu Gothic UI"/>
          <w:i/>
          <w:iCs/>
        </w:rPr>
        <w:t>TAB connector</w:t>
      </w:r>
      <w:r w:rsidRPr="00290A4F">
        <w:rPr>
          <w:rFonts w:eastAsia="Yu Gothic UI"/>
        </w:rPr>
        <w:t xml:space="preserve"> of </w:t>
      </w:r>
      <w:r w:rsidRPr="00290A4F">
        <w:rPr>
          <w:rFonts w:eastAsia="Yu Gothic UI"/>
          <w:i/>
        </w:rPr>
        <w:t>IAB type 1-H</w:t>
      </w:r>
      <w:r w:rsidRPr="00290A4F">
        <w:rPr>
          <w:rFonts w:eastAsia="Yu Gothic UI"/>
        </w:rPr>
        <w:t xml:space="preserve"> associated with a transmitter or receiver that is characterized by the ability to process two or more carriers in common active RF components simultaneously, where at least one carrier is configured at a different </w:t>
      </w:r>
      <w:r w:rsidRPr="00290A4F">
        <w:rPr>
          <w:rFonts w:eastAsia="Yu Gothic UI"/>
          <w:i/>
        </w:rPr>
        <w:t>operating band</w:t>
      </w:r>
      <w:r w:rsidRPr="00290A4F">
        <w:rPr>
          <w:rFonts w:eastAsia="Yu Gothic UI"/>
        </w:rPr>
        <w:t xml:space="preserve"> than the other carrier(s) and where this different </w:t>
      </w:r>
      <w:r w:rsidRPr="00290A4F">
        <w:rPr>
          <w:rFonts w:eastAsia="Yu Gothic UI"/>
          <w:i/>
        </w:rPr>
        <w:t>operating band</w:t>
      </w:r>
      <w:r w:rsidRPr="00290A4F">
        <w:rPr>
          <w:rFonts w:eastAsia="Yu Gothic UI"/>
        </w:rPr>
        <w:t xml:space="preserve"> is not a </w:t>
      </w:r>
      <w:r w:rsidRPr="00290A4F">
        <w:rPr>
          <w:rFonts w:eastAsia="Yu Gothic UI"/>
          <w:i/>
        </w:rPr>
        <w:t>sub-band</w:t>
      </w:r>
      <w:r w:rsidRPr="00290A4F">
        <w:rPr>
          <w:rFonts w:eastAsia="Yu Gothic UI"/>
        </w:rPr>
        <w:t xml:space="preserve"> or </w:t>
      </w:r>
      <w:r w:rsidRPr="00290A4F">
        <w:rPr>
          <w:rFonts w:eastAsia="Yu Gothic UI"/>
          <w:i/>
        </w:rPr>
        <w:t>superseding-band</w:t>
      </w:r>
      <w:r w:rsidRPr="00290A4F">
        <w:rPr>
          <w:rFonts w:eastAsia="Yu Gothic UI"/>
        </w:rPr>
        <w:t xml:space="preserve"> of another supported </w:t>
      </w:r>
      <w:r w:rsidRPr="00290A4F">
        <w:rPr>
          <w:rFonts w:eastAsia="Yu Gothic UI"/>
          <w:i/>
        </w:rPr>
        <w:t>operating band</w:t>
      </w:r>
    </w:p>
    <w:p w14:paraId="04A542F0"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multi-band RIB:</w:t>
      </w:r>
      <w:r w:rsidRPr="00290A4F">
        <w:rPr>
          <w:rFonts w:eastAsia="Yu Gothic UI"/>
        </w:rPr>
        <w:t xml:space="preserve"> </w:t>
      </w:r>
      <w:r w:rsidRPr="00290A4F">
        <w:rPr>
          <w:rFonts w:eastAsia="Yu Gothic UI"/>
          <w:i/>
        </w:rPr>
        <w:t>operating band</w:t>
      </w:r>
      <w:r w:rsidRPr="00290A4F">
        <w:rPr>
          <w:rFonts w:eastAsia="Yu Gothic UI"/>
        </w:rPr>
        <w:t xml:space="preserve"> specific RIB associated with a transmitter or receiver that is characterized by the ability to process two or more carriers in common active RF components simultaneously, where at least one carrier is configured at a different </w:t>
      </w:r>
      <w:r w:rsidRPr="00290A4F">
        <w:rPr>
          <w:rFonts w:eastAsia="Yu Gothic UI"/>
          <w:i/>
        </w:rPr>
        <w:t>operating band</w:t>
      </w:r>
      <w:r w:rsidRPr="00290A4F">
        <w:rPr>
          <w:rFonts w:eastAsia="Yu Gothic UI"/>
        </w:rPr>
        <w:t xml:space="preserve"> than the other carrier(s) and where this different </w:t>
      </w:r>
      <w:r w:rsidRPr="00290A4F">
        <w:rPr>
          <w:rFonts w:eastAsia="Yu Gothic UI"/>
          <w:i/>
        </w:rPr>
        <w:t>operating band</w:t>
      </w:r>
      <w:r w:rsidRPr="00290A4F">
        <w:rPr>
          <w:rFonts w:eastAsia="Yu Gothic UI"/>
        </w:rPr>
        <w:t xml:space="preserve"> is not a </w:t>
      </w:r>
      <w:r w:rsidRPr="00290A4F">
        <w:rPr>
          <w:rFonts w:eastAsia="Yu Gothic UI"/>
          <w:i/>
        </w:rPr>
        <w:t>sub-band</w:t>
      </w:r>
      <w:r w:rsidRPr="00290A4F">
        <w:rPr>
          <w:rFonts w:eastAsia="Yu Gothic UI"/>
        </w:rPr>
        <w:t xml:space="preserve"> or </w:t>
      </w:r>
      <w:r w:rsidRPr="00290A4F">
        <w:rPr>
          <w:rFonts w:eastAsia="Yu Gothic UI"/>
          <w:i/>
        </w:rPr>
        <w:t>superseding-band</w:t>
      </w:r>
      <w:r w:rsidRPr="00290A4F">
        <w:rPr>
          <w:rFonts w:eastAsia="Yu Gothic UI"/>
        </w:rPr>
        <w:t xml:space="preserve"> of another supported </w:t>
      </w:r>
      <w:r w:rsidRPr="00290A4F">
        <w:rPr>
          <w:rFonts w:eastAsia="Yu Gothic UI"/>
          <w:i/>
        </w:rPr>
        <w:t>operating band</w:t>
      </w:r>
    </w:p>
    <w:p w14:paraId="5305A81C" w14:textId="77777777" w:rsidR="00290A4F" w:rsidRPr="00290A4F" w:rsidRDefault="00290A4F" w:rsidP="00290A4F">
      <w:pPr>
        <w:tabs>
          <w:tab w:val="left" w:pos="2448"/>
          <w:tab w:val="left" w:pos="9468"/>
        </w:tabs>
        <w:overflowPunct w:val="0"/>
        <w:autoSpaceDE w:val="0"/>
        <w:autoSpaceDN w:val="0"/>
        <w:adjustRightInd w:val="0"/>
        <w:textAlignment w:val="baseline"/>
        <w:rPr>
          <w:rFonts w:eastAsia="Yu Gothic UI"/>
        </w:rPr>
      </w:pPr>
      <w:r w:rsidRPr="00290A4F">
        <w:rPr>
          <w:rFonts w:eastAsia="Yu Gothic UI"/>
          <w:b/>
        </w:rPr>
        <w:t>Non-contiguous spectrum:</w:t>
      </w:r>
      <w:r w:rsidRPr="00290A4F">
        <w:rPr>
          <w:rFonts w:eastAsia="Yu Gothic UI"/>
        </w:rPr>
        <w:t xml:space="preserve"> spectrum consisting of two or more </w:t>
      </w:r>
      <w:r w:rsidRPr="00290A4F">
        <w:rPr>
          <w:rFonts w:eastAsia="Yu Gothic UI"/>
          <w:i/>
        </w:rPr>
        <w:t>sub-blocks</w:t>
      </w:r>
      <w:r w:rsidRPr="00290A4F">
        <w:rPr>
          <w:rFonts w:eastAsia="Yu Gothic UI"/>
        </w:rPr>
        <w:t xml:space="preserve"> separated by </w:t>
      </w:r>
      <w:r w:rsidRPr="00290A4F">
        <w:rPr>
          <w:rFonts w:eastAsia="Yu Gothic UI"/>
          <w:i/>
          <w:iCs/>
        </w:rPr>
        <w:t>sub-block gap</w:t>
      </w:r>
      <w:r w:rsidRPr="00290A4F">
        <w:rPr>
          <w:rFonts w:eastAsia="Yu Gothic UI"/>
          <w:i/>
        </w:rPr>
        <w:t>(s)</w:t>
      </w:r>
      <w:r w:rsidRPr="00290A4F">
        <w:rPr>
          <w:rFonts w:eastAsia="Yu Gothic UI"/>
        </w:rPr>
        <w:t>.</w:t>
      </w:r>
    </w:p>
    <w:p w14:paraId="1B0F197C" w14:textId="77777777" w:rsidR="00290A4F" w:rsidRPr="00290A4F" w:rsidRDefault="00290A4F" w:rsidP="00290A4F">
      <w:pPr>
        <w:tabs>
          <w:tab w:val="left" w:pos="2448"/>
          <w:tab w:val="left" w:pos="9468"/>
        </w:tabs>
        <w:overflowPunct w:val="0"/>
        <w:autoSpaceDE w:val="0"/>
        <w:autoSpaceDN w:val="0"/>
        <w:adjustRightInd w:val="0"/>
        <w:textAlignment w:val="baseline"/>
        <w:rPr>
          <w:rFonts w:eastAsia="Yu Gothic UI"/>
          <w:b/>
          <w:bCs/>
        </w:rPr>
      </w:pPr>
      <w:r w:rsidRPr="00290A4F">
        <w:rPr>
          <w:rFonts w:eastAsia="Yu Gothic UI"/>
          <w:b/>
          <w:bCs/>
        </w:rPr>
        <w:t xml:space="preserve">operating band: </w:t>
      </w:r>
      <w:r w:rsidRPr="00290A4F">
        <w:rPr>
          <w:rFonts w:eastAsia="Yu Gothic UI"/>
        </w:rPr>
        <w:t>frequency range in which NR operates (paired or unpaired), that is defined with a specific set of technical requirements</w:t>
      </w:r>
    </w:p>
    <w:p w14:paraId="2D515F53"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The </w:t>
      </w:r>
      <w:r w:rsidRPr="00290A4F">
        <w:rPr>
          <w:rFonts w:eastAsia="Yu Gothic UI"/>
          <w:i/>
        </w:rPr>
        <w:t>operating band</w:t>
      </w:r>
      <w:r w:rsidRPr="00290A4F">
        <w:rPr>
          <w:rFonts w:eastAsia="Yu Gothic UI"/>
        </w:rPr>
        <w:t>(s) for an IAB-DU and IAB-MT are declared by the manufacturer</w:t>
      </w:r>
    </w:p>
    <w:p w14:paraId="25C2AC40"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OTA coverage range</w:t>
      </w:r>
      <w:r w:rsidRPr="00290A4F">
        <w:rPr>
          <w:rFonts w:eastAsia="Yu Gothic UI"/>
        </w:rPr>
        <w:t xml:space="preserve">: a common range of directions within which TX OTA requirements that are neither specified in the </w:t>
      </w:r>
      <w:r w:rsidRPr="00290A4F">
        <w:rPr>
          <w:rFonts w:eastAsia="Yu Gothic UI"/>
          <w:i/>
        </w:rPr>
        <w:t>OTA peak directions sets</w:t>
      </w:r>
      <w:r w:rsidRPr="00290A4F">
        <w:rPr>
          <w:rFonts w:eastAsia="Yu Gothic UI"/>
        </w:rPr>
        <w:t xml:space="preserve"> nor as </w:t>
      </w:r>
      <w:r w:rsidRPr="00290A4F">
        <w:rPr>
          <w:rFonts w:eastAsia="Yu Gothic UI"/>
          <w:i/>
        </w:rPr>
        <w:t>TRP requirement</w:t>
      </w:r>
      <w:r w:rsidRPr="00290A4F">
        <w:rPr>
          <w:rFonts w:eastAsia="Yu Gothic UI"/>
        </w:rPr>
        <w:t xml:space="preserve"> are intended to be met</w:t>
      </w:r>
    </w:p>
    <w:p w14:paraId="3856D676"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OTA peak directions set: </w:t>
      </w:r>
      <w:r w:rsidRPr="00290A4F">
        <w:rPr>
          <w:rFonts w:eastAsia="Yu Gothic UI"/>
        </w:rPr>
        <w:t>set(s) of </w:t>
      </w:r>
      <w:r w:rsidRPr="00290A4F">
        <w:rPr>
          <w:rFonts w:eastAsia="Yu Gothic UI"/>
          <w:i/>
        </w:rPr>
        <w:t>beam peak directions</w:t>
      </w:r>
      <w:r w:rsidRPr="00290A4F">
        <w:rPr>
          <w:rFonts w:eastAsia="Yu Gothic UI"/>
        </w:rPr>
        <w:t> within which certain TX OTA requirements are intended to be met, where all </w:t>
      </w:r>
      <w:r w:rsidRPr="00290A4F">
        <w:rPr>
          <w:rFonts w:eastAsia="Yu Gothic UI"/>
          <w:i/>
        </w:rPr>
        <w:t>OTA peak directions set(s)</w:t>
      </w:r>
      <w:r w:rsidRPr="00290A4F">
        <w:rPr>
          <w:rFonts w:eastAsia="Yu Gothic UI"/>
        </w:rPr>
        <w:t> are subsets of the </w:t>
      </w:r>
      <w:r w:rsidRPr="00290A4F">
        <w:rPr>
          <w:rFonts w:eastAsia="Yu Gothic UI"/>
          <w:i/>
        </w:rPr>
        <w:t>OTA coverage range</w:t>
      </w:r>
    </w:p>
    <w:p w14:paraId="766E4415"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The </w:t>
      </w:r>
      <w:r w:rsidRPr="00290A4F">
        <w:rPr>
          <w:rFonts w:eastAsia="Yu Gothic UI"/>
          <w:i/>
        </w:rPr>
        <w:t>beam peak directions</w:t>
      </w:r>
      <w:r w:rsidRPr="00290A4F">
        <w:rPr>
          <w:rFonts w:eastAsia="Yu Gothic UI"/>
        </w:rPr>
        <w:t> are related to a corresponding contiguous range or discrete list of </w:t>
      </w:r>
      <w:r w:rsidRPr="00290A4F">
        <w:rPr>
          <w:rFonts w:eastAsia="Yu Gothic UI"/>
          <w:i/>
        </w:rPr>
        <w:t>beam centre directions </w:t>
      </w:r>
      <w:r w:rsidRPr="00290A4F">
        <w:rPr>
          <w:rFonts w:eastAsia="Yu Gothic UI"/>
        </w:rPr>
        <w:t>by the </w:t>
      </w:r>
      <w:r w:rsidRPr="00290A4F">
        <w:rPr>
          <w:rFonts w:eastAsia="Yu Gothic UI"/>
          <w:i/>
        </w:rPr>
        <w:t>beam direction pairs</w:t>
      </w:r>
      <w:r w:rsidRPr="00290A4F">
        <w:rPr>
          <w:rFonts w:eastAsia="Yu Gothic UI"/>
        </w:rPr>
        <w:t> included in the set.</w:t>
      </w:r>
    </w:p>
    <w:p w14:paraId="7F36C3F3"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OTA REFSENS RoAoA:</w:t>
      </w:r>
      <w:r w:rsidRPr="00290A4F">
        <w:rPr>
          <w:rFonts w:eastAsia="Yu Gothic UI"/>
        </w:rPr>
        <w:t xml:space="preserve"> the RoAoA determined by the contour defined by the points at which the achieved EIS is 3dB higher than the achieved EIS in the reference direction assuming that for any AoA, the receiver gain is optimized for that AoA </w:t>
      </w:r>
    </w:p>
    <w:p w14:paraId="730837E3"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This contour will be related to the average </w:t>
      </w:r>
      <w:r w:rsidRPr="00290A4F">
        <w:rPr>
          <w:rFonts w:eastAsia="Yu Gothic UI"/>
          <w:lang w:eastAsia="zh-CN"/>
        </w:rPr>
        <w:t>element</w:t>
      </w:r>
      <w:r w:rsidRPr="00290A4F">
        <w:rPr>
          <w:rFonts w:eastAsia="Yu Gothic UI"/>
        </w:rPr>
        <w:t>/sub-array radiation pattern 3dB beamwidth.</w:t>
      </w:r>
    </w:p>
    <w:p w14:paraId="1D54EDFD"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lang w:eastAsia="zh-CN"/>
        </w:rPr>
        <w:t>OTA sensitivity directions declaration:</w:t>
      </w:r>
      <w:r w:rsidRPr="00290A4F">
        <w:rPr>
          <w:rFonts w:eastAsia="Yu Gothic UI"/>
          <w:lang w:eastAsia="zh-CN"/>
        </w:rPr>
        <w:t xml:space="preserve"> set of manufacturer declarations comprising at least one set of declared minimum EIS </w:t>
      </w:r>
      <w:r w:rsidRPr="00290A4F">
        <w:rPr>
          <w:rFonts w:eastAsia="Yu Gothic UI"/>
        </w:rPr>
        <w:t xml:space="preserve">values (with </w:t>
      </w:r>
      <w:r w:rsidRPr="00290A4F">
        <w:rPr>
          <w:rFonts w:eastAsia="Yu Gothic UI"/>
          <w:i/>
        </w:rPr>
        <w:t xml:space="preserve">IAB-DU </w:t>
      </w:r>
      <w:r w:rsidRPr="00290A4F">
        <w:rPr>
          <w:rFonts w:eastAsia="Yu Gothic UI"/>
          <w:iCs/>
        </w:rPr>
        <w:t xml:space="preserve">or </w:t>
      </w:r>
      <w:r w:rsidRPr="00290A4F">
        <w:rPr>
          <w:rFonts w:eastAsia="Yu Gothic UI"/>
          <w:i/>
        </w:rPr>
        <w:t>IAB-MT channel bandwidth</w:t>
      </w:r>
      <w:r w:rsidRPr="00290A4F">
        <w:rPr>
          <w:rFonts w:eastAsia="Yu Gothic UI"/>
        </w:rPr>
        <w:t xml:space="preserve">), </w:t>
      </w:r>
      <w:r w:rsidRPr="00290A4F">
        <w:rPr>
          <w:rFonts w:eastAsia="Yu Gothic UI"/>
          <w:lang w:eastAsia="zh-CN"/>
        </w:rPr>
        <w:t>and related directions over which the EIS applies</w:t>
      </w:r>
    </w:p>
    <w:p w14:paraId="5E3AB363" w14:textId="77777777" w:rsidR="00290A4F" w:rsidRPr="00290A4F" w:rsidRDefault="00290A4F" w:rsidP="00290A4F">
      <w:pPr>
        <w:keepLines/>
        <w:overflowPunct w:val="0"/>
        <w:autoSpaceDE w:val="0"/>
        <w:autoSpaceDN w:val="0"/>
        <w:adjustRightInd w:val="0"/>
        <w:ind w:left="1135" w:hanging="851"/>
        <w:textAlignment w:val="baseline"/>
        <w:rPr>
          <w:rFonts w:eastAsia="Yu Gothic UI"/>
          <w:lang w:eastAsia="zh-CN"/>
        </w:rPr>
      </w:pPr>
      <w:r w:rsidRPr="00290A4F">
        <w:rPr>
          <w:rFonts w:eastAsia="Yu Gothic UI"/>
          <w:lang w:eastAsia="zh-CN"/>
        </w:rPr>
        <w:t>NOTE:</w:t>
      </w:r>
      <w:r w:rsidRPr="00290A4F">
        <w:rPr>
          <w:rFonts w:eastAsia="Yu Gothic UI"/>
          <w:lang w:eastAsia="zh-CN"/>
        </w:rPr>
        <w:tab/>
        <w:t>All the directions apply to all the EIS values in an OSDD.</w:t>
      </w:r>
    </w:p>
    <w:p w14:paraId="0D00CAD0" w14:textId="77777777" w:rsidR="00290A4F" w:rsidRPr="00290A4F" w:rsidRDefault="00290A4F" w:rsidP="00290A4F">
      <w:pPr>
        <w:overflowPunct w:val="0"/>
        <w:autoSpaceDE w:val="0"/>
        <w:autoSpaceDN w:val="0"/>
        <w:adjustRightInd w:val="0"/>
        <w:textAlignment w:val="baseline"/>
        <w:rPr>
          <w:rFonts w:eastAsia="Yu Gothic UI"/>
          <w:b/>
          <w:bCs/>
          <w:lang w:eastAsia="sv-SE"/>
        </w:rPr>
      </w:pPr>
      <w:r w:rsidRPr="00290A4F">
        <w:rPr>
          <w:rFonts w:eastAsia="Yu Gothic UI" w:hint="eastAsia"/>
          <w:b/>
        </w:rPr>
        <w:t>Parent node</w:t>
      </w:r>
      <w:r w:rsidRPr="00290A4F">
        <w:rPr>
          <w:rFonts w:eastAsia="Yu Gothic UI" w:hint="eastAsia"/>
        </w:rPr>
        <w:t>: IAB-MT's next hop neighbour node; the parent node can be IAB-node or IAB-donor</w:t>
      </w:r>
      <w:r w:rsidRPr="00290A4F">
        <w:rPr>
          <w:rFonts w:eastAsia="Yu Gothic UI"/>
        </w:rPr>
        <w:t>.</w:t>
      </w:r>
    </w:p>
    <w:p w14:paraId="72714BFA" w14:textId="77777777" w:rsidR="00290A4F" w:rsidRPr="00290A4F" w:rsidRDefault="00290A4F" w:rsidP="00290A4F">
      <w:pPr>
        <w:overflowPunct w:val="0"/>
        <w:autoSpaceDE w:val="0"/>
        <w:autoSpaceDN w:val="0"/>
        <w:adjustRightInd w:val="0"/>
        <w:textAlignment w:val="baseline"/>
        <w:rPr>
          <w:rFonts w:eastAsia="Yu Gothic UI"/>
          <w:lang w:eastAsia="sv-SE"/>
        </w:rPr>
      </w:pPr>
      <w:r w:rsidRPr="00290A4F">
        <w:rPr>
          <w:rFonts w:eastAsia="Yu Gothic UI"/>
          <w:b/>
          <w:bCs/>
          <w:lang w:eastAsia="sv-SE"/>
        </w:rPr>
        <w:t xml:space="preserve">polarization match: </w:t>
      </w:r>
      <w:r w:rsidRPr="00290A4F">
        <w:rPr>
          <w:rFonts w:eastAsia="Yu Gothic UI"/>
          <w:lang w:eastAsia="sv-SE"/>
        </w:rPr>
        <w:t>condition that exists when a plane wave, incident upon an antenna from a given direction, has a polarization that is the same as the receiving polarization of the antenna in that direction</w:t>
      </w:r>
    </w:p>
    <w:p w14:paraId="7F7C9B6B" w14:textId="77777777" w:rsidR="00290A4F" w:rsidRPr="00290A4F" w:rsidRDefault="00290A4F" w:rsidP="00290A4F">
      <w:pPr>
        <w:overflowPunct w:val="0"/>
        <w:autoSpaceDE w:val="0"/>
        <w:autoSpaceDN w:val="0"/>
        <w:adjustRightInd w:val="0"/>
        <w:textAlignment w:val="baseline"/>
        <w:rPr>
          <w:rFonts w:eastAsia="Yu Gothic UI"/>
          <w:lang w:eastAsia="sv-SE"/>
        </w:rPr>
      </w:pPr>
      <w:r w:rsidRPr="00290A4F">
        <w:rPr>
          <w:rFonts w:eastAsia="Yu Gothic UI"/>
          <w:b/>
          <w:lang w:eastAsia="sv-SE"/>
        </w:rPr>
        <w:t>radiated interface boundary</w:t>
      </w:r>
      <w:r w:rsidRPr="00290A4F">
        <w:rPr>
          <w:rFonts w:eastAsia="Yu Gothic UI"/>
          <w:lang w:eastAsia="sv-SE"/>
        </w:rPr>
        <w:t xml:space="preserve">: </w:t>
      </w:r>
      <w:r w:rsidRPr="00290A4F">
        <w:rPr>
          <w:rFonts w:eastAsia="Yu Gothic UI"/>
          <w:i/>
          <w:lang w:eastAsia="sv-SE"/>
        </w:rPr>
        <w:t>operating band</w:t>
      </w:r>
      <w:r w:rsidRPr="00290A4F">
        <w:rPr>
          <w:rFonts w:eastAsia="Yu Gothic UI"/>
          <w:lang w:eastAsia="sv-SE"/>
        </w:rPr>
        <w:t xml:space="preserve"> specific radiated requirements reference where the radiated requirements apply</w:t>
      </w:r>
    </w:p>
    <w:p w14:paraId="6A6363C3" w14:textId="77777777" w:rsidR="00290A4F" w:rsidRPr="00290A4F" w:rsidRDefault="00290A4F" w:rsidP="00290A4F">
      <w:pPr>
        <w:keepLines/>
        <w:overflowPunct w:val="0"/>
        <w:autoSpaceDE w:val="0"/>
        <w:autoSpaceDN w:val="0"/>
        <w:adjustRightInd w:val="0"/>
        <w:ind w:left="1135" w:hanging="851"/>
        <w:textAlignment w:val="baseline"/>
        <w:rPr>
          <w:rFonts w:eastAsia="Yu Gothic UI"/>
          <w:lang w:eastAsia="sv-SE"/>
        </w:rPr>
      </w:pPr>
      <w:r w:rsidRPr="00290A4F">
        <w:rPr>
          <w:rFonts w:eastAsia="Yu Gothic UI"/>
          <w:lang w:eastAsia="sv-SE"/>
        </w:rPr>
        <w:lastRenderedPageBreak/>
        <w:t>NOTE:</w:t>
      </w:r>
      <w:r w:rsidRPr="00290A4F">
        <w:rPr>
          <w:rFonts w:eastAsia="Yu Gothic UI"/>
          <w:lang w:eastAsia="sv-SE"/>
        </w:rPr>
        <w:tab/>
        <w:t xml:space="preserve">For requirements based on EIRP/EIS, the </w:t>
      </w:r>
      <w:r w:rsidRPr="00290A4F">
        <w:rPr>
          <w:rFonts w:eastAsia="Yu Gothic UI"/>
          <w:i/>
          <w:lang w:eastAsia="sv-SE"/>
        </w:rPr>
        <w:t>radiated interface boundary</w:t>
      </w:r>
      <w:r w:rsidRPr="00290A4F">
        <w:rPr>
          <w:rFonts w:eastAsia="Yu Gothic UI"/>
          <w:lang w:eastAsia="sv-SE"/>
        </w:rPr>
        <w:t xml:space="preserve"> is associated to the far-field region</w:t>
      </w:r>
    </w:p>
    <w:p w14:paraId="01F70E7A" w14:textId="77777777" w:rsidR="00290A4F" w:rsidRPr="00290A4F" w:rsidRDefault="00290A4F" w:rsidP="00290A4F">
      <w:pPr>
        <w:tabs>
          <w:tab w:val="left" w:pos="3765"/>
        </w:tabs>
        <w:overflowPunct w:val="0"/>
        <w:autoSpaceDE w:val="0"/>
        <w:autoSpaceDN w:val="0"/>
        <w:adjustRightInd w:val="0"/>
        <w:textAlignment w:val="baseline"/>
        <w:rPr>
          <w:rFonts w:eastAsia="Yu Gothic UI"/>
          <w:b/>
        </w:rPr>
      </w:pPr>
      <w:r w:rsidRPr="00290A4F">
        <w:rPr>
          <w:rFonts w:eastAsia="Yu Gothic UI"/>
          <w:b/>
          <w:bCs/>
          <w:lang w:eastAsia="zh-CN"/>
        </w:rPr>
        <w:t>R</w:t>
      </w:r>
      <w:r w:rsidRPr="00290A4F">
        <w:rPr>
          <w:rFonts w:eastAsia="Yu Gothic UI"/>
          <w:b/>
          <w:bCs/>
        </w:rPr>
        <w:t>adio Bandwidth:</w:t>
      </w:r>
      <w:r w:rsidRPr="00290A4F">
        <w:rPr>
          <w:rFonts w:eastAsia="Yu Gothic UI"/>
          <w:lang w:eastAsia="zh-CN"/>
        </w:rPr>
        <w:t xml:space="preserve"> </w:t>
      </w:r>
      <w:r w:rsidRPr="00290A4F">
        <w:rPr>
          <w:rFonts w:eastAsia="Yu Gothic UI"/>
          <w:bCs/>
        </w:rPr>
        <w:t>frequency difference between the upper edge of the highest used carrier and the lower edge of the lowest used carrier</w:t>
      </w:r>
    </w:p>
    <w:p w14:paraId="7DF3219A"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lang w:eastAsia="zh-CN"/>
        </w:rPr>
        <w:t xml:space="preserve">rated beam EIRP: </w:t>
      </w:r>
      <w:r w:rsidRPr="00290A4F">
        <w:rPr>
          <w:rFonts w:eastAsia="Yu Gothic UI"/>
          <w:lang w:eastAsia="ja-JP"/>
        </w:rPr>
        <w:t xml:space="preserve">For a declared beam and </w:t>
      </w:r>
      <w:r w:rsidRPr="00290A4F">
        <w:rPr>
          <w:rFonts w:eastAsia="Yu Gothic UI"/>
          <w:i/>
          <w:lang w:eastAsia="ja-JP"/>
        </w:rPr>
        <w:t>beam direction pair</w:t>
      </w:r>
      <w:r w:rsidRPr="00290A4F">
        <w:rPr>
          <w:rFonts w:eastAsia="Yu Gothic UI"/>
          <w:lang w:eastAsia="ja-JP"/>
        </w:rPr>
        <w:t>, the</w:t>
      </w:r>
      <w:r w:rsidRPr="00290A4F">
        <w:rPr>
          <w:rFonts w:eastAsia="Yu Gothic UI"/>
          <w:i/>
          <w:lang w:eastAsia="ja-JP"/>
        </w:rPr>
        <w:t xml:space="preserve"> rated beam EIRP</w:t>
      </w:r>
      <w:r w:rsidRPr="00290A4F">
        <w:rPr>
          <w:rFonts w:eastAsia="Yu Gothic UI"/>
          <w:lang w:eastAsia="ja-JP"/>
        </w:rPr>
        <w:t xml:space="preserve"> level is the maximum power that the IAB-DU or IAB-MT is declared to radiate at the associated </w:t>
      </w:r>
      <w:r w:rsidRPr="00290A4F">
        <w:rPr>
          <w:rFonts w:eastAsia="Yu Gothic UI"/>
          <w:i/>
          <w:lang w:eastAsia="ja-JP"/>
        </w:rPr>
        <w:t>beam peak direction</w:t>
      </w:r>
      <w:r w:rsidRPr="00290A4F">
        <w:rPr>
          <w:rFonts w:eastAsia="Yu Gothic UI"/>
          <w:lang w:eastAsia="ja-JP"/>
        </w:rPr>
        <w:t xml:space="preserve"> during the </w:t>
      </w:r>
      <w:r w:rsidRPr="00290A4F">
        <w:rPr>
          <w:rFonts w:eastAsia="Yu Gothic UI"/>
          <w:i/>
          <w:lang w:eastAsia="ja-JP"/>
        </w:rPr>
        <w:t>transmitter ON period</w:t>
      </w:r>
    </w:p>
    <w:p w14:paraId="735D157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rated carrier output power</w:t>
      </w:r>
      <w:r w:rsidRPr="00290A4F">
        <w:rPr>
          <w:rFonts w:eastAsia="Yu Gothic UI"/>
          <w:b/>
          <w:lang w:eastAsia="zh-CN"/>
        </w:rPr>
        <w:t xml:space="preserve">: </w:t>
      </w:r>
      <w:r w:rsidRPr="00290A4F">
        <w:rPr>
          <w:rFonts w:eastAsia="Yu Gothic UI"/>
        </w:rPr>
        <w:t xml:space="preserve">mean power level associated with a particular carrier the manufacturer has declared to be available at the indicated interface, during the </w:t>
      </w:r>
      <w:r w:rsidRPr="00290A4F">
        <w:rPr>
          <w:rFonts w:eastAsia="Yu Gothic UI"/>
          <w:i/>
        </w:rPr>
        <w:t>transmitter ON period</w:t>
      </w:r>
      <w:r w:rsidRPr="00290A4F">
        <w:rPr>
          <w:rFonts w:eastAsia="Yu Gothic UI"/>
        </w:rPr>
        <w:t xml:space="preserve"> in a specified reference condition</w:t>
      </w:r>
    </w:p>
    <w:p w14:paraId="550E7FFA"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rated carrier </w:t>
      </w:r>
      <w:r w:rsidRPr="00290A4F">
        <w:rPr>
          <w:rFonts w:eastAsia="Yu Gothic UI"/>
          <w:b/>
          <w:bCs/>
        </w:rPr>
        <w:t xml:space="preserve">TRP </w:t>
      </w:r>
      <w:r w:rsidRPr="00290A4F">
        <w:rPr>
          <w:rFonts w:eastAsia="Yu Gothic UI"/>
          <w:b/>
        </w:rPr>
        <w:t xml:space="preserve">output power: </w:t>
      </w:r>
      <w:r w:rsidRPr="00290A4F">
        <w:rPr>
          <w:rFonts w:eastAsia="Yu Gothic UI"/>
          <w:snapToGrid w:val="0"/>
        </w:rPr>
        <w:t xml:space="preserve">mean power level declared by the manufacturer per carrier, for IAB-DU or IAB-MT operating in single carrier, multi-carrier, or carrier aggregation configurations that the manufacturer has declared to be available at the RIB during the </w:t>
      </w:r>
      <w:r w:rsidRPr="00290A4F">
        <w:rPr>
          <w:rFonts w:eastAsia="Yu Gothic UI"/>
          <w:i/>
          <w:snapToGrid w:val="0"/>
        </w:rPr>
        <w:t>transmitter ON period</w:t>
      </w:r>
    </w:p>
    <w:p w14:paraId="285087B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rated total output power:</w:t>
      </w:r>
      <w:r w:rsidRPr="00290A4F">
        <w:rPr>
          <w:rFonts w:eastAsia="Yu Gothic UI"/>
        </w:rPr>
        <w:t xml:space="preserve"> mean power level associated with a particular </w:t>
      </w:r>
      <w:r w:rsidRPr="00290A4F">
        <w:rPr>
          <w:rFonts w:eastAsia="Yu Gothic UI"/>
          <w:i/>
          <w:iCs/>
        </w:rPr>
        <w:t>operating band</w:t>
      </w:r>
      <w:r w:rsidRPr="00290A4F">
        <w:rPr>
          <w:rFonts w:eastAsia="Yu Gothic UI"/>
        </w:rPr>
        <w:t xml:space="preserve"> the manufacturer has declared to be available at the indicated interface, during the </w:t>
      </w:r>
      <w:r w:rsidRPr="00290A4F">
        <w:rPr>
          <w:rFonts w:eastAsia="Yu Gothic UI"/>
          <w:i/>
        </w:rPr>
        <w:t>transmitter ON period</w:t>
      </w:r>
      <w:r w:rsidRPr="00290A4F">
        <w:rPr>
          <w:rFonts w:eastAsia="Yu Gothic UI"/>
        </w:rPr>
        <w:t xml:space="preserve"> in a specified reference condition</w:t>
      </w:r>
    </w:p>
    <w:p w14:paraId="34744968" w14:textId="77777777" w:rsidR="00290A4F" w:rsidRPr="00290A4F" w:rsidRDefault="00290A4F" w:rsidP="00290A4F">
      <w:pPr>
        <w:overflowPunct w:val="0"/>
        <w:autoSpaceDE w:val="0"/>
        <w:autoSpaceDN w:val="0"/>
        <w:adjustRightInd w:val="0"/>
        <w:textAlignment w:val="baseline"/>
        <w:rPr>
          <w:rFonts w:eastAsia="Yu Gothic UI"/>
          <w:snapToGrid w:val="0"/>
        </w:rPr>
      </w:pPr>
      <w:r w:rsidRPr="00290A4F">
        <w:rPr>
          <w:rFonts w:eastAsia="Yu Gothic UI"/>
          <w:b/>
        </w:rPr>
        <w:t xml:space="preserve">rated total </w:t>
      </w:r>
      <w:r w:rsidRPr="00290A4F">
        <w:rPr>
          <w:rFonts w:eastAsia="Yu Gothic UI"/>
          <w:b/>
          <w:bCs/>
        </w:rPr>
        <w:t xml:space="preserve">TRP </w:t>
      </w:r>
      <w:r w:rsidRPr="00290A4F">
        <w:rPr>
          <w:rFonts w:eastAsia="Yu Gothic UI"/>
          <w:b/>
        </w:rPr>
        <w:t xml:space="preserve">output power: </w:t>
      </w:r>
      <w:r w:rsidRPr="00290A4F">
        <w:rPr>
          <w:rFonts w:eastAsia="Yu Gothic UI"/>
          <w:snapToGrid w:val="0"/>
        </w:rPr>
        <w:t xml:space="preserve">mean power level declared by the manufacturer, that the manufacturer has declared to be available at the RIB during the </w:t>
      </w:r>
      <w:r w:rsidRPr="00290A4F">
        <w:rPr>
          <w:rFonts w:eastAsia="Yu Gothic UI"/>
          <w:i/>
          <w:snapToGrid w:val="0"/>
        </w:rPr>
        <w:t>transmitter ON period</w:t>
      </w:r>
    </w:p>
    <w:p w14:paraId="6C30FC43" w14:textId="77777777" w:rsidR="00290A4F" w:rsidRPr="00290A4F" w:rsidRDefault="00290A4F" w:rsidP="00290A4F">
      <w:pPr>
        <w:overflowPunct w:val="0"/>
        <w:autoSpaceDE w:val="0"/>
        <w:autoSpaceDN w:val="0"/>
        <w:adjustRightInd w:val="0"/>
        <w:textAlignment w:val="baseline"/>
        <w:rPr>
          <w:rFonts w:eastAsia="Yu Gothic UI"/>
          <w:bCs/>
          <w:lang w:eastAsia="zh-CN"/>
        </w:rPr>
      </w:pPr>
      <w:r w:rsidRPr="00290A4F">
        <w:rPr>
          <w:rFonts w:eastAsia="Yu Gothic UI"/>
          <w:b/>
          <w:bCs/>
          <w:lang w:eastAsia="zh-CN"/>
        </w:rPr>
        <w:t xml:space="preserve">reference beam direction pair: </w:t>
      </w:r>
      <w:r w:rsidRPr="00290A4F">
        <w:rPr>
          <w:rFonts w:eastAsia="Yu Gothic UI"/>
          <w:bCs/>
          <w:lang w:eastAsia="zh-CN"/>
        </w:rPr>
        <w:t xml:space="preserve">declared </w:t>
      </w:r>
      <w:r w:rsidRPr="00290A4F">
        <w:rPr>
          <w:rFonts w:eastAsia="Yu Gothic UI"/>
          <w:bCs/>
          <w:i/>
          <w:lang w:eastAsia="zh-CN"/>
        </w:rPr>
        <w:t>beam direction pair</w:t>
      </w:r>
      <w:r w:rsidRPr="00290A4F">
        <w:rPr>
          <w:rFonts w:eastAsia="Yu Gothic UI"/>
          <w:bCs/>
          <w:lang w:eastAsia="zh-CN"/>
        </w:rPr>
        <w:t xml:space="preserve">, including reference </w:t>
      </w:r>
      <w:r w:rsidRPr="00290A4F">
        <w:rPr>
          <w:rFonts w:eastAsia="Yu Gothic UI"/>
          <w:bCs/>
          <w:i/>
          <w:lang w:eastAsia="zh-CN"/>
        </w:rPr>
        <w:t>beam centre direction</w:t>
      </w:r>
      <w:r w:rsidRPr="00290A4F">
        <w:rPr>
          <w:rFonts w:eastAsia="Yu Gothic UI"/>
          <w:bCs/>
          <w:lang w:eastAsia="zh-CN"/>
        </w:rPr>
        <w:t xml:space="preserve"> and reference </w:t>
      </w:r>
      <w:r w:rsidRPr="00290A4F">
        <w:rPr>
          <w:rFonts w:eastAsia="Yu Gothic UI"/>
          <w:bCs/>
          <w:i/>
          <w:lang w:eastAsia="zh-CN"/>
        </w:rPr>
        <w:t>beam peak direction</w:t>
      </w:r>
      <w:r w:rsidRPr="00290A4F">
        <w:rPr>
          <w:rFonts w:eastAsia="Yu Gothic UI"/>
          <w:bCs/>
          <w:lang w:eastAsia="zh-CN"/>
        </w:rPr>
        <w:t xml:space="preserve"> where the reference </w:t>
      </w:r>
      <w:r w:rsidRPr="00290A4F">
        <w:rPr>
          <w:rFonts w:eastAsia="Yu Gothic UI"/>
          <w:bCs/>
          <w:i/>
          <w:lang w:eastAsia="zh-CN"/>
        </w:rPr>
        <w:t>beam peak direction</w:t>
      </w:r>
      <w:r w:rsidRPr="00290A4F">
        <w:rPr>
          <w:rFonts w:eastAsia="Yu Gothic UI"/>
          <w:bCs/>
          <w:lang w:eastAsia="zh-CN"/>
        </w:rPr>
        <w:t xml:space="preserve"> is the direction for the intended maximum EIRP within the </w:t>
      </w:r>
      <w:r w:rsidRPr="00290A4F">
        <w:rPr>
          <w:rFonts w:eastAsia="Yu Gothic UI"/>
          <w:bCs/>
          <w:i/>
          <w:lang w:eastAsia="zh-CN"/>
        </w:rPr>
        <w:t>OTA peak directions set</w:t>
      </w:r>
    </w:p>
    <w:p w14:paraId="2E4A7C3E"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receiver target:</w:t>
      </w:r>
      <w:r w:rsidRPr="00290A4F">
        <w:rPr>
          <w:rFonts w:eastAsia="Yu Gothic UI"/>
        </w:rPr>
        <w:t xml:space="preserve"> AoA in which reception is performed</w:t>
      </w:r>
      <w:r w:rsidRPr="00290A4F">
        <w:rPr>
          <w:rFonts w:eastAsia="Yu Gothic UI"/>
          <w:i/>
        </w:rPr>
        <w:t xml:space="preserve"> </w:t>
      </w:r>
      <w:r w:rsidRPr="00290A4F">
        <w:rPr>
          <w:rFonts w:eastAsia="Yu Gothic UI"/>
        </w:rPr>
        <w:t xml:space="preserve">by </w:t>
      </w:r>
      <w:r w:rsidRPr="00290A4F">
        <w:rPr>
          <w:rFonts w:eastAsia="Yu Gothic UI"/>
          <w:i/>
        </w:rPr>
        <w:t>IAB type 1-H</w:t>
      </w:r>
      <w:r w:rsidRPr="00290A4F">
        <w:rPr>
          <w:rFonts w:eastAsia="Yu Gothic UI"/>
        </w:rPr>
        <w:t xml:space="preserve"> or </w:t>
      </w:r>
      <w:r w:rsidRPr="00290A4F">
        <w:rPr>
          <w:rFonts w:eastAsia="Yu Gothic UI"/>
          <w:i/>
        </w:rPr>
        <w:t>IAB type 1-O</w:t>
      </w:r>
    </w:p>
    <w:p w14:paraId="7A8D318F"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lang w:eastAsia="zh-CN"/>
        </w:rPr>
        <w:t>receiver target redirection range:</w:t>
      </w:r>
      <w:r w:rsidRPr="00290A4F">
        <w:rPr>
          <w:rFonts w:eastAsia="Yu Gothic UI"/>
        </w:rPr>
        <w:t xml:space="preserve"> union of all the</w:t>
      </w:r>
      <w:r w:rsidRPr="00290A4F">
        <w:rPr>
          <w:rFonts w:eastAsia="Yu Gothic UI"/>
          <w:i/>
        </w:rPr>
        <w:t xml:space="preserve"> sensitivity RoAoA</w:t>
      </w:r>
      <w:r w:rsidRPr="00290A4F">
        <w:rPr>
          <w:rFonts w:eastAsia="Yu Gothic UI"/>
        </w:rPr>
        <w:t xml:space="preserve"> achievable through redirecting the </w:t>
      </w:r>
      <w:r w:rsidRPr="00290A4F">
        <w:rPr>
          <w:rFonts w:eastAsia="Yu Gothic UI"/>
          <w:i/>
        </w:rPr>
        <w:t>receiver target</w:t>
      </w:r>
      <w:r w:rsidRPr="00290A4F">
        <w:rPr>
          <w:rFonts w:eastAsia="Yu Gothic UI"/>
        </w:rPr>
        <w:t xml:space="preserve"> related to particular OSDD</w:t>
      </w:r>
    </w:p>
    <w:p w14:paraId="15B32F64" w14:textId="77777777" w:rsidR="00290A4F" w:rsidRPr="00290A4F" w:rsidRDefault="00290A4F" w:rsidP="00290A4F">
      <w:pPr>
        <w:overflowPunct w:val="0"/>
        <w:autoSpaceDE w:val="0"/>
        <w:autoSpaceDN w:val="0"/>
        <w:adjustRightInd w:val="0"/>
        <w:textAlignment w:val="baseline"/>
        <w:rPr>
          <w:rFonts w:eastAsia="Yu Gothic UI"/>
          <w:bCs/>
          <w:lang w:eastAsia="zh-CN"/>
        </w:rPr>
      </w:pPr>
      <w:r w:rsidRPr="00290A4F">
        <w:rPr>
          <w:rFonts w:eastAsia="Yu Gothic UI"/>
          <w:b/>
          <w:bCs/>
          <w:lang w:eastAsia="zh-CN"/>
        </w:rPr>
        <w:t>receiver target reference direction:</w:t>
      </w:r>
      <w:r w:rsidRPr="00290A4F">
        <w:rPr>
          <w:rFonts w:eastAsia="Yu Gothic UI"/>
          <w:bCs/>
          <w:lang w:eastAsia="zh-CN"/>
        </w:rPr>
        <w:t xml:space="preserve"> direction inside the </w:t>
      </w:r>
      <w:r w:rsidRPr="00290A4F">
        <w:rPr>
          <w:rFonts w:eastAsia="Yu Gothic UI"/>
          <w:bCs/>
          <w:i/>
          <w:lang w:eastAsia="zh-CN"/>
        </w:rPr>
        <w:t>OTA sensitivity directions declaration</w:t>
      </w:r>
      <w:r w:rsidRPr="00290A4F" w:rsidDel="00EA63E7">
        <w:rPr>
          <w:rFonts w:eastAsia="Yu Gothic UI"/>
          <w:bCs/>
          <w:i/>
          <w:lang w:eastAsia="zh-CN"/>
        </w:rPr>
        <w:t xml:space="preserve"> </w:t>
      </w:r>
      <w:r w:rsidRPr="00290A4F">
        <w:rPr>
          <w:rFonts w:eastAsia="Yu Gothic UI"/>
          <w:bCs/>
          <w:lang w:eastAsia="zh-CN"/>
        </w:rPr>
        <w:t xml:space="preserve">declared by the manufacturer for conformance testing. For an OSDD without </w:t>
      </w:r>
      <w:r w:rsidRPr="00290A4F">
        <w:rPr>
          <w:rFonts w:eastAsia="Yu Gothic UI"/>
          <w:bCs/>
          <w:i/>
          <w:lang w:eastAsia="zh-CN"/>
        </w:rPr>
        <w:t>receiver target redirection range</w:t>
      </w:r>
      <w:r w:rsidRPr="00290A4F">
        <w:rPr>
          <w:rFonts w:eastAsia="Yu Gothic UI"/>
          <w:bCs/>
          <w:lang w:eastAsia="zh-CN"/>
        </w:rPr>
        <w:t xml:space="preserve">, this is a direction inside the </w:t>
      </w:r>
      <w:r w:rsidRPr="00290A4F">
        <w:rPr>
          <w:rFonts w:eastAsia="Yu Gothic UI"/>
          <w:bCs/>
          <w:i/>
          <w:lang w:eastAsia="zh-CN"/>
        </w:rPr>
        <w:t>sensitivity RoAoA</w:t>
      </w:r>
    </w:p>
    <w:p w14:paraId="162DCD4C" w14:textId="77777777" w:rsidR="00290A4F" w:rsidRPr="00290A4F" w:rsidRDefault="00290A4F" w:rsidP="00290A4F">
      <w:pPr>
        <w:overflowPunct w:val="0"/>
        <w:autoSpaceDE w:val="0"/>
        <w:autoSpaceDN w:val="0"/>
        <w:adjustRightInd w:val="0"/>
        <w:textAlignment w:val="baseline"/>
        <w:rPr>
          <w:rFonts w:eastAsia="Yu Gothic UI" w:cs="Arial"/>
          <w:szCs w:val="18"/>
          <w:lang w:eastAsia="ja-JP"/>
        </w:rPr>
      </w:pPr>
      <w:r w:rsidRPr="00290A4F">
        <w:rPr>
          <w:rFonts w:eastAsia="Yu Gothic UI" w:cs="Arial"/>
          <w:b/>
          <w:szCs w:val="18"/>
        </w:rPr>
        <w:t>reference RoAoA</w:t>
      </w:r>
      <w:r w:rsidRPr="00290A4F">
        <w:rPr>
          <w:rFonts w:eastAsia="Yu Gothic UI" w:cs="Arial"/>
          <w:szCs w:val="18"/>
        </w:rPr>
        <w:t xml:space="preserve">: the </w:t>
      </w:r>
      <w:r w:rsidRPr="00290A4F">
        <w:rPr>
          <w:rFonts w:eastAsia="Yu Gothic UI" w:cs="Arial"/>
          <w:i/>
          <w:szCs w:val="18"/>
        </w:rPr>
        <w:t>sensitivity RoAoA</w:t>
      </w:r>
      <w:r w:rsidRPr="00290A4F">
        <w:rPr>
          <w:rFonts w:eastAsia="Yu Gothic UI" w:cs="Arial"/>
          <w:szCs w:val="18"/>
        </w:rPr>
        <w:t xml:space="preserve"> associated with the </w:t>
      </w:r>
      <w:r w:rsidRPr="00290A4F">
        <w:rPr>
          <w:rFonts w:eastAsia="Yu Gothic UI" w:cs="Arial"/>
          <w:i/>
          <w:szCs w:val="18"/>
        </w:rPr>
        <w:t>receiver target reference direction</w:t>
      </w:r>
      <w:r w:rsidRPr="00290A4F">
        <w:rPr>
          <w:rFonts w:eastAsia="Yu Gothic UI" w:cs="Arial"/>
          <w:szCs w:val="18"/>
        </w:rPr>
        <w:t xml:space="preserve"> for each OSDD.</w:t>
      </w:r>
    </w:p>
    <w:p w14:paraId="76299866" w14:textId="77777777" w:rsidR="00290A4F" w:rsidRPr="00290A4F" w:rsidRDefault="00290A4F" w:rsidP="00290A4F">
      <w:pPr>
        <w:overflowPunct w:val="0"/>
        <w:autoSpaceDE w:val="0"/>
        <w:autoSpaceDN w:val="0"/>
        <w:adjustRightInd w:val="0"/>
        <w:textAlignment w:val="baseline"/>
        <w:rPr>
          <w:rFonts w:eastAsia="Yu Gothic UI"/>
          <w:lang w:eastAsia="sv-SE"/>
        </w:rPr>
      </w:pPr>
      <w:r w:rsidRPr="00290A4F">
        <w:rPr>
          <w:rFonts w:eastAsia="Yu Gothic UI"/>
          <w:b/>
          <w:lang w:eastAsia="sv-SE"/>
        </w:rPr>
        <w:t>requirement set:</w:t>
      </w:r>
      <w:r w:rsidRPr="00290A4F">
        <w:rPr>
          <w:rFonts w:eastAsia="Yu Gothic UI"/>
          <w:lang w:eastAsia="sv-SE"/>
        </w:rPr>
        <w:tab/>
        <w:t xml:space="preserve"> one of the NR requirement sets as defined for </w:t>
      </w:r>
      <w:r w:rsidRPr="00290A4F">
        <w:rPr>
          <w:rFonts w:eastAsia="Yu Gothic UI"/>
          <w:i/>
          <w:lang w:eastAsia="sv-SE"/>
        </w:rPr>
        <w:t>IAB type 1-H</w:t>
      </w:r>
      <w:r w:rsidRPr="00290A4F">
        <w:rPr>
          <w:rFonts w:eastAsia="Yu Gothic UI"/>
          <w:lang w:eastAsia="sv-SE"/>
        </w:rPr>
        <w:t xml:space="preserve">, </w:t>
      </w:r>
      <w:r w:rsidRPr="00290A4F">
        <w:rPr>
          <w:rFonts w:eastAsia="Yu Gothic UI"/>
          <w:i/>
          <w:lang w:eastAsia="sv-SE"/>
        </w:rPr>
        <w:t>IAB type 1-O</w:t>
      </w:r>
      <w:r w:rsidRPr="00290A4F">
        <w:rPr>
          <w:rFonts w:eastAsia="Yu Gothic UI"/>
          <w:lang w:eastAsia="sv-SE"/>
        </w:rPr>
        <w:t xml:space="preserve">, and </w:t>
      </w:r>
      <w:r w:rsidRPr="00290A4F">
        <w:rPr>
          <w:rFonts w:eastAsia="Yu Gothic UI"/>
          <w:i/>
          <w:lang w:eastAsia="sv-SE"/>
        </w:rPr>
        <w:t>IAB type 2-O</w:t>
      </w:r>
    </w:p>
    <w:p w14:paraId="34C87F4F"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lang w:eastAsia="zh-CN"/>
        </w:rPr>
        <w:t>sensitivity RoAoA:</w:t>
      </w:r>
      <w:r w:rsidRPr="00290A4F">
        <w:rPr>
          <w:rFonts w:eastAsia="Yu Gothic UI"/>
          <w:bCs/>
          <w:lang w:eastAsia="zh-CN"/>
        </w:rPr>
        <w:t xml:space="preserve"> RoAoA within the </w:t>
      </w:r>
      <w:r w:rsidRPr="00290A4F">
        <w:rPr>
          <w:rFonts w:eastAsia="Yu Gothic UI"/>
          <w:bCs/>
          <w:i/>
          <w:lang w:eastAsia="zh-CN"/>
        </w:rPr>
        <w:t>OTA sensitivity directions declaration</w:t>
      </w:r>
      <w:r w:rsidRPr="00290A4F">
        <w:rPr>
          <w:rFonts w:eastAsia="Yu Gothic UI"/>
          <w:bCs/>
          <w:lang w:eastAsia="zh-CN"/>
        </w:rPr>
        <w:t xml:space="preserve">, within which the declared EIS(s) of an OSDD is intended to be achieved at any </w:t>
      </w:r>
      <w:r w:rsidRPr="00290A4F">
        <w:rPr>
          <w:rFonts w:eastAsia="Yu Gothic UI"/>
        </w:rPr>
        <w:t>instance of time</w:t>
      </w:r>
      <w:r w:rsidRPr="00290A4F">
        <w:rPr>
          <w:rFonts w:eastAsia="Yu Gothic UI"/>
          <w:bCs/>
          <w:lang w:eastAsia="zh-CN"/>
        </w:rPr>
        <w:t xml:space="preserve"> for a specific IAB-DU or IAB-MT direction setting</w:t>
      </w:r>
    </w:p>
    <w:p w14:paraId="0AC8D617"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single-band connector:</w:t>
      </w:r>
      <w:r w:rsidRPr="00290A4F">
        <w:rPr>
          <w:rFonts w:eastAsia="Yu Gothic UI"/>
        </w:rPr>
        <w:t xml:space="preserve"> </w:t>
      </w:r>
      <w:r w:rsidRPr="00290A4F">
        <w:rPr>
          <w:rFonts w:eastAsia="Yu Gothic UI"/>
          <w:i/>
        </w:rPr>
        <w:t>IAB type 1-H</w:t>
      </w:r>
      <w:r w:rsidRPr="00290A4F">
        <w:rPr>
          <w:rFonts w:eastAsia="Yu Gothic UI"/>
        </w:rPr>
        <w:t xml:space="preserve"> </w:t>
      </w:r>
      <w:r w:rsidRPr="00290A4F">
        <w:rPr>
          <w:rFonts w:eastAsia="Yu Gothic UI"/>
          <w:i/>
          <w:iCs/>
        </w:rPr>
        <w:t>TAB connector</w:t>
      </w:r>
      <w:r w:rsidRPr="00290A4F">
        <w:rPr>
          <w:rFonts w:eastAsia="Yu Gothic UI"/>
        </w:rPr>
        <w:t xml:space="preserve"> supporting operation either in a single </w:t>
      </w:r>
      <w:r w:rsidRPr="00290A4F">
        <w:rPr>
          <w:rFonts w:eastAsia="Yu Gothic UI"/>
          <w:i/>
          <w:iCs/>
        </w:rPr>
        <w:t>operating band</w:t>
      </w:r>
      <w:r w:rsidRPr="00290A4F">
        <w:rPr>
          <w:rFonts w:eastAsia="Yu Gothic UI"/>
        </w:rPr>
        <w:t xml:space="preserve"> only, or in multiple </w:t>
      </w:r>
      <w:r w:rsidRPr="00290A4F">
        <w:rPr>
          <w:rFonts w:eastAsia="Yu Gothic UI"/>
          <w:i/>
          <w:iCs/>
        </w:rPr>
        <w:t>operating bands</w:t>
      </w:r>
      <w:r w:rsidRPr="00290A4F">
        <w:rPr>
          <w:rFonts w:eastAsia="Yu Gothic UI"/>
        </w:rPr>
        <w:t xml:space="preserve"> but does not meet the conditions for a </w:t>
      </w:r>
      <w:r w:rsidRPr="00290A4F">
        <w:rPr>
          <w:rFonts w:eastAsia="Yu Gothic UI"/>
          <w:i/>
        </w:rPr>
        <w:t>multi-band connector</w:t>
      </w:r>
      <w:r w:rsidRPr="00290A4F">
        <w:rPr>
          <w:rFonts w:eastAsia="Yu Gothic UI"/>
        </w:rPr>
        <w:t>.</w:t>
      </w:r>
    </w:p>
    <w:p w14:paraId="55C9E268" w14:textId="77777777" w:rsidR="00290A4F" w:rsidRPr="00290A4F" w:rsidRDefault="00290A4F" w:rsidP="00290A4F">
      <w:pPr>
        <w:overflowPunct w:val="0"/>
        <w:autoSpaceDE w:val="0"/>
        <w:autoSpaceDN w:val="0"/>
        <w:adjustRightInd w:val="0"/>
        <w:textAlignment w:val="baseline"/>
        <w:rPr>
          <w:rFonts w:eastAsia="Yu Gothic UI"/>
          <w:i/>
        </w:rPr>
      </w:pPr>
      <w:r w:rsidRPr="00290A4F">
        <w:rPr>
          <w:rFonts w:eastAsia="Yu Gothic UI"/>
          <w:b/>
        </w:rPr>
        <w:t>sub-band</w:t>
      </w:r>
      <w:r w:rsidRPr="00290A4F">
        <w:rPr>
          <w:rFonts w:eastAsia="Yu Gothic UI"/>
        </w:rPr>
        <w:t xml:space="preserve">: A </w:t>
      </w:r>
      <w:r w:rsidRPr="00290A4F">
        <w:rPr>
          <w:rFonts w:eastAsia="Yu Gothic UI"/>
          <w:i/>
        </w:rPr>
        <w:t>sub-band</w:t>
      </w:r>
      <w:r w:rsidRPr="00290A4F">
        <w:rPr>
          <w:rFonts w:eastAsia="Yu Gothic UI"/>
        </w:rPr>
        <w:t xml:space="preserve"> of an operating band contains a part of the uplink and downlink frequency range of the operating band.</w:t>
      </w:r>
    </w:p>
    <w:p w14:paraId="3CFF9682"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sub-block:</w:t>
      </w:r>
      <w:r w:rsidRPr="00290A4F">
        <w:rPr>
          <w:rFonts w:eastAsia="Yu Gothic UI"/>
        </w:rPr>
        <w:t xml:space="preserve"> one contiguous allocated block of spectrum for transmission and reception by the same IAB-DU or IAB-MT</w:t>
      </w:r>
    </w:p>
    <w:p w14:paraId="343DD431" w14:textId="77777777" w:rsidR="00290A4F" w:rsidRPr="00290A4F" w:rsidRDefault="00290A4F" w:rsidP="00290A4F">
      <w:pPr>
        <w:keepLines/>
        <w:overflowPunct w:val="0"/>
        <w:autoSpaceDE w:val="0"/>
        <w:autoSpaceDN w:val="0"/>
        <w:adjustRightInd w:val="0"/>
        <w:ind w:left="1135" w:hanging="851"/>
        <w:textAlignment w:val="baseline"/>
        <w:rPr>
          <w:rFonts w:eastAsia="Yu Gothic UI"/>
          <w:b/>
        </w:rPr>
      </w:pPr>
      <w:r w:rsidRPr="00290A4F">
        <w:rPr>
          <w:rFonts w:eastAsia="Yu Gothic UI"/>
        </w:rPr>
        <w:t>NOTE:</w:t>
      </w:r>
      <w:r w:rsidRPr="00290A4F">
        <w:rPr>
          <w:rFonts w:eastAsia="Yu Gothic UI"/>
        </w:rPr>
        <w:tab/>
        <w:t xml:space="preserve">There may be multiple instances of </w:t>
      </w:r>
      <w:r w:rsidRPr="00290A4F">
        <w:rPr>
          <w:rFonts w:eastAsia="Yu Gothic UI"/>
          <w:i/>
        </w:rPr>
        <w:t>sub-blocks</w:t>
      </w:r>
      <w:r w:rsidRPr="00290A4F">
        <w:rPr>
          <w:rFonts w:eastAsia="Yu Gothic UI"/>
        </w:rPr>
        <w:t xml:space="preserve"> within a </w:t>
      </w:r>
      <w:r w:rsidRPr="00290A4F">
        <w:rPr>
          <w:rFonts w:eastAsia="Yu Gothic UI"/>
          <w:i/>
        </w:rPr>
        <w:t>IAB RF Bandwidth</w:t>
      </w:r>
      <w:r w:rsidRPr="00290A4F">
        <w:rPr>
          <w:rFonts w:eastAsia="Yu Gothic UI"/>
        </w:rPr>
        <w:t>.</w:t>
      </w:r>
    </w:p>
    <w:p w14:paraId="430222E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 xml:space="preserve">sub-block gap: </w:t>
      </w:r>
      <w:r w:rsidRPr="00290A4F">
        <w:rPr>
          <w:rFonts w:eastAsia="Yu Gothic UI"/>
        </w:rPr>
        <w:t xml:space="preserve">frequency gap between two consecutive sub-blocks within a </w:t>
      </w:r>
      <w:r w:rsidRPr="00290A4F">
        <w:rPr>
          <w:rFonts w:eastAsia="Yu Gothic UI"/>
          <w:i/>
        </w:rPr>
        <w:t>IAB RF Bandwidth</w:t>
      </w:r>
      <w:r w:rsidRPr="00290A4F">
        <w:rPr>
          <w:rFonts w:eastAsia="Yu Gothic UI"/>
        </w:rPr>
        <w:t>, where the RF requirements in the gap are based on co-existence for un-coordinated operation</w:t>
      </w:r>
    </w:p>
    <w:p w14:paraId="44020695"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superseding-band</w:t>
      </w:r>
      <w:r w:rsidRPr="00290A4F">
        <w:rPr>
          <w:rFonts w:eastAsia="Yu Gothic UI"/>
        </w:rPr>
        <w:t xml:space="preserve">: A </w:t>
      </w:r>
      <w:r w:rsidRPr="00290A4F">
        <w:rPr>
          <w:rFonts w:eastAsia="Yu Gothic UI"/>
          <w:i/>
        </w:rPr>
        <w:t>superseding-band</w:t>
      </w:r>
      <w:r w:rsidRPr="00290A4F">
        <w:rPr>
          <w:rFonts w:eastAsia="Yu Gothic UI"/>
        </w:rPr>
        <w:t xml:space="preserve"> of an operating band includes the whole of the uplink and downlink frequency range of the operating band.</w:t>
      </w:r>
    </w:p>
    <w:p w14:paraId="1CC355FA"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rPr>
        <w:t>TAB connector:</w:t>
      </w:r>
      <w:r w:rsidRPr="00290A4F">
        <w:rPr>
          <w:rFonts w:eastAsia="Yu Gothic UI"/>
        </w:rPr>
        <w:t xml:space="preserve"> </w:t>
      </w:r>
      <w:r w:rsidRPr="00290A4F">
        <w:rPr>
          <w:rFonts w:eastAsia="Yu Gothic UI"/>
          <w:i/>
        </w:rPr>
        <w:t>transceiver array boundary</w:t>
      </w:r>
      <w:r w:rsidRPr="00290A4F">
        <w:rPr>
          <w:rFonts w:eastAsia="Yu Gothic UI"/>
        </w:rPr>
        <w:t xml:space="preserve"> connector</w:t>
      </w:r>
    </w:p>
    <w:p w14:paraId="0CC6151D"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TAB connector RX min cell group: </w:t>
      </w:r>
      <w:r w:rsidRPr="00290A4F">
        <w:rPr>
          <w:rFonts w:eastAsia="Yu Gothic UI"/>
          <w:i/>
          <w:iCs/>
        </w:rPr>
        <w:t>operating band</w:t>
      </w:r>
      <w:r w:rsidRPr="00290A4F">
        <w:rPr>
          <w:rFonts w:eastAsia="Yu Gothic UI"/>
        </w:rPr>
        <w:t xml:space="preserve"> specific declared group of </w:t>
      </w:r>
      <w:r w:rsidRPr="00290A4F">
        <w:rPr>
          <w:rFonts w:eastAsia="Yu Gothic UI"/>
          <w:i/>
          <w:iCs/>
        </w:rPr>
        <w:t xml:space="preserve">TAB connectors </w:t>
      </w:r>
      <w:r w:rsidRPr="00290A4F">
        <w:rPr>
          <w:rFonts w:eastAsia="Yu Gothic UI"/>
        </w:rPr>
        <w:t xml:space="preserve">to which </w:t>
      </w:r>
      <w:r w:rsidRPr="00290A4F">
        <w:rPr>
          <w:rFonts w:eastAsia="Yu Gothic UI"/>
          <w:i/>
        </w:rPr>
        <w:t>IAB type 1-H</w:t>
      </w:r>
      <w:r w:rsidRPr="00290A4F">
        <w:rPr>
          <w:rFonts w:eastAsia="Yu Gothic UI"/>
        </w:rPr>
        <w:t xml:space="preserve"> conducted RX requirements are applied</w:t>
      </w:r>
    </w:p>
    <w:p w14:paraId="2624C357"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lastRenderedPageBreak/>
        <w:t>NOTE:</w:t>
      </w:r>
      <w:r w:rsidRPr="00290A4F">
        <w:rPr>
          <w:rFonts w:eastAsia="Yu Gothic UI"/>
        </w:rPr>
        <w:tab/>
        <w:t xml:space="preserve">Within this definition, the group corresponds to the group of </w:t>
      </w:r>
      <w:r w:rsidRPr="00290A4F">
        <w:rPr>
          <w:rFonts w:eastAsia="Yu Gothic UI"/>
          <w:i/>
          <w:iCs/>
        </w:rPr>
        <w:t>TAB connectors</w:t>
      </w:r>
      <w:r w:rsidRPr="00290A4F">
        <w:rPr>
          <w:rFonts w:eastAsia="Yu Gothic UI"/>
        </w:rPr>
        <w:t xml:space="preserve"> which are responsible for receiving a cell when the </w:t>
      </w:r>
      <w:r w:rsidRPr="00290A4F">
        <w:rPr>
          <w:rFonts w:eastAsia="Yu Gothic UI"/>
          <w:i/>
        </w:rPr>
        <w:t>IAB type 1-H</w:t>
      </w:r>
      <w:r w:rsidRPr="00290A4F">
        <w:rPr>
          <w:rFonts w:eastAsia="Yu Gothic UI"/>
        </w:rPr>
        <w:t xml:space="preserve"> setting corresponding to the declared minimum number of cells with reception on all </w:t>
      </w:r>
      <w:r w:rsidRPr="00290A4F">
        <w:rPr>
          <w:rFonts w:eastAsia="Yu Gothic UI"/>
          <w:i/>
          <w:iCs/>
        </w:rPr>
        <w:t>TAB connectors</w:t>
      </w:r>
      <w:r w:rsidRPr="00290A4F">
        <w:rPr>
          <w:rFonts w:eastAsia="Yu Gothic UI"/>
        </w:rPr>
        <w:t xml:space="preserve"> supporting an </w:t>
      </w:r>
      <w:r w:rsidRPr="00290A4F">
        <w:rPr>
          <w:rFonts w:eastAsia="Yu Gothic UI"/>
          <w:i/>
          <w:iCs/>
        </w:rPr>
        <w:t>operating band</w:t>
      </w:r>
      <w:r w:rsidRPr="00290A4F">
        <w:rPr>
          <w:rFonts w:eastAsia="Yu Gothic UI"/>
        </w:rPr>
        <w:t>, but its existence is not limited to that condition</w:t>
      </w:r>
    </w:p>
    <w:p w14:paraId="6B66B738"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 xml:space="preserve">TAB connector TX min cell group: </w:t>
      </w:r>
      <w:r w:rsidRPr="00290A4F">
        <w:rPr>
          <w:rFonts w:eastAsia="Yu Gothic UI"/>
          <w:i/>
          <w:iCs/>
        </w:rPr>
        <w:t>operating band</w:t>
      </w:r>
      <w:r w:rsidRPr="00290A4F">
        <w:rPr>
          <w:rFonts w:eastAsia="Yu Gothic UI"/>
        </w:rPr>
        <w:t xml:space="preserve"> specific declared group of </w:t>
      </w:r>
      <w:r w:rsidRPr="00290A4F">
        <w:rPr>
          <w:rFonts w:eastAsia="Yu Gothic UI"/>
          <w:i/>
          <w:iCs/>
        </w:rPr>
        <w:t xml:space="preserve">TAB connectors </w:t>
      </w:r>
      <w:r w:rsidRPr="00290A4F">
        <w:rPr>
          <w:rFonts w:eastAsia="Yu Gothic UI"/>
        </w:rPr>
        <w:t xml:space="preserve">to which </w:t>
      </w:r>
      <w:r w:rsidRPr="00290A4F">
        <w:rPr>
          <w:rFonts w:eastAsia="Yu Gothic UI"/>
          <w:i/>
        </w:rPr>
        <w:t>IAB type 1-H</w:t>
      </w:r>
      <w:r w:rsidRPr="00290A4F">
        <w:rPr>
          <w:rFonts w:eastAsia="Yu Gothic UI"/>
        </w:rPr>
        <w:t xml:space="preserve"> conducted TX requirements are applied.</w:t>
      </w:r>
    </w:p>
    <w:p w14:paraId="5E8FDEA5"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Within this definition, the group corresponds to the group of </w:t>
      </w:r>
      <w:r w:rsidRPr="00290A4F">
        <w:rPr>
          <w:rFonts w:eastAsia="Yu Gothic UI"/>
          <w:i/>
          <w:iCs/>
        </w:rPr>
        <w:t>TAB connectors</w:t>
      </w:r>
      <w:r w:rsidRPr="00290A4F">
        <w:rPr>
          <w:rFonts w:eastAsia="Yu Gothic UI"/>
        </w:rPr>
        <w:t xml:space="preserve"> which are responsible for transmitting a cell when the </w:t>
      </w:r>
      <w:r w:rsidRPr="00290A4F">
        <w:rPr>
          <w:rFonts w:eastAsia="Yu Gothic UI"/>
          <w:i/>
        </w:rPr>
        <w:t>IAB type 1-H</w:t>
      </w:r>
      <w:r w:rsidRPr="00290A4F">
        <w:rPr>
          <w:rFonts w:eastAsia="Yu Gothic UI"/>
        </w:rPr>
        <w:t xml:space="preserve"> setting corresponding to the declared minimum number of cells with transmission on all </w:t>
      </w:r>
      <w:r w:rsidRPr="00290A4F">
        <w:rPr>
          <w:rFonts w:eastAsia="Yu Gothic UI"/>
          <w:i/>
          <w:iCs/>
        </w:rPr>
        <w:t>TAB connectors</w:t>
      </w:r>
      <w:r w:rsidRPr="00290A4F">
        <w:rPr>
          <w:rFonts w:eastAsia="Yu Gothic UI"/>
        </w:rPr>
        <w:t xml:space="preserve"> supporting an </w:t>
      </w:r>
      <w:r w:rsidRPr="00290A4F">
        <w:rPr>
          <w:rFonts w:eastAsia="Yu Gothic UI"/>
          <w:i/>
          <w:iCs/>
        </w:rPr>
        <w:t>operating band</w:t>
      </w:r>
      <w:r w:rsidRPr="00290A4F">
        <w:rPr>
          <w:rFonts w:eastAsia="Yu Gothic UI"/>
        </w:rPr>
        <w:t>, but its existence is not limited to that condition</w:t>
      </w:r>
    </w:p>
    <w:p w14:paraId="505D5128" w14:textId="77777777" w:rsidR="00290A4F" w:rsidRPr="00290A4F" w:rsidRDefault="00290A4F" w:rsidP="00290A4F">
      <w:pPr>
        <w:overflowPunct w:val="0"/>
        <w:autoSpaceDE w:val="0"/>
        <w:autoSpaceDN w:val="0"/>
        <w:adjustRightInd w:val="0"/>
        <w:textAlignment w:val="baseline"/>
        <w:rPr>
          <w:rFonts w:eastAsia="Yu Gothic UI"/>
          <w:bCs/>
        </w:rPr>
      </w:pPr>
      <w:r w:rsidRPr="00290A4F">
        <w:rPr>
          <w:rFonts w:eastAsia="Yu Gothic UI"/>
          <w:b/>
          <w:bCs/>
        </w:rPr>
        <w:t>total radiated power:</w:t>
      </w:r>
      <w:r w:rsidRPr="00290A4F">
        <w:rPr>
          <w:rFonts w:eastAsia="Yu Gothic UI"/>
          <w:bCs/>
        </w:rPr>
        <w:t xml:space="preserve"> is the total power radiated by the antenna</w:t>
      </w:r>
    </w:p>
    <w:p w14:paraId="26FF56FB" w14:textId="77777777" w:rsidR="00290A4F" w:rsidRPr="00290A4F" w:rsidRDefault="00290A4F" w:rsidP="00290A4F">
      <w:pPr>
        <w:keepLines/>
        <w:overflowPunct w:val="0"/>
        <w:autoSpaceDE w:val="0"/>
        <w:autoSpaceDN w:val="0"/>
        <w:adjustRightInd w:val="0"/>
        <w:ind w:left="1135" w:hanging="851"/>
        <w:textAlignment w:val="baseline"/>
        <w:rPr>
          <w:rFonts w:eastAsia="Yu Gothic UI"/>
        </w:rPr>
      </w:pPr>
      <w:r w:rsidRPr="00290A4F">
        <w:rPr>
          <w:rFonts w:eastAsia="Yu Gothic UI"/>
        </w:rPr>
        <w:t>NOTE:</w:t>
      </w:r>
      <w:r w:rsidRPr="00290A4F">
        <w:rPr>
          <w:rFonts w:eastAsia="Yu Gothic UI"/>
        </w:rPr>
        <w:tab/>
        <w:t xml:space="preserve">The </w:t>
      </w:r>
      <w:r w:rsidRPr="00290A4F">
        <w:rPr>
          <w:rFonts w:eastAsia="Yu Gothic UI"/>
          <w:i/>
        </w:rPr>
        <w:t>total radiated power</w:t>
      </w:r>
      <w:r w:rsidRPr="00290A4F">
        <w:rPr>
          <w:rFonts w:eastAsia="Yu Gothic UI"/>
        </w:rPr>
        <w:t xml:space="preserve"> is the power radiating in all direction for two orthogonal polarizations. </w:t>
      </w:r>
      <w:r w:rsidRPr="00290A4F">
        <w:rPr>
          <w:rFonts w:eastAsia="Yu Gothic UI"/>
          <w:i/>
        </w:rPr>
        <w:t>Total radiated power</w:t>
      </w:r>
      <w:r w:rsidRPr="00290A4F">
        <w:rPr>
          <w:rFonts w:eastAsia="Yu Gothic UI"/>
        </w:rPr>
        <w:t xml:space="preserve"> is defined in both the near-field region and the far-field region</w:t>
      </w:r>
    </w:p>
    <w:p w14:paraId="2CB8A0CB"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transceiver array boundary:</w:t>
      </w:r>
      <w:r w:rsidRPr="00290A4F">
        <w:rPr>
          <w:rFonts w:eastAsia="Yu Gothic UI"/>
        </w:rPr>
        <w:t xml:space="preserve"> </w:t>
      </w:r>
      <w:r w:rsidRPr="00290A4F">
        <w:rPr>
          <w:rFonts w:eastAsia="Yu Gothic UI"/>
          <w:lang w:eastAsia="zh-CN"/>
        </w:rPr>
        <w:t>conducted interface between the transceiver unit array and the composite antenna</w:t>
      </w:r>
    </w:p>
    <w:p w14:paraId="41FD5BC5" w14:textId="77777777" w:rsidR="00290A4F" w:rsidRPr="00290A4F" w:rsidRDefault="00290A4F" w:rsidP="00290A4F">
      <w:pPr>
        <w:overflowPunct w:val="0"/>
        <w:autoSpaceDE w:val="0"/>
        <w:autoSpaceDN w:val="0"/>
        <w:adjustRightInd w:val="0"/>
        <w:textAlignment w:val="baseline"/>
        <w:rPr>
          <w:rFonts w:eastAsia="Yu Gothic UI"/>
          <w:lang w:eastAsia="zh-CN"/>
        </w:rPr>
      </w:pPr>
      <w:r w:rsidRPr="00290A4F">
        <w:rPr>
          <w:rFonts w:eastAsia="Yu Gothic UI"/>
          <w:b/>
        </w:rPr>
        <w:t>transmission bandwidth</w:t>
      </w:r>
      <w:r w:rsidRPr="00290A4F">
        <w:rPr>
          <w:rFonts w:eastAsia="Yu Gothic UI"/>
          <w:b/>
          <w:lang w:eastAsia="zh-CN"/>
        </w:rPr>
        <w:t xml:space="preserve">: </w:t>
      </w:r>
      <w:r w:rsidRPr="00290A4F">
        <w:rPr>
          <w:rFonts w:eastAsia="Yu Gothic UI"/>
          <w:lang w:eastAsia="zh-CN"/>
        </w:rPr>
        <w:t>RF Bandwidth of an instantaneous transmission from an IAB-DU or IAB-MT, measured in resource block units</w:t>
      </w:r>
    </w:p>
    <w:p w14:paraId="2FB66E1B" w14:textId="77777777" w:rsidR="00290A4F" w:rsidRPr="00290A4F" w:rsidRDefault="00290A4F" w:rsidP="00290A4F">
      <w:pPr>
        <w:overflowPunct w:val="0"/>
        <w:autoSpaceDE w:val="0"/>
        <w:autoSpaceDN w:val="0"/>
        <w:adjustRightInd w:val="0"/>
        <w:textAlignment w:val="baseline"/>
        <w:rPr>
          <w:rFonts w:eastAsia="Yu Gothic UI"/>
        </w:rPr>
      </w:pPr>
      <w:r w:rsidRPr="00290A4F">
        <w:rPr>
          <w:rFonts w:eastAsia="Yu Gothic UI"/>
          <w:b/>
          <w:bCs/>
        </w:rPr>
        <w:t>transmitter OFF period:</w:t>
      </w:r>
      <w:r w:rsidRPr="00290A4F">
        <w:rPr>
          <w:rFonts w:eastAsia="Yu Gothic UI"/>
        </w:rPr>
        <w:t xml:space="preserve"> time period during which the IAB-DU or IAB-MT transmitter is not allowed to transmit</w:t>
      </w:r>
    </w:p>
    <w:p w14:paraId="04AADDF9" w14:textId="77777777" w:rsidR="00290A4F" w:rsidRPr="00290A4F" w:rsidRDefault="00290A4F" w:rsidP="00290A4F">
      <w:pPr>
        <w:overflowPunct w:val="0"/>
        <w:autoSpaceDE w:val="0"/>
        <w:autoSpaceDN w:val="0"/>
        <w:adjustRightInd w:val="0"/>
        <w:textAlignment w:val="baseline"/>
        <w:rPr>
          <w:rFonts w:eastAsia="Yu Gothic UI"/>
          <w:lang w:eastAsia="ko-KR"/>
        </w:rPr>
      </w:pPr>
      <w:r w:rsidRPr="00290A4F">
        <w:rPr>
          <w:rFonts w:eastAsia="Yu Gothic UI"/>
          <w:b/>
          <w:bCs/>
          <w:lang w:eastAsia="ko-KR"/>
        </w:rPr>
        <w:t>transmitter ON period</w:t>
      </w:r>
      <w:r w:rsidRPr="00290A4F">
        <w:rPr>
          <w:rFonts w:eastAsia="Yu Gothic UI"/>
          <w:lang w:eastAsia="ko-KR"/>
        </w:rPr>
        <w:t>: time period during which the IAB-DU or IAB-MT transmitter is transmitting data and/or reference symbols</w:t>
      </w:r>
    </w:p>
    <w:p w14:paraId="2A125CF8" w14:textId="76A28249" w:rsidR="00290A4F" w:rsidRDefault="00290A4F" w:rsidP="00290A4F">
      <w:pPr>
        <w:overflowPunct w:val="0"/>
        <w:autoSpaceDE w:val="0"/>
        <w:autoSpaceDN w:val="0"/>
        <w:adjustRightInd w:val="0"/>
        <w:textAlignment w:val="baseline"/>
        <w:rPr>
          <w:rFonts w:eastAsia="Yu Gothic UI"/>
          <w:lang w:eastAsia="ko-KR"/>
        </w:rPr>
      </w:pPr>
      <w:r w:rsidRPr="00290A4F">
        <w:rPr>
          <w:rFonts w:eastAsia="Yu Gothic UI"/>
          <w:b/>
          <w:bCs/>
          <w:lang w:eastAsia="ko-KR"/>
        </w:rPr>
        <w:t xml:space="preserve">transmitter transient period: </w:t>
      </w:r>
      <w:r w:rsidRPr="00290A4F">
        <w:rPr>
          <w:rFonts w:eastAsia="Yu Gothic UI"/>
          <w:lang w:eastAsia="ko-KR"/>
        </w:rPr>
        <w:t>time period during which the transmitter is changing from the OFF period to the ON period or vice versa</w:t>
      </w:r>
    </w:p>
    <w:p w14:paraId="536D3210" w14:textId="77777777" w:rsidR="00BA693F" w:rsidRPr="00290A4F" w:rsidRDefault="00BA693F" w:rsidP="00290A4F">
      <w:pPr>
        <w:overflowPunct w:val="0"/>
        <w:autoSpaceDE w:val="0"/>
        <w:autoSpaceDN w:val="0"/>
        <w:adjustRightInd w:val="0"/>
        <w:textAlignment w:val="baseline"/>
        <w:rPr>
          <w:rFonts w:eastAsia="Malgun Gothic"/>
          <w:lang w:eastAsia="ko-KR"/>
        </w:rPr>
      </w:pPr>
    </w:p>
    <w:p w14:paraId="7F77642C" w14:textId="77777777" w:rsidR="00BA693F" w:rsidRPr="00BA693F" w:rsidRDefault="00BA693F" w:rsidP="00BA693F">
      <w:pPr>
        <w:keepNext/>
        <w:keepLines/>
        <w:overflowPunct w:val="0"/>
        <w:autoSpaceDE w:val="0"/>
        <w:autoSpaceDN w:val="0"/>
        <w:adjustRightInd w:val="0"/>
        <w:spacing w:before="180"/>
        <w:ind w:left="1134" w:hanging="1134"/>
        <w:textAlignment w:val="baseline"/>
        <w:outlineLvl w:val="1"/>
        <w:rPr>
          <w:rFonts w:ascii="Arial" w:hAnsi="Arial"/>
          <w:sz w:val="32"/>
        </w:rPr>
      </w:pPr>
      <w:bookmarkStart w:id="27" w:name="_Toc75165181"/>
      <w:bookmarkStart w:id="28" w:name="_Toc75333890"/>
      <w:bookmarkStart w:id="29" w:name="_Toc75508082"/>
      <w:bookmarkStart w:id="30" w:name="_Toc75815821"/>
      <w:bookmarkStart w:id="31" w:name="_Toc76540979"/>
      <w:bookmarkStart w:id="32" w:name="_Toc76541546"/>
      <w:r w:rsidRPr="00BA693F">
        <w:rPr>
          <w:rFonts w:ascii="Arial" w:hAnsi="Arial"/>
          <w:sz w:val="32"/>
        </w:rPr>
        <w:t>3.2</w:t>
      </w:r>
      <w:r w:rsidRPr="00BA693F">
        <w:rPr>
          <w:rFonts w:ascii="Arial" w:hAnsi="Arial"/>
          <w:sz w:val="32"/>
        </w:rPr>
        <w:tab/>
        <w:t>Symbols</w:t>
      </w:r>
      <w:bookmarkEnd w:id="27"/>
      <w:bookmarkEnd w:id="28"/>
      <w:bookmarkEnd w:id="29"/>
      <w:bookmarkEnd w:id="30"/>
      <w:bookmarkEnd w:id="31"/>
      <w:bookmarkEnd w:id="32"/>
    </w:p>
    <w:p w14:paraId="224AE585" w14:textId="77777777" w:rsidR="00BA693F" w:rsidRPr="00BA693F" w:rsidRDefault="00BA693F" w:rsidP="00BA693F">
      <w:pPr>
        <w:keepNext/>
        <w:overflowPunct w:val="0"/>
        <w:autoSpaceDE w:val="0"/>
        <w:autoSpaceDN w:val="0"/>
        <w:adjustRightInd w:val="0"/>
        <w:textAlignment w:val="baseline"/>
      </w:pPr>
      <w:r w:rsidRPr="00BA693F">
        <w:t>For the purposes of the present document, the following symbols apply:</w:t>
      </w:r>
    </w:p>
    <w:p w14:paraId="2E53EAC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ascii="Symbol" w:eastAsia="Yu Gothic UI" w:hAnsi="Symbol"/>
        </w:rPr>
        <w:t></w:t>
      </w:r>
      <w:r w:rsidRPr="00BA693F">
        <w:rPr>
          <w:rFonts w:eastAsia="Yu Gothic UI"/>
        </w:rPr>
        <w:tab/>
        <w:t>Percentage of the mean transmitted power emitted outside the occupied bandwidth on the assigned channel</w:t>
      </w:r>
    </w:p>
    <w:p w14:paraId="64625E08"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BeW</w:t>
      </w:r>
      <w:r w:rsidRPr="00BA693F">
        <w:rPr>
          <w:rFonts w:eastAsia="Yu Gothic UI"/>
          <w:vertAlign w:val="subscript"/>
        </w:rPr>
        <w:t>θ,REFSENS</w:t>
      </w:r>
      <w:r w:rsidRPr="00BA693F">
        <w:rPr>
          <w:rFonts w:eastAsia="Yu Gothic UI"/>
        </w:rPr>
        <w:tab/>
        <w:t xml:space="preserve">Beamwidth equivalent to the </w:t>
      </w:r>
      <w:r w:rsidRPr="00BA693F">
        <w:rPr>
          <w:rFonts w:eastAsia="Yu Gothic UI"/>
          <w:i/>
        </w:rPr>
        <w:t>OTA REFSENS RoAoA</w:t>
      </w:r>
      <w:r w:rsidRPr="00BA693F">
        <w:rPr>
          <w:rFonts w:eastAsia="Yu Gothic UI"/>
        </w:rPr>
        <w:t xml:space="preserve"> in the θ-axis in degrees. Applicable for FR1 only.</w:t>
      </w:r>
    </w:p>
    <w:p w14:paraId="2CBE4A46"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BeW</w:t>
      </w:r>
      <w:r w:rsidRPr="00BA693F">
        <w:rPr>
          <w:rFonts w:eastAsia="Yu Gothic UI"/>
          <w:vertAlign w:val="subscript"/>
        </w:rPr>
        <w:t>φ,REFSENS</w:t>
      </w:r>
      <w:r w:rsidRPr="00BA693F">
        <w:rPr>
          <w:rFonts w:eastAsia="Yu Gothic UI"/>
        </w:rPr>
        <w:tab/>
        <w:t xml:space="preserve">Beamwidth equivalent to the </w:t>
      </w:r>
      <w:r w:rsidRPr="00BA693F">
        <w:rPr>
          <w:rFonts w:eastAsia="Yu Gothic UI"/>
          <w:i/>
        </w:rPr>
        <w:t>OTA REFSENS RoAoA</w:t>
      </w:r>
      <w:r w:rsidRPr="00BA693F">
        <w:rPr>
          <w:rFonts w:eastAsia="Yu Gothic UI"/>
        </w:rPr>
        <w:t xml:space="preserve"> in the φ-axis in degrees. Applicable for FR1 only.</w:t>
      </w:r>
    </w:p>
    <w:p w14:paraId="1B343274" w14:textId="77BB98E3"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BW</w:t>
      </w:r>
      <w:r w:rsidRPr="00BA693F">
        <w:rPr>
          <w:rFonts w:eastAsia="Yu Gothic UI"/>
          <w:vertAlign w:val="subscript"/>
        </w:rPr>
        <w:t>Channel</w:t>
      </w:r>
      <w:r w:rsidRPr="00BA693F">
        <w:rPr>
          <w:rFonts w:eastAsia="Yu Gothic UI"/>
        </w:rPr>
        <w:tab/>
      </w:r>
      <w:ins w:id="33" w:author="Nokia - Bartlomiej Golebiowski" w:date="2021-08-05T18:15:00Z">
        <w:r>
          <w:rPr>
            <w:rFonts w:eastAsia="Yu Gothic UI"/>
            <w:i/>
          </w:rPr>
          <w:t>IAB</w:t>
        </w:r>
      </w:ins>
      <w:del w:id="34" w:author="Nokia - Bartlomiej Golebiowski" w:date="2021-08-05T18:15:00Z">
        <w:r w:rsidRPr="00BA693F" w:rsidDel="00BA693F">
          <w:rPr>
            <w:rFonts w:eastAsia="Yu Gothic UI"/>
            <w:i/>
          </w:rPr>
          <w:delText>B</w:delText>
        </w:r>
      </w:del>
      <w:del w:id="35" w:author="Nokia - Bartlomiej Golebiowski" w:date="2021-08-05T18:14:00Z">
        <w:r w:rsidRPr="00BA693F" w:rsidDel="00BA693F">
          <w:rPr>
            <w:rFonts w:eastAsia="Yu Gothic UI"/>
            <w:i/>
          </w:rPr>
          <w:delText>S</w:delText>
        </w:r>
      </w:del>
      <w:r w:rsidRPr="00BA693F">
        <w:rPr>
          <w:rFonts w:eastAsia="Yu Gothic UI"/>
          <w:i/>
        </w:rPr>
        <w:t xml:space="preserve"> channel bandwidth</w:t>
      </w:r>
    </w:p>
    <w:p w14:paraId="3C804982" w14:textId="19FBA1F2"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BW</w:t>
      </w:r>
      <w:r w:rsidRPr="00BA693F">
        <w:rPr>
          <w:rFonts w:eastAsia="Yu Gothic UI"/>
          <w:vertAlign w:val="subscript"/>
        </w:rPr>
        <w:t>Channel_CA</w:t>
      </w:r>
      <w:r w:rsidRPr="00BA693F">
        <w:rPr>
          <w:rFonts w:eastAsia="Yu Gothic UI"/>
        </w:rPr>
        <w:tab/>
      </w:r>
      <w:r w:rsidRPr="00BA693F">
        <w:rPr>
          <w:rFonts w:eastAsia="Yu Gothic UI"/>
          <w:i/>
          <w:iCs/>
        </w:rPr>
        <w:t xml:space="preserve">Aggregated </w:t>
      </w:r>
      <w:ins w:id="36" w:author="Nokia - Bartlomiej Golebiowski" w:date="2021-08-05T18:15:00Z">
        <w:r>
          <w:rPr>
            <w:rFonts w:eastAsia="Yu Gothic UI"/>
            <w:i/>
            <w:iCs/>
            <w:lang w:eastAsia="zh-CN"/>
          </w:rPr>
          <w:t>IAB</w:t>
        </w:r>
      </w:ins>
      <w:del w:id="37" w:author="Nokia - Bartlomiej Golebiowski" w:date="2021-08-05T18:15:00Z">
        <w:r w:rsidRPr="00BA693F" w:rsidDel="00BA693F">
          <w:rPr>
            <w:rFonts w:eastAsia="Yu Gothic UI"/>
            <w:i/>
            <w:iCs/>
            <w:lang w:eastAsia="zh-CN"/>
          </w:rPr>
          <w:delText>BS</w:delText>
        </w:r>
      </w:del>
      <w:r w:rsidRPr="00BA693F">
        <w:rPr>
          <w:rFonts w:eastAsia="Yu Gothic UI"/>
          <w:i/>
          <w:iCs/>
          <w:lang w:eastAsia="zh-CN"/>
        </w:rPr>
        <w:t xml:space="preserve"> </w:t>
      </w:r>
      <w:r w:rsidRPr="00BA693F">
        <w:rPr>
          <w:rFonts w:eastAsia="Yu Gothic UI"/>
          <w:i/>
          <w:iCs/>
        </w:rPr>
        <w:t>Channel Bandwidth</w:t>
      </w:r>
      <w:r w:rsidRPr="00BA693F">
        <w:rPr>
          <w:rFonts w:eastAsia="Yu Gothic UI"/>
        </w:rPr>
        <w:t>, expressed in MHz. BW</w:t>
      </w:r>
      <w:r w:rsidRPr="00BA693F">
        <w:rPr>
          <w:rFonts w:eastAsia="Yu Gothic UI"/>
          <w:vertAlign w:val="subscript"/>
        </w:rPr>
        <w:t xml:space="preserve">Channel_CA </w:t>
      </w:r>
      <w:r w:rsidRPr="00BA693F">
        <w:rPr>
          <w:rFonts w:eastAsia="Yu Gothic UI"/>
        </w:rPr>
        <w:t>= F</w:t>
      </w:r>
      <w:r w:rsidRPr="00BA693F">
        <w:rPr>
          <w:rFonts w:eastAsia="Yu Gothic UI"/>
          <w:vertAlign w:val="subscript"/>
        </w:rPr>
        <w:t>edge,high</w:t>
      </w:r>
      <w:r w:rsidRPr="00BA693F">
        <w:rPr>
          <w:rFonts w:eastAsia="Yu Gothic UI"/>
        </w:rPr>
        <w:t>- F</w:t>
      </w:r>
      <w:r w:rsidRPr="00BA693F">
        <w:rPr>
          <w:rFonts w:eastAsia="Yu Gothic UI"/>
          <w:vertAlign w:val="subscript"/>
        </w:rPr>
        <w:t>edge,low.</w:t>
      </w:r>
    </w:p>
    <w:p w14:paraId="2090D100"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rPr>
        <w:t>BW</w:t>
      </w:r>
      <w:r w:rsidRPr="00BA693F">
        <w:rPr>
          <w:rFonts w:eastAsia="Yu Gothic UI"/>
          <w:vertAlign w:val="subscript"/>
        </w:rPr>
        <w:t>Config</w:t>
      </w:r>
      <w:r w:rsidRPr="00BA693F">
        <w:rPr>
          <w:rFonts w:eastAsia="Yu Gothic UI"/>
        </w:rPr>
        <w:tab/>
      </w:r>
      <w:r w:rsidRPr="00BA693F">
        <w:rPr>
          <w:rFonts w:eastAsia="Yu Gothic UI"/>
          <w:i/>
        </w:rPr>
        <w:t>Transmission bandwidth configuration</w:t>
      </w:r>
      <w:r w:rsidRPr="00BA693F">
        <w:rPr>
          <w:rFonts w:eastAsia="Yu Gothic UI"/>
        </w:rPr>
        <w:t>, where BW</w:t>
      </w:r>
      <w:r w:rsidRPr="00BA693F">
        <w:rPr>
          <w:rFonts w:eastAsia="Yu Gothic UI"/>
          <w:vertAlign w:val="subscript"/>
        </w:rPr>
        <w:t>Config</w:t>
      </w:r>
      <w:r w:rsidRPr="00BA693F">
        <w:rPr>
          <w:rFonts w:eastAsia="Yu Gothic UI"/>
        </w:rPr>
        <w:t xml:space="preserve"> = </w:t>
      </w:r>
      <w:r w:rsidRPr="00BA693F">
        <w:rPr>
          <w:rFonts w:eastAsia="Yu Gothic UI"/>
          <w:i/>
          <w:iCs/>
        </w:rPr>
        <w:t>N</w:t>
      </w:r>
      <w:r w:rsidRPr="00BA693F">
        <w:rPr>
          <w:rFonts w:eastAsia="Yu Gothic UI"/>
          <w:vertAlign w:val="subscript"/>
        </w:rPr>
        <w:t>RB</w:t>
      </w:r>
      <w:r w:rsidRPr="00BA693F">
        <w:rPr>
          <w:rFonts w:eastAsia="Yu Gothic UI"/>
        </w:rPr>
        <w:t xml:space="preserve"> x SCS x 12</w:t>
      </w:r>
    </w:p>
    <w:p w14:paraId="6EAEBF7E" w14:textId="0ADD418E"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BW</w:t>
      </w:r>
      <w:r w:rsidRPr="00BA693F">
        <w:rPr>
          <w:rFonts w:eastAsia="Yu Gothic UI"/>
          <w:vertAlign w:val="subscript"/>
        </w:rPr>
        <w:t>Contiguous</w:t>
      </w:r>
      <w:r w:rsidRPr="00BA693F">
        <w:rPr>
          <w:rFonts w:eastAsia="Yu Gothic UI"/>
        </w:rPr>
        <w:tab/>
        <w:t xml:space="preserve">Contiguous </w:t>
      </w:r>
      <w:r w:rsidRPr="00BA693F">
        <w:rPr>
          <w:rFonts w:eastAsia="Yu Gothic UI"/>
          <w:i/>
        </w:rPr>
        <w:t>transmission bandwidth</w:t>
      </w:r>
      <w:r w:rsidRPr="00BA693F">
        <w:rPr>
          <w:rFonts w:eastAsia="Yu Gothic UI"/>
        </w:rPr>
        <w:t xml:space="preserve">, i.e. </w:t>
      </w:r>
      <w:ins w:id="38" w:author="Nokia - Bartlomiej Golebiowski" w:date="2021-08-05T18:15:00Z">
        <w:r>
          <w:rPr>
            <w:rFonts w:eastAsia="Yu Gothic UI"/>
            <w:i/>
          </w:rPr>
          <w:t>IAB</w:t>
        </w:r>
      </w:ins>
      <w:del w:id="39" w:author="Nokia - Bartlomiej Golebiowski" w:date="2021-08-05T18:15:00Z">
        <w:r w:rsidRPr="00BA693F" w:rsidDel="00BA693F">
          <w:rPr>
            <w:rFonts w:eastAsia="Yu Gothic UI"/>
            <w:i/>
          </w:rPr>
          <w:delText>BS</w:delText>
        </w:r>
      </w:del>
      <w:r w:rsidRPr="00BA693F">
        <w:rPr>
          <w:rFonts w:eastAsia="Yu Gothic UI"/>
          <w:i/>
        </w:rPr>
        <w:t xml:space="preserve"> channel bandwidth</w:t>
      </w:r>
      <w:r w:rsidRPr="00BA693F">
        <w:rPr>
          <w:rFonts w:eastAsia="Yu Gothic UI"/>
        </w:rPr>
        <w:t xml:space="preserve"> for single carrier or </w:t>
      </w:r>
      <w:r w:rsidRPr="00BA693F">
        <w:rPr>
          <w:rFonts w:eastAsia="Yu Gothic UI"/>
          <w:i/>
        </w:rPr>
        <w:t xml:space="preserve">Aggregated </w:t>
      </w:r>
      <w:ins w:id="40" w:author="Nokia - Bartlomiej Golebiowski" w:date="2021-08-05T18:15:00Z">
        <w:r>
          <w:rPr>
            <w:rFonts w:eastAsia="Yu Gothic UI"/>
            <w:i/>
          </w:rPr>
          <w:t>IAB</w:t>
        </w:r>
      </w:ins>
      <w:del w:id="41" w:author="Nokia - Bartlomiej Golebiowski" w:date="2021-08-05T18:15:00Z">
        <w:r w:rsidRPr="00BA693F" w:rsidDel="00BA693F">
          <w:rPr>
            <w:rFonts w:eastAsia="Yu Gothic UI"/>
            <w:i/>
          </w:rPr>
          <w:delText>BS</w:delText>
        </w:r>
      </w:del>
      <w:r w:rsidRPr="00BA693F">
        <w:rPr>
          <w:rFonts w:eastAsia="Yu Gothic UI"/>
          <w:i/>
        </w:rPr>
        <w:t xml:space="preserve"> channel bandwidth</w:t>
      </w:r>
      <w:r w:rsidRPr="00BA693F">
        <w:rPr>
          <w:rFonts w:eastAsia="Yu Gothic UI"/>
        </w:rPr>
        <w:t xml:space="preserve"> for contiguously aggregated carriers. For non-contiguous operation within a band the term is applied per </w:t>
      </w:r>
      <w:r w:rsidRPr="00BA693F">
        <w:rPr>
          <w:rFonts w:eastAsia="Yu Gothic UI"/>
          <w:i/>
        </w:rPr>
        <w:t>sub-block</w:t>
      </w:r>
      <w:r w:rsidRPr="00BA693F">
        <w:rPr>
          <w:rFonts w:eastAsia="Yu Gothic UI"/>
        </w:rPr>
        <w:t>.</w:t>
      </w:r>
    </w:p>
    <w:p w14:paraId="40F54474"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sym w:font="Symbol" w:char="F044"/>
      </w:r>
      <w:r w:rsidRPr="00BA693F">
        <w:rPr>
          <w:rFonts w:eastAsia="Yu Gothic UI"/>
        </w:rPr>
        <w:t>f</w:t>
      </w:r>
      <w:r w:rsidRPr="00BA693F">
        <w:rPr>
          <w:rFonts w:eastAsia="Yu Gothic UI"/>
        </w:rPr>
        <w:tab/>
        <w:t xml:space="preserve">Separation between the </w:t>
      </w:r>
      <w:r w:rsidRPr="00BA693F">
        <w:rPr>
          <w:rFonts w:eastAsia="Yu Gothic UI"/>
          <w:i/>
        </w:rPr>
        <w:t>channel edge</w:t>
      </w:r>
      <w:r w:rsidRPr="00BA693F">
        <w:rPr>
          <w:rFonts w:eastAsia="Yu Gothic UI"/>
        </w:rPr>
        <w:t xml:space="preserve"> frequency and the nominal -3 dB point of the measuring filter closest to the carrier frequency</w:t>
      </w:r>
    </w:p>
    <w:p w14:paraId="1C4FDD66"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sym w:font="Symbol" w:char="F044"/>
      </w:r>
      <w:r w:rsidRPr="00BA693F">
        <w:rPr>
          <w:rFonts w:eastAsia="Yu Gothic UI"/>
        </w:rPr>
        <w:t>f</w:t>
      </w:r>
      <w:r w:rsidRPr="00BA693F">
        <w:rPr>
          <w:rFonts w:eastAsia="Yu Gothic UI"/>
          <w:vertAlign w:val="subscript"/>
        </w:rPr>
        <w:t>max</w:t>
      </w:r>
      <w:r w:rsidRPr="00BA693F">
        <w:rPr>
          <w:rFonts w:eastAsia="Yu Gothic UI"/>
        </w:rPr>
        <w:tab/>
        <w:t>f_offset</w:t>
      </w:r>
      <w:r w:rsidRPr="00BA693F">
        <w:rPr>
          <w:rFonts w:eastAsia="Yu Gothic UI"/>
          <w:vertAlign w:val="subscript"/>
        </w:rPr>
        <w:t>max</w:t>
      </w:r>
      <w:r w:rsidRPr="00BA693F">
        <w:rPr>
          <w:rFonts w:eastAsia="Yu Gothic UI"/>
        </w:rPr>
        <w:t xml:space="preserve"> minus half of the bandwidth of the measuring filter</w:t>
      </w:r>
    </w:p>
    <w:p w14:paraId="3EED61EE"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Δf</w:t>
      </w:r>
      <w:r w:rsidRPr="00BA693F">
        <w:rPr>
          <w:rFonts w:eastAsia="Yu Gothic UI"/>
          <w:vertAlign w:val="subscript"/>
        </w:rPr>
        <w:t>OBUE</w:t>
      </w:r>
      <w:r w:rsidRPr="00BA693F">
        <w:rPr>
          <w:rFonts w:eastAsia="Yu Gothic UI"/>
        </w:rPr>
        <w:tab/>
        <w:t xml:space="preserve">Maximum offset of the </w:t>
      </w:r>
      <w:r w:rsidRPr="00BA693F">
        <w:rPr>
          <w:rFonts w:eastAsia="Yu Gothic UI"/>
          <w:i/>
        </w:rPr>
        <w:t>operating band</w:t>
      </w:r>
      <w:r w:rsidRPr="00BA693F">
        <w:rPr>
          <w:rFonts w:eastAsia="Yu Gothic UI"/>
        </w:rPr>
        <w:t xml:space="preserve"> unwanted emissions mask from the downlink </w:t>
      </w:r>
      <w:r w:rsidRPr="00BA693F">
        <w:rPr>
          <w:rFonts w:eastAsia="Yu Gothic UI"/>
          <w:i/>
        </w:rPr>
        <w:t>operating band</w:t>
      </w:r>
      <w:r w:rsidRPr="00BA693F">
        <w:rPr>
          <w:rFonts w:eastAsia="Yu Gothic UI"/>
        </w:rPr>
        <w:t xml:space="preserve"> edge</w:t>
      </w:r>
    </w:p>
    <w:p w14:paraId="33D2B311"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Δf</w:t>
      </w:r>
      <w:r w:rsidRPr="00BA693F">
        <w:rPr>
          <w:rFonts w:eastAsia="Yu Gothic UI"/>
          <w:vertAlign w:val="subscript"/>
        </w:rPr>
        <w:t>OOB</w:t>
      </w:r>
      <w:r w:rsidRPr="00BA693F">
        <w:rPr>
          <w:rFonts w:eastAsia="Yu Gothic UI"/>
          <w:vertAlign w:val="subscript"/>
        </w:rPr>
        <w:tab/>
      </w:r>
      <w:r w:rsidRPr="00BA693F">
        <w:rPr>
          <w:rFonts w:eastAsia="Yu Gothic UI"/>
        </w:rPr>
        <w:t xml:space="preserve">Maximum offset of the out-of-band boundary from the uplink </w:t>
      </w:r>
      <w:r w:rsidRPr="00BA693F">
        <w:rPr>
          <w:rFonts w:eastAsia="Yu Gothic UI"/>
          <w:i/>
        </w:rPr>
        <w:t>operating band</w:t>
      </w:r>
      <w:r w:rsidRPr="00BA693F">
        <w:rPr>
          <w:rFonts w:eastAsia="Yu Gothic UI"/>
        </w:rPr>
        <w:t xml:space="preserve"> edge</w:t>
      </w:r>
    </w:p>
    <w:p w14:paraId="352C5138"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w:t>
      </w:r>
      <w:r w:rsidRPr="00BA693F">
        <w:rPr>
          <w:rFonts w:eastAsia="Yu Gothic UI"/>
          <w:vertAlign w:val="subscript"/>
        </w:rPr>
        <w:t>FR2_REFSENS</w:t>
      </w:r>
      <w:r w:rsidRPr="00BA693F">
        <w:rPr>
          <w:rFonts w:eastAsia="Yu Gothic UI"/>
          <w:vertAlign w:val="subscript"/>
        </w:rPr>
        <w:tab/>
      </w:r>
      <w:r w:rsidRPr="00BA693F">
        <w:rPr>
          <w:rFonts w:eastAsia="Yu Gothic UI"/>
        </w:rPr>
        <w:t>Offset applied to the FR2 OTA REFSENS depending on the AoA</w:t>
      </w:r>
    </w:p>
    <w:p w14:paraId="0034941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w:t>
      </w:r>
      <w:r w:rsidRPr="00BA693F">
        <w:rPr>
          <w:rFonts w:eastAsia="Yu Gothic UI"/>
          <w:vertAlign w:val="subscript"/>
        </w:rPr>
        <w:t>minSENS</w:t>
      </w:r>
      <w:r w:rsidRPr="00BA693F">
        <w:rPr>
          <w:rFonts w:eastAsia="Yu Gothic UI"/>
        </w:rPr>
        <w:tab/>
        <w:t>Difference between conducted reference sensitivity and minSENS</w:t>
      </w:r>
    </w:p>
    <w:p w14:paraId="7C22A393"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Δ</w:t>
      </w:r>
      <w:r w:rsidRPr="00BA693F">
        <w:rPr>
          <w:rFonts w:eastAsia="Yu Gothic UI"/>
          <w:vertAlign w:val="subscript"/>
        </w:rPr>
        <w:t>OTAREFSENS</w:t>
      </w:r>
      <w:r w:rsidRPr="00BA693F">
        <w:rPr>
          <w:rFonts w:eastAsia="Yu Gothic UI"/>
        </w:rPr>
        <w:tab/>
        <w:t>Difference between conducted reference sensitivity and OTA REFSENS</w:t>
      </w:r>
    </w:p>
    <w:p w14:paraId="57EA4174"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EIS</w:t>
      </w:r>
      <w:r w:rsidRPr="00BA693F">
        <w:rPr>
          <w:rFonts w:eastAsia="Yu Gothic UI"/>
          <w:vertAlign w:val="subscript"/>
        </w:rPr>
        <w:t>minSENS</w:t>
      </w:r>
      <w:r w:rsidRPr="00BA693F">
        <w:rPr>
          <w:rFonts w:eastAsia="Yu Gothic UI"/>
          <w:vertAlign w:val="subscript"/>
        </w:rPr>
        <w:tab/>
      </w:r>
      <w:r w:rsidRPr="00BA693F">
        <w:rPr>
          <w:rFonts w:eastAsia="Yu Gothic UI"/>
        </w:rPr>
        <w:t xml:space="preserve">The EIS declared for the </w:t>
      </w:r>
      <w:r w:rsidRPr="00BA693F">
        <w:rPr>
          <w:rFonts w:eastAsia="Yu Gothic UI"/>
          <w:i/>
        </w:rPr>
        <w:t>minSENS RoAoA</w:t>
      </w:r>
    </w:p>
    <w:p w14:paraId="50DDDB87"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EIS</w:t>
      </w:r>
      <w:r w:rsidRPr="00BA693F">
        <w:rPr>
          <w:rFonts w:eastAsia="Yu Gothic UI"/>
          <w:vertAlign w:val="subscript"/>
        </w:rPr>
        <w:t>REFSENS</w:t>
      </w:r>
      <w:r w:rsidRPr="00BA693F">
        <w:rPr>
          <w:rFonts w:eastAsia="Yu Gothic UI"/>
          <w:vertAlign w:val="subscript"/>
        </w:rPr>
        <w:tab/>
      </w:r>
      <w:r w:rsidRPr="00BA693F">
        <w:rPr>
          <w:rFonts w:eastAsia="Yu Gothic UI"/>
        </w:rPr>
        <w:t>OTA REFSENS EIS value</w:t>
      </w:r>
    </w:p>
    <w:p w14:paraId="6A3BA275" w14:textId="155A0D62"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EIS</w:t>
      </w:r>
      <w:r w:rsidRPr="00BA693F">
        <w:rPr>
          <w:rFonts w:eastAsia="Yu Gothic UI"/>
          <w:vertAlign w:val="subscript"/>
        </w:rPr>
        <w:t>REFSENS_50M</w:t>
      </w:r>
      <w:r w:rsidRPr="00BA693F">
        <w:rPr>
          <w:rFonts w:eastAsia="Yu Gothic UI"/>
          <w:vertAlign w:val="subscript"/>
        </w:rPr>
        <w:tab/>
      </w:r>
      <w:r w:rsidRPr="00BA693F">
        <w:rPr>
          <w:rFonts w:eastAsia="Yu Gothic UI"/>
        </w:rPr>
        <w:t xml:space="preserve">Declared OTA reference sensitivity basis level for FR2 based on a reference measurement channel with 50MHz </w:t>
      </w:r>
      <w:del w:id="42" w:author="Nokia - Bartlomiej Golebiowski" w:date="2021-08-05T18:15:00Z">
        <w:r w:rsidRPr="00BA693F" w:rsidDel="00BA693F">
          <w:rPr>
            <w:rFonts w:eastAsia="Yu Gothic UI"/>
            <w:i/>
          </w:rPr>
          <w:delText>BS</w:delText>
        </w:r>
      </w:del>
      <w:ins w:id="43" w:author="Nokia - Bartlomiej Golebiowski" w:date="2021-08-05T18:15:00Z">
        <w:r>
          <w:rPr>
            <w:rFonts w:eastAsia="Yu Gothic UI"/>
            <w:i/>
          </w:rPr>
          <w:t>IAB</w:t>
        </w:r>
      </w:ins>
      <w:r w:rsidRPr="00BA693F">
        <w:rPr>
          <w:rFonts w:eastAsia="Yu Gothic UI"/>
          <w:i/>
        </w:rPr>
        <w:t xml:space="preserve"> channel bandwidth</w:t>
      </w:r>
    </w:p>
    <w:p w14:paraId="0CD4493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Ês</w:t>
      </w:r>
      <w:r w:rsidRPr="00BA693F">
        <w:rPr>
          <w:rFonts w:eastAsia="Yu Gothic UI"/>
        </w:rPr>
        <w:tab/>
        <w:t>Received energy per RE (power normalized to the subcarrier spacing) during the useful part of the symbol, i.e. excluding the cyclic prefix, at the IAB-MT antenna connector</w:t>
      </w:r>
    </w:p>
    <w:p w14:paraId="470A376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lang w:eastAsia="zh-CN"/>
        </w:rPr>
        <w:lastRenderedPageBreak/>
        <w:t>F</w:t>
      </w:r>
      <w:r w:rsidRPr="00BA693F">
        <w:rPr>
          <w:rFonts w:eastAsia="Yu Gothic UI"/>
          <w:vertAlign w:val="subscript"/>
          <w:lang w:eastAsia="zh-CN"/>
        </w:rPr>
        <w:t>FBWhigh</w:t>
      </w:r>
      <w:r w:rsidRPr="00BA693F">
        <w:rPr>
          <w:rFonts w:eastAsia="Yu Gothic UI"/>
          <w:vertAlign w:val="subscript"/>
          <w:lang w:eastAsia="zh-CN"/>
        </w:rPr>
        <w:tab/>
      </w:r>
      <w:r w:rsidRPr="00BA693F">
        <w:rPr>
          <w:rFonts w:eastAsia="Yu Gothic UI"/>
          <w:lang w:eastAsia="zh-CN"/>
        </w:rPr>
        <w:t xml:space="preserve">Highest supported frequency </w:t>
      </w:r>
      <w:r w:rsidRPr="00BA693F">
        <w:rPr>
          <w:rFonts w:eastAsia="Yu Gothic UI"/>
        </w:rPr>
        <w:t xml:space="preserve">within supported </w:t>
      </w:r>
      <w:r w:rsidRPr="00BA693F">
        <w:rPr>
          <w:rFonts w:eastAsia="Yu Gothic UI"/>
          <w:i/>
        </w:rPr>
        <w:t>operating band</w:t>
      </w:r>
      <w:r w:rsidRPr="00BA693F">
        <w:rPr>
          <w:rFonts w:eastAsia="Yu Gothic UI"/>
          <w:lang w:eastAsia="zh-CN"/>
        </w:rPr>
        <w:t xml:space="preserve">, for which </w:t>
      </w:r>
      <w:r w:rsidRPr="00BA693F">
        <w:rPr>
          <w:rFonts w:eastAsia="Yu Gothic UI"/>
          <w:i/>
          <w:lang w:eastAsia="zh-CN"/>
        </w:rPr>
        <w:t>fractional bandwidth</w:t>
      </w:r>
      <w:r w:rsidRPr="00BA693F">
        <w:rPr>
          <w:rFonts w:eastAsia="Yu Gothic UI"/>
          <w:lang w:eastAsia="zh-CN"/>
        </w:rPr>
        <w:t xml:space="preserve"> support was declared</w:t>
      </w:r>
    </w:p>
    <w:p w14:paraId="6DFC0B29"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lang w:eastAsia="zh-CN"/>
        </w:rPr>
        <w:t>F</w:t>
      </w:r>
      <w:r w:rsidRPr="00BA693F">
        <w:rPr>
          <w:rFonts w:eastAsia="Yu Gothic UI"/>
          <w:vertAlign w:val="subscript"/>
          <w:lang w:eastAsia="zh-CN"/>
        </w:rPr>
        <w:t>FBWlow</w:t>
      </w:r>
      <w:r w:rsidRPr="00BA693F">
        <w:rPr>
          <w:rFonts w:eastAsia="Yu Gothic UI"/>
          <w:lang w:eastAsia="zh-CN"/>
        </w:rPr>
        <w:tab/>
        <w:t xml:space="preserve">Lowest supported frequency </w:t>
      </w:r>
      <w:r w:rsidRPr="00BA693F">
        <w:rPr>
          <w:rFonts w:eastAsia="Yu Gothic UI"/>
        </w:rPr>
        <w:t xml:space="preserve">within supported </w:t>
      </w:r>
      <w:r w:rsidRPr="00BA693F">
        <w:rPr>
          <w:rFonts w:eastAsia="Yu Gothic UI"/>
          <w:i/>
        </w:rPr>
        <w:t>operating band</w:t>
      </w:r>
      <w:r w:rsidRPr="00BA693F">
        <w:rPr>
          <w:rFonts w:eastAsia="Yu Gothic UI"/>
          <w:lang w:eastAsia="zh-CN"/>
        </w:rPr>
        <w:t xml:space="preserve">, for which </w:t>
      </w:r>
      <w:r w:rsidRPr="00BA693F">
        <w:rPr>
          <w:rFonts w:eastAsia="Yu Gothic UI"/>
          <w:i/>
          <w:lang w:eastAsia="zh-CN"/>
        </w:rPr>
        <w:t>fractional bandwidth</w:t>
      </w:r>
      <w:r w:rsidRPr="00BA693F">
        <w:rPr>
          <w:rFonts w:eastAsia="Yu Gothic UI"/>
          <w:lang w:eastAsia="zh-CN"/>
        </w:rPr>
        <w:t xml:space="preserve"> support was declared</w:t>
      </w:r>
    </w:p>
    <w:p w14:paraId="79450C31"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C,low</w:t>
      </w:r>
      <w:r w:rsidRPr="00BA693F">
        <w:rPr>
          <w:rFonts w:eastAsia="Yu Gothic UI"/>
        </w:rPr>
        <w:tab/>
        <w:t xml:space="preserve">The </w:t>
      </w:r>
      <w:r w:rsidRPr="00BA693F">
        <w:rPr>
          <w:rFonts w:eastAsia="Yu Gothic UI"/>
          <w:lang w:eastAsia="zh-CN"/>
        </w:rPr>
        <w:t xml:space="preserve">Fc </w:t>
      </w:r>
      <w:r w:rsidRPr="00BA693F">
        <w:rPr>
          <w:rFonts w:eastAsia="Yu Gothic UI"/>
        </w:rPr>
        <w:t xml:space="preserve">of the </w:t>
      </w:r>
      <w:r w:rsidRPr="00BA693F">
        <w:rPr>
          <w:rFonts w:eastAsia="Yu Gothic UI"/>
          <w:i/>
        </w:rPr>
        <w:t>lowest carrier</w:t>
      </w:r>
      <w:r w:rsidRPr="00BA693F">
        <w:rPr>
          <w:rFonts w:eastAsia="Yu Gothic UI"/>
        </w:rPr>
        <w:t>, expressed in MHz.</w:t>
      </w:r>
    </w:p>
    <w:p w14:paraId="68F1AE02"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C,high</w:t>
      </w:r>
      <w:r w:rsidRPr="00BA693F">
        <w:rPr>
          <w:rFonts w:eastAsia="Yu Gothic UI"/>
        </w:rPr>
        <w:tab/>
        <w:t>The</w:t>
      </w:r>
      <w:r w:rsidRPr="00BA693F">
        <w:rPr>
          <w:rFonts w:eastAsia="Yu Gothic UI"/>
          <w:lang w:eastAsia="zh-CN"/>
        </w:rPr>
        <w:t xml:space="preserve"> Fc</w:t>
      </w:r>
      <w:r w:rsidRPr="00BA693F">
        <w:rPr>
          <w:rFonts w:eastAsia="Yu Gothic UI"/>
        </w:rPr>
        <w:t xml:space="preserve"> of the </w:t>
      </w:r>
      <w:r w:rsidRPr="00BA693F">
        <w:rPr>
          <w:rFonts w:eastAsia="Yu Gothic UI"/>
          <w:i/>
        </w:rPr>
        <w:t>highest carrier</w:t>
      </w:r>
      <w:r w:rsidRPr="00BA693F">
        <w:rPr>
          <w:rFonts w:eastAsia="Yu Gothic UI"/>
        </w:rPr>
        <w:t>, expressed in MHz.</w:t>
      </w:r>
    </w:p>
    <w:p w14:paraId="1AAD667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DL,low</w:t>
      </w:r>
      <w:r w:rsidRPr="00BA693F">
        <w:rPr>
          <w:rFonts w:eastAsia="Yu Gothic UI"/>
          <w:vertAlign w:val="subscript"/>
        </w:rPr>
        <w:tab/>
      </w:r>
      <w:r w:rsidRPr="00BA693F">
        <w:rPr>
          <w:rFonts w:eastAsia="Yu Gothic UI"/>
        </w:rPr>
        <w:t xml:space="preserve">The lowest frequency of the downlink </w:t>
      </w:r>
      <w:r w:rsidRPr="00BA693F">
        <w:rPr>
          <w:rFonts w:eastAsia="Yu Gothic UI"/>
          <w:i/>
        </w:rPr>
        <w:t>operating band</w:t>
      </w:r>
    </w:p>
    <w:p w14:paraId="09406748"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DL,high</w:t>
      </w:r>
      <w:r w:rsidRPr="00BA693F">
        <w:rPr>
          <w:rFonts w:eastAsia="Yu Gothic UI"/>
          <w:vertAlign w:val="subscript"/>
        </w:rPr>
        <w:tab/>
      </w:r>
      <w:r w:rsidRPr="00BA693F">
        <w:rPr>
          <w:rFonts w:eastAsia="Yu Gothic UI"/>
        </w:rPr>
        <w:t xml:space="preserve">The highest frequency of the downlink </w:t>
      </w:r>
      <w:r w:rsidRPr="00BA693F">
        <w:rPr>
          <w:rFonts w:eastAsia="Yu Gothic UI"/>
          <w:i/>
        </w:rPr>
        <w:t>operating band</w:t>
      </w:r>
    </w:p>
    <w:p w14:paraId="06C6E14B" w14:textId="09841638"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edge,low</w:t>
      </w:r>
      <w:r w:rsidRPr="00BA693F">
        <w:rPr>
          <w:rFonts w:eastAsia="Yu Gothic UI"/>
        </w:rPr>
        <w:tab/>
        <w:t xml:space="preserve">The lower edge of </w:t>
      </w:r>
      <w:r w:rsidRPr="00BA693F">
        <w:rPr>
          <w:rFonts w:eastAsia="Yu Gothic UI"/>
          <w:i/>
          <w:iCs/>
        </w:rPr>
        <w:t xml:space="preserve">Aggregated </w:t>
      </w:r>
      <w:ins w:id="44" w:author="Nokia - Bartlomiej Golebiowski" w:date="2021-08-05T18:15:00Z">
        <w:r>
          <w:rPr>
            <w:rFonts w:eastAsia="Yu Gothic UI"/>
            <w:i/>
            <w:iCs/>
          </w:rPr>
          <w:t>IAB</w:t>
        </w:r>
      </w:ins>
      <w:del w:id="45" w:author="Nokia - Bartlomiej Golebiowski" w:date="2021-08-05T18:15:00Z">
        <w:r w:rsidRPr="00BA693F" w:rsidDel="00BA693F">
          <w:rPr>
            <w:rFonts w:eastAsia="Yu Gothic UI"/>
            <w:i/>
            <w:iCs/>
            <w:lang w:eastAsia="zh-CN"/>
          </w:rPr>
          <w:delText>BS</w:delText>
        </w:r>
      </w:del>
      <w:r w:rsidRPr="00BA693F">
        <w:rPr>
          <w:rFonts w:eastAsia="Yu Gothic UI"/>
          <w:i/>
          <w:iCs/>
          <w:lang w:eastAsia="zh-CN"/>
        </w:rPr>
        <w:t xml:space="preserve"> </w:t>
      </w:r>
      <w:r w:rsidRPr="00BA693F">
        <w:rPr>
          <w:rFonts w:eastAsia="Yu Gothic UI"/>
          <w:i/>
          <w:iCs/>
        </w:rPr>
        <w:t>Channel Bandwidth</w:t>
      </w:r>
      <w:r w:rsidRPr="00BA693F">
        <w:rPr>
          <w:rFonts w:eastAsia="Yu Gothic UI"/>
        </w:rPr>
        <w:t>, expressed in MHz. F</w:t>
      </w:r>
      <w:r w:rsidRPr="00BA693F">
        <w:rPr>
          <w:rFonts w:eastAsia="Yu Gothic UI"/>
          <w:vertAlign w:val="subscript"/>
        </w:rPr>
        <w:t xml:space="preserve">edge,low </w:t>
      </w:r>
      <w:r w:rsidRPr="00BA693F">
        <w:rPr>
          <w:rFonts w:eastAsia="Yu Gothic UI"/>
        </w:rPr>
        <w:t>= F</w:t>
      </w:r>
      <w:r w:rsidRPr="00BA693F">
        <w:rPr>
          <w:rFonts w:eastAsia="Yu Gothic UI"/>
          <w:vertAlign w:val="subscript"/>
        </w:rPr>
        <w:t xml:space="preserve">C,low </w:t>
      </w:r>
      <w:r w:rsidRPr="00BA693F">
        <w:rPr>
          <w:rFonts w:eastAsia="Yu Gothic UI"/>
        </w:rPr>
        <w:t>- F</w:t>
      </w:r>
      <w:r w:rsidRPr="00BA693F">
        <w:rPr>
          <w:rFonts w:eastAsia="Yu Gothic UI"/>
          <w:vertAlign w:val="subscript"/>
        </w:rPr>
        <w:t>offset</w:t>
      </w:r>
      <w:r w:rsidRPr="00BA693F">
        <w:rPr>
          <w:rFonts w:eastAsia="Yu Gothic UI"/>
          <w:vertAlign w:val="subscript"/>
          <w:lang w:eastAsia="zh-CN"/>
        </w:rPr>
        <w:t>,low</w:t>
      </w:r>
      <w:r w:rsidRPr="00BA693F">
        <w:rPr>
          <w:rFonts w:eastAsia="Yu Gothic UI"/>
          <w:vertAlign w:val="subscript"/>
        </w:rPr>
        <w:t>.</w:t>
      </w:r>
    </w:p>
    <w:p w14:paraId="16BDAD33" w14:textId="1A2870D5" w:rsidR="00BA693F" w:rsidRPr="00BA693F" w:rsidRDefault="00BA693F" w:rsidP="00BA693F">
      <w:pPr>
        <w:keepLines/>
        <w:overflowPunct w:val="0"/>
        <w:autoSpaceDE w:val="0"/>
        <w:autoSpaceDN w:val="0"/>
        <w:adjustRightInd w:val="0"/>
        <w:spacing w:after="0"/>
        <w:ind w:left="1702" w:hanging="1418"/>
        <w:textAlignment w:val="baseline"/>
        <w:rPr>
          <w:rFonts w:eastAsia="Yu Gothic UI"/>
          <w:vertAlign w:val="subscript"/>
        </w:rPr>
      </w:pPr>
      <w:r w:rsidRPr="00BA693F">
        <w:rPr>
          <w:rFonts w:eastAsia="Yu Gothic UI"/>
        </w:rPr>
        <w:t>F</w:t>
      </w:r>
      <w:r w:rsidRPr="00BA693F">
        <w:rPr>
          <w:rFonts w:eastAsia="Yu Gothic UI"/>
          <w:vertAlign w:val="subscript"/>
        </w:rPr>
        <w:t>edge,high</w:t>
      </w:r>
      <w:r w:rsidRPr="00BA693F">
        <w:rPr>
          <w:rFonts w:eastAsia="Yu Gothic UI"/>
        </w:rPr>
        <w:tab/>
        <w:t xml:space="preserve">The upper edge of </w:t>
      </w:r>
      <w:r w:rsidRPr="00BA693F">
        <w:rPr>
          <w:rFonts w:eastAsia="Yu Gothic UI"/>
          <w:i/>
          <w:iCs/>
        </w:rPr>
        <w:t xml:space="preserve">Aggregated </w:t>
      </w:r>
      <w:ins w:id="46" w:author="Nokia - Bartlomiej Golebiowski" w:date="2021-08-05T18:16:00Z">
        <w:r>
          <w:rPr>
            <w:rFonts w:eastAsia="Yu Gothic UI"/>
            <w:i/>
            <w:iCs/>
          </w:rPr>
          <w:t>IAB</w:t>
        </w:r>
      </w:ins>
      <w:del w:id="47" w:author="Nokia - Bartlomiej Golebiowski" w:date="2021-08-05T18:16:00Z">
        <w:r w:rsidRPr="00BA693F" w:rsidDel="00BA693F">
          <w:rPr>
            <w:rFonts w:eastAsia="Yu Gothic UI"/>
            <w:i/>
            <w:iCs/>
            <w:lang w:eastAsia="zh-CN"/>
          </w:rPr>
          <w:delText>BS</w:delText>
        </w:r>
      </w:del>
      <w:r w:rsidRPr="00BA693F">
        <w:rPr>
          <w:rFonts w:eastAsia="Yu Gothic UI"/>
          <w:i/>
          <w:iCs/>
          <w:lang w:eastAsia="zh-CN"/>
        </w:rPr>
        <w:t xml:space="preserve"> </w:t>
      </w:r>
      <w:r w:rsidRPr="00BA693F">
        <w:rPr>
          <w:rFonts w:eastAsia="Yu Gothic UI"/>
          <w:i/>
          <w:iCs/>
        </w:rPr>
        <w:t>Channel Bandwidth</w:t>
      </w:r>
      <w:r w:rsidRPr="00BA693F">
        <w:rPr>
          <w:rFonts w:eastAsia="Yu Gothic UI"/>
        </w:rPr>
        <w:t>, expressed in MHz. F</w:t>
      </w:r>
      <w:r w:rsidRPr="00BA693F">
        <w:rPr>
          <w:rFonts w:eastAsia="Yu Gothic UI"/>
          <w:vertAlign w:val="subscript"/>
        </w:rPr>
        <w:t xml:space="preserve">edge,high </w:t>
      </w:r>
      <w:r w:rsidRPr="00BA693F">
        <w:rPr>
          <w:rFonts w:eastAsia="Yu Gothic UI"/>
        </w:rPr>
        <w:t>= F</w:t>
      </w:r>
      <w:r w:rsidRPr="00BA693F">
        <w:rPr>
          <w:rFonts w:eastAsia="Yu Gothic UI"/>
          <w:vertAlign w:val="subscript"/>
        </w:rPr>
        <w:t xml:space="preserve">C,high </w:t>
      </w:r>
      <w:r w:rsidRPr="00BA693F">
        <w:rPr>
          <w:rFonts w:eastAsia="Yu Gothic UI"/>
        </w:rPr>
        <w:t>+ F</w:t>
      </w:r>
      <w:r w:rsidRPr="00BA693F">
        <w:rPr>
          <w:rFonts w:eastAsia="Yu Gothic UI"/>
          <w:vertAlign w:val="subscript"/>
        </w:rPr>
        <w:t>offset</w:t>
      </w:r>
      <w:r w:rsidRPr="00BA693F">
        <w:rPr>
          <w:rFonts w:eastAsia="Yu Gothic UI"/>
          <w:vertAlign w:val="subscript"/>
          <w:lang w:eastAsia="zh-CN"/>
        </w:rPr>
        <w:t>,high</w:t>
      </w:r>
      <w:r w:rsidRPr="00BA693F">
        <w:rPr>
          <w:rFonts w:eastAsia="Yu Gothic UI"/>
          <w:vertAlign w:val="subscript"/>
        </w:rPr>
        <w:t>.</w:t>
      </w:r>
    </w:p>
    <w:p w14:paraId="05AA44C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f_offset</w:t>
      </w:r>
      <w:r w:rsidRPr="00BA693F">
        <w:rPr>
          <w:rFonts w:eastAsia="Yu Gothic UI"/>
        </w:rPr>
        <w:tab/>
        <w:t xml:space="preserve">Separation between the </w:t>
      </w:r>
      <w:r w:rsidRPr="00BA693F">
        <w:rPr>
          <w:rFonts w:eastAsia="Yu Gothic UI"/>
          <w:i/>
        </w:rPr>
        <w:t>channel edge</w:t>
      </w:r>
      <w:r w:rsidRPr="00BA693F">
        <w:rPr>
          <w:rFonts w:eastAsia="Yu Gothic UI"/>
        </w:rPr>
        <w:t xml:space="preserve"> frequency and the centre of the measuring </w:t>
      </w:r>
    </w:p>
    <w:p w14:paraId="701DA2E4"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f_offset</w:t>
      </w:r>
      <w:r w:rsidRPr="00BA693F">
        <w:rPr>
          <w:rFonts w:eastAsia="Yu Gothic UI"/>
          <w:vertAlign w:val="subscript"/>
        </w:rPr>
        <w:t>max</w:t>
      </w:r>
      <w:r w:rsidRPr="00BA693F">
        <w:rPr>
          <w:rFonts w:eastAsia="Yu Gothic UI"/>
          <w:vertAlign w:val="subscript"/>
        </w:rPr>
        <w:tab/>
      </w:r>
      <w:r w:rsidRPr="00BA693F">
        <w:rPr>
          <w:rFonts w:eastAsia="Yu Gothic UI"/>
        </w:rPr>
        <w:t>The offset to the frequency Δf</w:t>
      </w:r>
      <w:r w:rsidRPr="00BA693F">
        <w:rPr>
          <w:rFonts w:eastAsia="Yu Gothic UI"/>
          <w:vertAlign w:val="subscript"/>
        </w:rPr>
        <w:t>OBUE</w:t>
      </w:r>
      <w:r w:rsidRPr="00BA693F">
        <w:rPr>
          <w:rFonts w:eastAsia="Yu Gothic UI"/>
        </w:rPr>
        <w:t xml:space="preserve"> outside the downlink </w:t>
      </w:r>
      <w:r w:rsidRPr="00BA693F">
        <w:rPr>
          <w:rFonts w:eastAsia="Yu Gothic UI"/>
          <w:i/>
        </w:rPr>
        <w:t>operating band</w:t>
      </w:r>
    </w:p>
    <w:p w14:paraId="3BFEF6CB"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F</w:t>
      </w:r>
      <w:r w:rsidRPr="00BA693F">
        <w:rPr>
          <w:rFonts w:eastAsia="Yu Gothic UI"/>
          <w:vertAlign w:val="subscript"/>
        </w:rPr>
        <w:t>step,X</w:t>
      </w:r>
      <w:r w:rsidRPr="00BA693F">
        <w:rPr>
          <w:rFonts w:eastAsia="Yu Gothic UI"/>
        </w:rPr>
        <w:tab/>
        <w:t>Frequency steps for the OTA transmitter spurious emissions (Category B)</w:t>
      </w:r>
    </w:p>
    <w:p w14:paraId="3F4EAE3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cs="Arial"/>
          <w:lang w:eastAsia="zh-CN"/>
        </w:rPr>
      </w:pPr>
      <w:r w:rsidRPr="00BA693F">
        <w:rPr>
          <w:rFonts w:eastAsia="Yu Gothic UI"/>
        </w:rPr>
        <w:t>F</w:t>
      </w:r>
      <w:r w:rsidRPr="00BA693F">
        <w:rPr>
          <w:rFonts w:eastAsia="Yu Gothic UI"/>
          <w:vertAlign w:val="subscript"/>
        </w:rPr>
        <w:t>UL,low</w:t>
      </w:r>
      <w:r w:rsidRPr="00BA693F">
        <w:rPr>
          <w:rFonts w:eastAsia="Yu Gothic UI"/>
          <w:vertAlign w:val="subscript"/>
        </w:rPr>
        <w:tab/>
      </w:r>
      <w:r w:rsidRPr="00BA693F">
        <w:rPr>
          <w:rFonts w:eastAsia="Yu Gothic UI"/>
        </w:rPr>
        <w:t xml:space="preserve">The lowest frequency of the uplink </w:t>
      </w:r>
      <w:r w:rsidRPr="00BA693F">
        <w:rPr>
          <w:rFonts w:eastAsia="Yu Gothic UI"/>
          <w:i/>
        </w:rPr>
        <w:t>operating band</w:t>
      </w:r>
    </w:p>
    <w:p w14:paraId="487EB0CD"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cs="Arial"/>
        </w:rPr>
        <w:t>F</w:t>
      </w:r>
      <w:r w:rsidRPr="00BA693F">
        <w:rPr>
          <w:rFonts w:eastAsia="Yu Gothic UI" w:cs="Arial"/>
          <w:vertAlign w:val="subscript"/>
        </w:rPr>
        <w:t>UL,high</w:t>
      </w:r>
      <w:r w:rsidRPr="00BA693F">
        <w:rPr>
          <w:rFonts w:eastAsia="Yu Gothic UI" w:cs="Arial"/>
          <w:vertAlign w:val="subscript"/>
          <w:lang w:eastAsia="zh-CN"/>
        </w:rPr>
        <w:tab/>
      </w:r>
      <w:r w:rsidRPr="00BA693F">
        <w:rPr>
          <w:rFonts w:eastAsia="Yu Gothic UI"/>
        </w:rPr>
        <w:t xml:space="preserve">The highest frequency of the uplink </w:t>
      </w:r>
      <w:r w:rsidRPr="00BA693F">
        <w:rPr>
          <w:rFonts w:eastAsia="Yu Gothic UI"/>
          <w:i/>
        </w:rPr>
        <w:t>operating band</w:t>
      </w:r>
    </w:p>
    <w:p w14:paraId="3F51781F"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Io</w:t>
      </w:r>
      <w:r w:rsidRPr="00BA693F">
        <w:rPr>
          <w:rFonts w:eastAsia="Yu Gothic UI"/>
        </w:rPr>
        <w:tab/>
        <w:t>The total received power density, including signal and interference, as measured at the IAB-MT antenna connector.</w:t>
      </w:r>
    </w:p>
    <w:p w14:paraId="337A1A53"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Ioc</w:t>
      </w:r>
      <w:r w:rsidRPr="00BA693F">
        <w:rPr>
          <w:rFonts w:eastAsia="Yu Gothic UI"/>
        </w:rPr>
        <w:tab/>
        <w:t>The power spectral density (integrated in a noise bandwidth equal to the chip rate and normalized to the chip rate) of a band limited noise source (simulating interference from cells, which are not defined in a test procedure) as measured at the IAB-MT antenna connector.</w:t>
      </w:r>
    </w:p>
    <w:p w14:paraId="6E50AC8E"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Iot</w:t>
      </w:r>
      <w:r w:rsidRPr="00BA693F">
        <w:rPr>
          <w:rFonts w:eastAsia="Yu Gothic UI"/>
        </w:rPr>
        <w:tab/>
        <w:t>The received power spectral density of the total noise and interference for a certain IAB-MT (power integrated over the RE and normalized to the subcarrier spacing) as measured at the IAB-MT antenna connector</w:t>
      </w:r>
    </w:p>
    <w:p w14:paraId="27F8AB97"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position w:val="-12"/>
        </w:rPr>
        <w:object w:dxaOrig="400" w:dyaOrig="360" w14:anchorId="4EEF37E0">
          <v:shape id="_x0000_i1027" type="#_x0000_t75" style="width:22pt;height:14.5pt" o:ole="">
            <v:imagedata r:id="rId19" o:title=""/>
          </v:shape>
          <o:OLEObject Type="Embed" ProgID="Equation.3" ShapeID="_x0000_i1027" DrawAspect="Content" ObjectID="_1689762158" r:id="rId20"/>
        </w:object>
      </w:r>
      <w:r w:rsidRPr="00BA693F">
        <w:rPr>
          <w:rFonts w:eastAsia="Yu Gothic UI"/>
        </w:rPr>
        <w:tab/>
        <w:t>The power spectral density of a white noise source (average power per RE normalised to the subcarrier spacing), simulating interference from cells that are not defined in a test procedure, as measured at the IAB-MT antenna connector</w:t>
      </w:r>
    </w:p>
    <w:p w14:paraId="09DB77D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lang w:eastAsia="ja-JP"/>
        </w:rPr>
        <w:t>N</w:t>
      </w:r>
      <w:r w:rsidRPr="00BA693F">
        <w:rPr>
          <w:rFonts w:eastAsia="Yu Gothic UI"/>
          <w:vertAlign w:val="subscript"/>
          <w:lang w:eastAsia="ja-JP"/>
        </w:rPr>
        <w:t>cells</w:t>
      </w:r>
      <w:r w:rsidRPr="00BA693F">
        <w:rPr>
          <w:rFonts w:eastAsia="Yu Gothic UI"/>
          <w:vertAlign w:val="subscript"/>
          <w:lang w:eastAsia="ja-JP"/>
        </w:rPr>
        <w:tab/>
      </w:r>
      <w:r w:rsidRPr="00BA693F">
        <w:rPr>
          <w:rFonts w:eastAsia="Yu Gothic UI"/>
          <w:lang w:eastAsia="ja-JP"/>
        </w:rPr>
        <w:t xml:space="preserve">The declared number corresponding to the minimum number of cells that can be transmitted by an </w:t>
      </w:r>
      <w:r w:rsidRPr="00BA693F">
        <w:rPr>
          <w:rFonts w:eastAsia="Yu Gothic UI"/>
          <w:i/>
          <w:lang w:eastAsia="ja-JP"/>
        </w:rPr>
        <w:t>IAB type 1-H</w:t>
      </w:r>
      <w:r w:rsidRPr="00BA693F">
        <w:rPr>
          <w:rFonts w:eastAsia="Yu Gothic UI"/>
          <w:lang w:eastAsia="ja-JP"/>
        </w:rPr>
        <w:t xml:space="preserve"> in a particular </w:t>
      </w:r>
      <w:r w:rsidRPr="00BA693F">
        <w:rPr>
          <w:rFonts w:eastAsia="Yu Gothic UI"/>
          <w:i/>
          <w:lang w:eastAsia="ja-JP"/>
        </w:rPr>
        <w:t>operating band</w:t>
      </w:r>
    </w:p>
    <w:p w14:paraId="4390CDCB"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N</w:t>
      </w:r>
      <w:r w:rsidRPr="00BA693F">
        <w:rPr>
          <w:rFonts w:eastAsia="Yu Gothic UI"/>
          <w:vertAlign w:val="subscript"/>
        </w:rPr>
        <w:t>RXU,active</w:t>
      </w:r>
      <w:r w:rsidRPr="00BA693F">
        <w:rPr>
          <w:rFonts w:eastAsia="Yu Gothic UI"/>
        </w:rPr>
        <w:tab/>
        <w:t xml:space="preserve">The number of active receiver units. The same as the number of </w:t>
      </w:r>
      <w:r w:rsidRPr="00BA693F">
        <w:rPr>
          <w:rFonts w:eastAsia="Yu Gothic UI"/>
          <w:i/>
        </w:rPr>
        <w:t>demodulation branches</w:t>
      </w:r>
      <w:r w:rsidRPr="00BA693F">
        <w:rPr>
          <w:rFonts w:eastAsia="Yu Gothic UI"/>
        </w:rPr>
        <w:t xml:space="preserve"> to which compliance is declared for clause 8 performance requirements</w:t>
      </w:r>
    </w:p>
    <w:p w14:paraId="2533AD0E"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N</w:t>
      </w:r>
      <w:r w:rsidRPr="00BA693F">
        <w:rPr>
          <w:rFonts w:eastAsia="Yu Gothic UI"/>
          <w:vertAlign w:val="subscript"/>
        </w:rPr>
        <w:t>RXU,counted</w:t>
      </w:r>
      <w:r w:rsidRPr="00BA693F">
        <w:rPr>
          <w:rFonts w:eastAsia="Yu Gothic UI"/>
        </w:rPr>
        <w:tab/>
        <w:t>The number of active receiver units that are taken into account for conducted Rx spurious emission scaling, as calculated in clause 7.6.1</w:t>
      </w:r>
    </w:p>
    <w:p w14:paraId="4A82B06D"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N</w:t>
      </w:r>
      <w:r w:rsidRPr="00BA693F">
        <w:rPr>
          <w:rFonts w:eastAsia="Yu Gothic UI"/>
          <w:vertAlign w:val="subscript"/>
        </w:rPr>
        <w:t>RXU,countedpercell</w:t>
      </w:r>
      <w:r w:rsidRPr="00BA693F">
        <w:rPr>
          <w:rFonts w:eastAsia="Yu Gothic UI"/>
        </w:rPr>
        <w:tab/>
      </w:r>
      <w:r w:rsidRPr="00BA693F">
        <w:rPr>
          <w:rFonts w:eastAsia="Yu Gothic UI"/>
          <w:lang w:eastAsia="ja-JP"/>
        </w:rPr>
        <w:t xml:space="preserve">The number of active receiver units that are taken into account for conducted </w:t>
      </w:r>
      <w:r w:rsidRPr="00BA693F">
        <w:rPr>
          <w:rFonts w:eastAsia="Yu Gothic UI"/>
        </w:rPr>
        <w:t xml:space="preserve">RX spurious </w:t>
      </w:r>
      <w:r w:rsidRPr="00BA693F">
        <w:rPr>
          <w:rFonts w:eastAsia="Yu Gothic UI"/>
          <w:lang w:eastAsia="ja-JP"/>
        </w:rPr>
        <w:t>emissions scaling per cell, as calculated in clause 7.6.1</w:t>
      </w:r>
    </w:p>
    <w:p w14:paraId="12B7243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position w:val="-10"/>
        </w:rPr>
        <w:object w:dxaOrig="420" w:dyaOrig="300" w14:anchorId="4A3F74F9">
          <v:shape id="_x0000_i1028" type="#_x0000_t75" style="width:22pt;height:14.5pt" o:ole="">
            <v:imagedata r:id="rId21" o:title=""/>
          </v:shape>
          <o:OLEObject Type="Embed" ProgID="Equation.3" ShapeID="_x0000_i1028" DrawAspect="Content" ObjectID="_1689762159" r:id="rId22"/>
        </w:object>
      </w:r>
      <w:r w:rsidRPr="00BA693F">
        <w:rPr>
          <w:rFonts w:eastAsia="Yu Gothic UI"/>
        </w:rPr>
        <w:tab/>
        <w:t>Timing offset between uplink and downlink radio frames at the UE, as defined in clause 4.2.3 in TS 38.213 [9]</w:t>
      </w:r>
    </w:p>
    <w:p w14:paraId="16F5D516"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lang w:eastAsia="ja-JP"/>
        </w:rPr>
        <w:t>N</w:t>
      </w:r>
      <w:r w:rsidRPr="00BA693F">
        <w:rPr>
          <w:rFonts w:eastAsia="Yu Gothic UI"/>
          <w:vertAlign w:val="subscript"/>
          <w:lang w:eastAsia="ja-JP"/>
        </w:rPr>
        <w:t>TXU,counted</w:t>
      </w:r>
      <w:r w:rsidRPr="00BA693F">
        <w:rPr>
          <w:rFonts w:eastAsia="Yu Gothic UI"/>
          <w:lang w:eastAsia="ja-JP"/>
        </w:rPr>
        <w:tab/>
        <w:t xml:space="preserve">The number of </w:t>
      </w:r>
      <w:r w:rsidRPr="00BA693F">
        <w:rPr>
          <w:rFonts w:eastAsia="Yu Gothic UI"/>
          <w:i/>
          <w:lang w:eastAsia="ja-JP"/>
        </w:rPr>
        <w:t>active transmitter units</w:t>
      </w:r>
      <w:r w:rsidRPr="00BA693F">
        <w:rPr>
          <w:rFonts w:eastAsia="Yu Gothic UI"/>
          <w:lang w:eastAsia="ja-JP"/>
        </w:rPr>
        <w:t xml:space="preserve"> as calculated in clause 6.1, that are taken into account for conducted TX output power limit in clause 6.2.1, and for unwanted TX emissions scaling</w:t>
      </w:r>
    </w:p>
    <w:p w14:paraId="6FFC64D0"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rPr>
        <w:t>N</w:t>
      </w:r>
      <w:r w:rsidRPr="00BA693F">
        <w:rPr>
          <w:rFonts w:eastAsia="Yu Gothic UI"/>
          <w:vertAlign w:val="subscript"/>
        </w:rPr>
        <w:t>TXU,countedpercell</w:t>
      </w:r>
      <w:r w:rsidRPr="00BA693F">
        <w:rPr>
          <w:rFonts w:eastAsia="Yu Gothic UI"/>
        </w:rPr>
        <w:tab/>
      </w:r>
      <w:r w:rsidRPr="00BA693F">
        <w:rPr>
          <w:rFonts w:eastAsia="Yu Gothic UI"/>
          <w:lang w:eastAsia="ja-JP"/>
        </w:rPr>
        <w:t xml:space="preserve">The number of </w:t>
      </w:r>
      <w:r w:rsidRPr="00BA693F">
        <w:rPr>
          <w:rFonts w:eastAsia="Yu Gothic UI"/>
          <w:i/>
          <w:lang w:eastAsia="ja-JP"/>
        </w:rPr>
        <w:t>active transmitter units</w:t>
      </w:r>
      <w:r w:rsidRPr="00BA693F">
        <w:rPr>
          <w:rFonts w:eastAsia="Yu Gothic UI"/>
          <w:lang w:eastAsia="ja-JP"/>
        </w:rPr>
        <w:t xml:space="preserve"> that are taken into account for conducted TX emissions scaling per cell, as calculated in clause 6.1</w:t>
      </w:r>
    </w:p>
    <w:p w14:paraId="40B465C4"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lang w:eastAsia="ja-JP"/>
        </w:rPr>
        <w:t>P</w:t>
      </w:r>
      <w:r w:rsidRPr="00BA693F">
        <w:rPr>
          <w:rFonts w:eastAsia="Yu Gothic UI"/>
          <w:vertAlign w:val="subscript"/>
        </w:rPr>
        <w:t>CMAX</w:t>
      </w:r>
      <w:r w:rsidRPr="00BA693F">
        <w:rPr>
          <w:rFonts w:eastAsia="Yu Gothic UI"/>
        </w:rPr>
        <w:t>,</w:t>
      </w:r>
      <w:r w:rsidRPr="00BA693F">
        <w:rPr>
          <w:rFonts w:eastAsia="Yu Gothic UI"/>
          <w:i/>
          <w:iCs/>
          <w:vertAlign w:val="subscript"/>
        </w:rPr>
        <w:t xml:space="preserve"> f</w:t>
      </w:r>
      <w:r w:rsidRPr="00BA693F">
        <w:rPr>
          <w:rFonts w:eastAsia="Yu Gothic UI"/>
        </w:rPr>
        <w:t>,</w:t>
      </w:r>
      <w:r w:rsidRPr="00BA693F">
        <w:rPr>
          <w:rFonts w:eastAsia="Yu Gothic UI"/>
          <w:i/>
          <w:iCs/>
          <w:vertAlign w:val="subscript"/>
        </w:rPr>
        <w:t xml:space="preserve"> c</w:t>
      </w:r>
      <w:r w:rsidRPr="00BA693F">
        <w:rPr>
          <w:rFonts w:eastAsia="Yu Gothic UI"/>
          <w:lang w:eastAsia="ja-JP"/>
        </w:rPr>
        <w:tab/>
        <w:t>The configured maximum output power for carrier f of serving cell c in each slot</w:t>
      </w:r>
    </w:p>
    <w:p w14:paraId="63B0E0C0"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i/>
        </w:rPr>
      </w:pPr>
      <w:r w:rsidRPr="00BA693F">
        <w:rPr>
          <w:rFonts w:eastAsia="Yu Gothic UI"/>
        </w:rPr>
        <w:t>P</w:t>
      </w:r>
      <w:r w:rsidRPr="00BA693F">
        <w:rPr>
          <w:rFonts w:eastAsia="Yu Gothic UI"/>
          <w:vertAlign w:val="subscript"/>
        </w:rPr>
        <w:t>max,c,TABC</w:t>
      </w:r>
      <w:r w:rsidRPr="00BA693F">
        <w:rPr>
          <w:rFonts w:eastAsia="Yu Gothic UI"/>
          <w:vertAlign w:val="subscript"/>
        </w:rPr>
        <w:tab/>
      </w:r>
      <w:r w:rsidRPr="00BA693F">
        <w:rPr>
          <w:rFonts w:eastAsia="Yu Gothic UI"/>
        </w:rPr>
        <w:t xml:space="preserve">The </w:t>
      </w:r>
      <w:r w:rsidRPr="00BA693F">
        <w:rPr>
          <w:rFonts w:eastAsia="Yu Gothic UI"/>
          <w:i/>
        </w:rPr>
        <w:t>maximum carrier output power per TAB connector</w:t>
      </w:r>
    </w:p>
    <w:p w14:paraId="13AB09B5"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max,c</w:t>
      </w:r>
      <w:r w:rsidRPr="00BA693F">
        <w:rPr>
          <w:rFonts w:eastAsia="Yu Gothic UI"/>
          <w:b/>
          <w:vertAlign w:val="subscript"/>
        </w:rPr>
        <w:t>,</w:t>
      </w:r>
      <w:r w:rsidRPr="00BA693F">
        <w:rPr>
          <w:rFonts w:eastAsia="Yu Gothic UI"/>
          <w:vertAlign w:val="subscript"/>
        </w:rPr>
        <w:t>TRP</w:t>
      </w:r>
      <w:r w:rsidRPr="00BA693F">
        <w:rPr>
          <w:rFonts w:eastAsia="Yu Gothic UI"/>
          <w:b/>
          <w:vertAlign w:val="subscript"/>
        </w:rPr>
        <w:tab/>
      </w:r>
      <w:r w:rsidRPr="00BA693F">
        <w:rPr>
          <w:rFonts w:eastAsia="Yu Gothic UI"/>
          <w:i/>
        </w:rPr>
        <w:t xml:space="preserve">Maximum carrier TRP output power </w:t>
      </w:r>
      <w:r w:rsidRPr="00BA693F">
        <w:rPr>
          <w:rFonts w:eastAsia="Yu Gothic UI"/>
        </w:rPr>
        <w:t>measured</w:t>
      </w:r>
      <w:r w:rsidRPr="00BA693F">
        <w:rPr>
          <w:rFonts w:eastAsia="Yu Gothic UI"/>
          <w:i/>
        </w:rPr>
        <w:t xml:space="preserve"> </w:t>
      </w:r>
      <w:r w:rsidRPr="00BA693F">
        <w:rPr>
          <w:rFonts w:eastAsia="Yu Gothic UI"/>
        </w:rPr>
        <w:t xml:space="preserve">at the RIB(s), and corresponding to the declared </w:t>
      </w:r>
      <w:r w:rsidRPr="00BA693F">
        <w:rPr>
          <w:rFonts w:eastAsia="Yu Gothic UI"/>
          <w:i/>
        </w:rPr>
        <w:t>rated carrier TRP output power</w:t>
      </w:r>
      <w:r w:rsidRPr="00BA693F">
        <w:rPr>
          <w:rFonts w:eastAsia="Yu Gothic UI"/>
        </w:rPr>
        <w:t xml:space="preserve"> (</w:t>
      </w:r>
      <w:r w:rsidRPr="00BA693F">
        <w:rPr>
          <w:rFonts w:eastAsia="Yu Gothic UI"/>
          <w:bCs/>
        </w:rPr>
        <w:t>P</w:t>
      </w:r>
      <w:r w:rsidRPr="00BA693F">
        <w:rPr>
          <w:rFonts w:eastAsia="Yu Gothic UI"/>
          <w:bCs/>
          <w:vertAlign w:val="subscript"/>
        </w:rPr>
        <w:t>rated,c,TRP</w:t>
      </w:r>
      <w:r w:rsidRPr="00BA693F">
        <w:rPr>
          <w:rFonts w:eastAsia="Yu Gothic UI"/>
        </w:rPr>
        <w:t>)</w:t>
      </w:r>
    </w:p>
    <w:p w14:paraId="23A02412" w14:textId="5FACC02D"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max</w:t>
      </w:r>
      <w:r w:rsidRPr="00BA693F">
        <w:rPr>
          <w:rFonts w:eastAsia="Yu Gothic UI"/>
          <w:vertAlign w:val="subscript"/>
          <w:lang w:eastAsia="zh-CN"/>
        </w:rPr>
        <w:t>,c,EIRP</w:t>
      </w:r>
      <w:r w:rsidRPr="00BA693F">
        <w:rPr>
          <w:rFonts w:eastAsia="Yu Gothic UI"/>
          <w:lang w:eastAsia="zh-CN"/>
        </w:rPr>
        <w:tab/>
        <w:t xml:space="preserve">The </w:t>
      </w:r>
      <w:r w:rsidRPr="00BA693F">
        <w:rPr>
          <w:rFonts w:eastAsia="Yu Gothic UI"/>
        </w:rPr>
        <w:t>maximum carrier EIRP</w:t>
      </w:r>
      <w:r w:rsidRPr="00BA693F">
        <w:rPr>
          <w:rFonts w:eastAsia="Yu Gothic UI"/>
          <w:i/>
        </w:rPr>
        <w:t xml:space="preserve"> </w:t>
      </w:r>
      <w:r w:rsidRPr="00BA693F">
        <w:rPr>
          <w:rFonts w:eastAsia="Yu Gothic UI"/>
        </w:rPr>
        <w:t xml:space="preserve">when the </w:t>
      </w:r>
      <w:del w:id="48" w:author="Nokia - Bartlomiej Golebiowski" w:date="2021-08-05T18:19:00Z">
        <w:r w:rsidRPr="00BA693F" w:rsidDel="00EC1A17">
          <w:rPr>
            <w:rFonts w:eastAsia="Yu Gothic UI"/>
          </w:rPr>
          <w:delText>NR BS</w:delText>
        </w:r>
      </w:del>
      <w:ins w:id="49" w:author="Nokia - Bartlomiej Golebiowski" w:date="2021-08-05T18:19:00Z">
        <w:r w:rsidR="00EC1A17">
          <w:rPr>
            <w:rFonts w:eastAsia="Yu Gothic UI"/>
          </w:rPr>
          <w:t>IAB</w:t>
        </w:r>
      </w:ins>
      <w:r w:rsidRPr="00BA693F">
        <w:rPr>
          <w:rFonts w:eastAsia="Yu Gothic UI"/>
        </w:rPr>
        <w:t xml:space="preserve"> is configured at the maximum rated carrier output TRP (P</w:t>
      </w:r>
      <w:r w:rsidRPr="00BA693F">
        <w:rPr>
          <w:rFonts w:eastAsia="Yu Gothic UI"/>
          <w:vertAlign w:val="subscript"/>
        </w:rPr>
        <w:t>rated,c,TRP</w:t>
      </w:r>
      <w:r w:rsidRPr="00BA693F">
        <w:rPr>
          <w:rFonts w:eastAsia="Yu Gothic UI"/>
        </w:rPr>
        <w:t>)</w:t>
      </w:r>
    </w:p>
    <w:p w14:paraId="51948CA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i/>
          <w:iCs/>
          <w:lang w:eastAsia="ja-JP"/>
        </w:rPr>
      </w:pPr>
      <w:r w:rsidRPr="00BA693F">
        <w:rPr>
          <w:rFonts w:eastAsia="Yu Gothic UI"/>
        </w:rPr>
        <w:t>P</w:t>
      </w:r>
      <w:r w:rsidRPr="00BA693F">
        <w:rPr>
          <w:rFonts w:eastAsia="Yu Gothic UI"/>
          <w:vertAlign w:val="subscript"/>
        </w:rPr>
        <w:t>rated,c,cell</w:t>
      </w:r>
      <w:r w:rsidRPr="00BA693F">
        <w:rPr>
          <w:rFonts w:eastAsia="Yu Gothic UI"/>
          <w:vertAlign w:val="subscript"/>
        </w:rPr>
        <w:tab/>
      </w:r>
      <w:r w:rsidRPr="00BA693F">
        <w:rPr>
          <w:rFonts w:eastAsia="Yu Gothic UI"/>
        </w:rPr>
        <w:t xml:space="preserve">The </w:t>
      </w:r>
      <w:r w:rsidRPr="00BA693F">
        <w:rPr>
          <w:rFonts w:eastAsia="Yu Gothic UI"/>
          <w:i/>
        </w:rPr>
        <w:t xml:space="preserve">rated carrier output power </w:t>
      </w:r>
      <w:r w:rsidRPr="00BA693F">
        <w:rPr>
          <w:rFonts w:eastAsia="Yu Gothic UI"/>
        </w:rPr>
        <w:t xml:space="preserve">per </w:t>
      </w:r>
      <w:r w:rsidRPr="00BA693F">
        <w:rPr>
          <w:rFonts w:eastAsia="Yu Gothic UI"/>
          <w:i/>
          <w:iCs/>
          <w:lang w:eastAsia="ja-JP"/>
        </w:rPr>
        <w:t>TAB connector TX min cell group</w:t>
      </w:r>
    </w:p>
    <w:p w14:paraId="4AE57CEC"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rated,c,EIRP</w:t>
      </w:r>
      <w:r w:rsidRPr="00BA693F">
        <w:rPr>
          <w:rFonts w:eastAsia="Yu Gothic UI"/>
          <w:vertAlign w:val="subscript"/>
        </w:rPr>
        <w:tab/>
      </w:r>
      <w:r w:rsidRPr="00BA693F">
        <w:rPr>
          <w:rFonts w:eastAsia="Yu Gothic UI"/>
          <w:i/>
        </w:rPr>
        <w:t xml:space="preserve">The rated carrier </w:t>
      </w:r>
      <w:r w:rsidRPr="00BA693F">
        <w:rPr>
          <w:rFonts w:eastAsia="Yu Gothic UI" w:hint="eastAsia"/>
          <w:i/>
          <w:lang w:eastAsia="zh-CN"/>
        </w:rPr>
        <w:t>EIRP</w:t>
      </w:r>
      <w:r w:rsidRPr="00BA693F">
        <w:rPr>
          <w:rFonts w:eastAsia="Yu Gothic UI"/>
          <w:i/>
        </w:rPr>
        <w:t xml:space="preserve"> output power </w:t>
      </w:r>
      <w:r w:rsidRPr="00BA693F">
        <w:rPr>
          <w:rFonts w:eastAsia="Yu Gothic UI"/>
        </w:rPr>
        <w:t>declared</w:t>
      </w:r>
      <w:r w:rsidRPr="00BA693F">
        <w:rPr>
          <w:rFonts w:eastAsia="Yu Gothic UI"/>
          <w:i/>
        </w:rPr>
        <w:t xml:space="preserve"> </w:t>
      </w:r>
      <w:r w:rsidRPr="00BA693F">
        <w:rPr>
          <w:rFonts w:eastAsia="Yu Gothic UI"/>
        </w:rPr>
        <w:t>per RIB</w:t>
      </w:r>
    </w:p>
    <w:p w14:paraId="60F64CC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i/>
          <w:lang w:eastAsia="zh-CN"/>
        </w:rPr>
      </w:pPr>
      <w:r w:rsidRPr="00BA693F">
        <w:rPr>
          <w:rFonts w:eastAsia="Yu Gothic UI"/>
          <w:lang w:eastAsia="zh-CN"/>
        </w:rPr>
        <w:t>P</w:t>
      </w:r>
      <w:r w:rsidRPr="00BA693F">
        <w:rPr>
          <w:rFonts w:eastAsia="Yu Gothic UI"/>
          <w:vertAlign w:val="subscript"/>
          <w:lang w:eastAsia="zh-CN"/>
        </w:rPr>
        <w:t>rated,c,FBWhigh</w:t>
      </w:r>
      <w:r w:rsidRPr="00BA693F">
        <w:rPr>
          <w:rFonts w:eastAsia="Yu Gothic UI"/>
          <w:vertAlign w:val="subscript"/>
          <w:lang w:eastAsia="zh-CN"/>
        </w:rPr>
        <w:tab/>
      </w:r>
      <w:r w:rsidRPr="00BA693F">
        <w:rPr>
          <w:rFonts w:eastAsia="Yu Gothic UI"/>
          <w:lang w:eastAsia="zh-CN"/>
        </w:rPr>
        <w:t xml:space="preserve">The </w:t>
      </w:r>
      <w:r w:rsidRPr="00BA693F">
        <w:rPr>
          <w:rFonts w:eastAsia="Yu Gothic UI"/>
        </w:rPr>
        <w:t>rated carrier EIRP</w:t>
      </w:r>
      <w:r w:rsidRPr="00BA693F">
        <w:rPr>
          <w:rFonts w:eastAsia="Yu Gothic UI"/>
          <w:i/>
        </w:rPr>
        <w:t xml:space="preserve"> </w:t>
      </w:r>
      <w:r w:rsidRPr="00BA693F">
        <w:rPr>
          <w:rFonts w:eastAsia="Yu Gothic UI"/>
          <w:lang w:eastAsia="zh-CN"/>
        </w:rPr>
        <w:t xml:space="preserve">for the higher supported frequency range </w:t>
      </w:r>
      <w:r w:rsidRPr="00BA693F">
        <w:rPr>
          <w:rFonts w:eastAsia="Yu Gothic UI"/>
        </w:rPr>
        <w:t>within supported</w:t>
      </w:r>
      <w:r w:rsidRPr="00BA693F">
        <w:rPr>
          <w:rFonts w:eastAsia="Yu Gothic UI"/>
          <w:i/>
        </w:rPr>
        <w:t xml:space="preserve"> operating band</w:t>
      </w:r>
      <w:r w:rsidRPr="00BA693F">
        <w:rPr>
          <w:rFonts w:eastAsia="Yu Gothic UI"/>
          <w:i/>
          <w:lang w:eastAsia="zh-CN"/>
        </w:rPr>
        <w:t>,</w:t>
      </w:r>
      <w:r w:rsidRPr="00BA693F">
        <w:rPr>
          <w:rFonts w:eastAsia="Yu Gothic UI"/>
          <w:lang w:eastAsia="zh-CN"/>
        </w:rPr>
        <w:t xml:space="preserve"> for which</w:t>
      </w:r>
      <w:r w:rsidRPr="00BA693F">
        <w:rPr>
          <w:rFonts w:eastAsia="Yu Gothic UI"/>
          <w:i/>
          <w:lang w:eastAsia="zh-CN"/>
        </w:rPr>
        <w:t xml:space="preserve"> fractional bandwidth </w:t>
      </w:r>
      <w:r w:rsidRPr="00BA693F">
        <w:rPr>
          <w:rFonts w:eastAsia="Yu Gothic UI"/>
          <w:lang w:eastAsia="zh-CN"/>
        </w:rPr>
        <w:t>support was declared</w:t>
      </w:r>
    </w:p>
    <w:p w14:paraId="63ECC02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ja-JP"/>
        </w:rPr>
      </w:pPr>
      <w:r w:rsidRPr="00BA693F">
        <w:rPr>
          <w:rFonts w:eastAsia="Yu Gothic UI"/>
          <w:lang w:eastAsia="zh-CN"/>
        </w:rPr>
        <w:t>P</w:t>
      </w:r>
      <w:r w:rsidRPr="00BA693F">
        <w:rPr>
          <w:rFonts w:eastAsia="Yu Gothic UI"/>
          <w:vertAlign w:val="subscript"/>
          <w:lang w:eastAsia="zh-CN"/>
        </w:rPr>
        <w:t>rated,c,FBWlow</w:t>
      </w:r>
      <w:r w:rsidRPr="00BA693F">
        <w:rPr>
          <w:rFonts w:eastAsia="Yu Gothic UI"/>
          <w:vertAlign w:val="subscript"/>
          <w:lang w:eastAsia="zh-CN"/>
        </w:rPr>
        <w:tab/>
      </w:r>
      <w:r w:rsidRPr="00BA693F">
        <w:rPr>
          <w:rFonts w:eastAsia="Yu Gothic UI"/>
          <w:lang w:eastAsia="zh-CN"/>
        </w:rPr>
        <w:t xml:space="preserve">The </w:t>
      </w:r>
      <w:r w:rsidRPr="00BA693F">
        <w:rPr>
          <w:rFonts w:eastAsia="Yu Gothic UI"/>
        </w:rPr>
        <w:t>rated carrier EIRP</w:t>
      </w:r>
      <w:r w:rsidRPr="00BA693F">
        <w:rPr>
          <w:rFonts w:eastAsia="Yu Gothic UI"/>
          <w:lang w:eastAsia="zh-CN"/>
        </w:rPr>
        <w:t xml:space="preserve"> for the lower supported frequency range </w:t>
      </w:r>
      <w:r w:rsidRPr="00BA693F">
        <w:rPr>
          <w:rFonts w:eastAsia="Yu Gothic UI"/>
        </w:rPr>
        <w:t xml:space="preserve">within supported </w:t>
      </w:r>
      <w:r w:rsidRPr="00BA693F">
        <w:rPr>
          <w:rFonts w:eastAsia="Yu Gothic UI"/>
          <w:i/>
        </w:rPr>
        <w:t>operating band</w:t>
      </w:r>
      <w:r w:rsidRPr="00BA693F">
        <w:rPr>
          <w:rFonts w:eastAsia="Yu Gothic UI"/>
          <w:i/>
          <w:lang w:eastAsia="zh-CN"/>
        </w:rPr>
        <w:t xml:space="preserve">, </w:t>
      </w:r>
      <w:r w:rsidRPr="00BA693F">
        <w:rPr>
          <w:rFonts w:eastAsia="Yu Gothic UI"/>
          <w:lang w:eastAsia="zh-CN"/>
        </w:rPr>
        <w:t>for which</w:t>
      </w:r>
      <w:r w:rsidRPr="00BA693F">
        <w:rPr>
          <w:rFonts w:eastAsia="Yu Gothic UI"/>
          <w:i/>
          <w:lang w:eastAsia="zh-CN"/>
        </w:rPr>
        <w:t xml:space="preserve"> fractional bandwidth </w:t>
      </w:r>
      <w:r w:rsidRPr="00BA693F">
        <w:rPr>
          <w:rFonts w:eastAsia="Yu Gothic UI"/>
          <w:lang w:eastAsia="zh-CN"/>
        </w:rPr>
        <w:t>support was declared</w:t>
      </w:r>
    </w:p>
    <w:p w14:paraId="0C9502D9"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lang w:eastAsia="zh-CN"/>
        </w:rPr>
        <w:t>P</w:t>
      </w:r>
      <w:r w:rsidRPr="00BA693F">
        <w:rPr>
          <w:rFonts w:eastAsia="Yu Gothic UI"/>
          <w:vertAlign w:val="subscript"/>
          <w:lang w:eastAsia="zh-CN"/>
        </w:rPr>
        <w:t>rated,c,sys</w:t>
      </w:r>
      <w:r w:rsidRPr="00BA693F">
        <w:rPr>
          <w:rFonts w:eastAsia="Yu Gothic UI"/>
          <w:lang w:eastAsia="zh-CN"/>
        </w:rPr>
        <w:tab/>
        <w:t>The sum of P</w:t>
      </w:r>
      <w:r w:rsidRPr="00BA693F">
        <w:rPr>
          <w:rFonts w:eastAsia="Yu Gothic UI"/>
          <w:vertAlign w:val="subscript"/>
          <w:lang w:eastAsia="zh-CN"/>
        </w:rPr>
        <w:t>rated,c,TABC</w:t>
      </w:r>
      <w:r w:rsidRPr="00BA693F">
        <w:rPr>
          <w:rFonts w:eastAsia="Yu Gothic UI"/>
          <w:lang w:eastAsia="zh-CN"/>
        </w:rPr>
        <w:t xml:space="preserve"> for all </w:t>
      </w:r>
      <w:r w:rsidRPr="00BA693F">
        <w:rPr>
          <w:rFonts w:eastAsia="Yu Gothic UI"/>
          <w:i/>
          <w:lang w:eastAsia="zh-CN"/>
        </w:rPr>
        <w:t>TAB</w:t>
      </w:r>
      <w:r w:rsidRPr="00BA693F">
        <w:rPr>
          <w:rFonts w:eastAsia="Yu Gothic UI"/>
          <w:i/>
        </w:rPr>
        <w:t xml:space="preserve"> connectors</w:t>
      </w:r>
      <w:r w:rsidRPr="00BA693F">
        <w:rPr>
          <w:rFonts w:eastAsia="Yu Gothic UI"/>
          <w:lang w:eastAsia="zh-CN"/>
        </w:rPr>
        <w:t xml:space="preserve"> for a single carrier</w:t>
      </w:r>
    </w:p>
    <w:p w14:paraId="4B9AEE69"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rated,c,TABC</w:t>
      </w:r>
      <w:r w:rsidRPr="00BA693F">
        <w:rPr>
          <w:rFonts w:eastAsia="Yu Gothic UI"/>
          <w:vertAlign w:val="subscript"/>
        </w:rPr>
        <w:tab/>
      </w:r>
      <w:r w:rsidRPr="00BA693F">
        <w:rPr>
          <w:rFonts w:eastAsia="Yu Gothic UI"/>
        </w:rPr>
        <w:t xml:space="preserve">The </w:t>
      </w:r>
      <w:r w:rsidRPr="00BA693F">
        <w:rPr>
          <w:rFonts w:eastAsia="Yu Gothic UI"/>
          <w:i/>
        </w:rPr>
        <w:t>rated carrier output power per TAB connector</w:t>
      </w:r>
    </w:p>
    <w:p w14:paraId="11B91919"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bCs/>
        </w:rPr>
        <w:t>P</w:t>
      </w:r>
      <w:r w:rsidRPr="00BA693F">
        <w:rPr>
          <w:rFonts w:eastAsia="Yu Gothic UI"/>
          <w:bCs/>
          <w:vertAlign w:val="subscript"/>
        </w:rPr>
        <w:t>rated,c,TRP</w:t>
      </w:r>
      <w:r w:rsidRPr="00BA693F">
        <w:rPr>
          <w:rFonts w:eastAsia="Yu Gothic UI"/>
          <w:bCs/>
        </w:rPr>
        <w:tab/>
      </w:r>
      <w:r w:rsidRPr="00BA693F">
        <w:rPr>
          <w:rFonts w:eastAsia="Yu Gothic UI"/>
          <w:i/>
        </w:rPr>
        <w:t xml:space="preserve">Rated carrier TRP output power </w:t>
      </w:r>
      <w:r w:rsidRPr="00BA693F">
        <w:rPr>
          <w:rFonts w:eastAsia="Yu Gothic UI"/>
        </w:rPr>
        <w:t>declared</w:t>
      </w:r>
      <w:r w:rsidRPr="00BA693F">
        <w:rPr>
          <w:rFonts w:eastAsia="Yu Gothic UI"/>
          <w:i/>
        </w:rPr>
        <w:t xml:space="preserve"> </w:t>
      </w:r>
      <w:r w:rsidRPr="00BA693F">
        <w:rPr>
          <w:rFonts w:eastAsia="Yu Gothic UI"/>
        </w:rPr>
        <w:t>per RIB</w:t>
      </w:r>
    </w:p>
    <w:p w14:paraId="05049D97"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lang w:eastAsia="zh-CN"/>
        </w:rPr>
        <w:t>P</w:t>
      </w:r>
      <w:r w:rsidRPr="00BA693F">
        <w:rPr>
          <w:rFonts w:eastAsia="Yu Gothic UI"/>
          <w:vertAlign w:val="subscript"/>
          <w:lang w:eastAsia="zh-CN"/>
        </w:rPr>
        <w:t>rated,t,TABC</w:t>
      </w:r>
      <w:r w:rsidRPr="00BA693F">
        <w:rPr>
          <w:rFonts w:eastAsia="Yu Gothic UI"/>
          <w:vertAlign w:val="subscript"/>
          <w:lang w:eastAsia="zh-CN"/>
        </w:rPr>
        <w:tab/>
      </w:r>
      <w:r w:rsidRPr="00BA693F">
        <w:rPr>
          <w:rFonts w:eastAsia="Yu Gothic UI"/>
        </w:rPr>
        <w:t xml:space="preserve">The </w:t>
      </w:r>
      <w:r w:rsidRPr="00BA693F">
        <w:rPr>
          <w:rFonts w:eastAsia="Yu Gothic UI"/>
          <w:i/>
        </w:rPr>
        <w:t xml:space="preserve">rated total output power </w:t>
      </w:r>
      <w:r w:rsidRPr="00BA693F">
        <w:rPr>
          <w:rFonts w:eastAsia="Yu Gothic UI"/>
        </w:rPr>
        <w:t>declared at</w:t>
      </w:r>
      <w:r w:rsidRPr="00BA693F">
        <w:rPr>
          <w:rFonts w:eastAsia="Yu Gothic UI"/>
          <w:i/>
        </w:rPr>
        <w:t xml:space="preserve"> TAB connector</w:t>
      </w:r>
    </w:p>
    <w:p w14:paraId="1D1E649A"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lang w:eastAsia="zh-CN"/>
        </w:rPr>
      </w:pPr>
      <w:r w:rsidRPr="00BA693F">
        <w:rPr>
          <w:rFonts w:eastAsia="Yu Gothic UI"/>
        </w:rPr>
        <w:t>P</w:t>
      </w:r>
      <w:r w:rsidRPr="00BA693F">
        <w:rPr>
          <w:rFonts w:eastAsia="Yu Gothic UI"/>
          <w:vertAlign w:val="subscript"/>
        </w:rPr>
        <w:t>rated,t,TRP</w:t>
      </w:r>
      <w:r w:rsidRPr="00BA693F">
        <w:rPr>
          <w:rFonts w:eastAsia="Yu Gothic UI"/>
        </w:rPr>
        <w:tab/>
      </w:r>
      <w:r w:rsidRPr="00BA693F">
        <w:rPr>
          <w:rFonts w:eastAsia="Yu Gothic UI"/>
          <w:i/>
        </w:rPr>
        <w:t xml:space="preserve">Rated total TRP output power </w:t>
      </w:r>
      <w:r w:rsidRPr="00BA693F">
        <w:rPr>
          <w:rFonts w:eastAsia="Yu Gothic UI"/>
        </w:rPr>
        <w:t>declared</w:t>
      </w:r>
      <w:r w:rsidRPr="00BA693F">
        <w:rPr>
          <w:rFonts w:eastAsia="Yu Gothic UI"/>
          <w:i/>
        </w:rPr>
        <w:t xml:space="preserve"> </w:t>
      </w:r>
      <w:r w:rsidRPr="00BA693F">
        <w:rPr>
          <w:rFonts w:eastAsia="Yu Gothic UI"/>
        </w:rPr>
        <w:t>per RIB</w:t>
      </w:r>
    </w:p>
    <w:p w14:paraId="32062B02"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P</w:t>
      </w:r>
      <w:r w:rsidRPr="00BA693F">
        <w:rPr>
          <w:rFonts w:eastAsia="Yu Gothic UI"/>
          <w:vertAlign w:val="subscript"/>
        </w:rPr>
        <w:t>REFSENS</w:t>
      </w:r>
      <w:r w:rsidRPr="00BA693F">
        <w:rPr>
          <w:rFonts w:eastAsia="Yu Gothic UI"/>
        </w:rPr>
        <w:tab/>
        <w:t>Conducted Reference Sensitivity power level</w:t>
      </w:r>
    </w:p>
    <w:p w14:paraId="31ACB502"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lastRenderedPageBreak/>
        <w:t>SSB_RP</w:t>
      </w:r>
      <w:r w:rsidRPr="00BA693F">
        <w:rPr>
          <w:rFonts w:eastAsia="Yu Gothic UI"/>
        </w:rPr>
        <w:tab/>
        <w:t>Received (linear) average power of the resource elements that carry SSB signals and channels, measured at the IAB-MT antenna connector</w:t>
      </w:r>
    </w:p>
    <w:p w14:paraId="49A8D9EE" w14:textId="77777777" w:rsidR="00BA693F" w:rsidRPr="00BA693F" w:rsidRDefault="00BA693F" w:rsidP="00BA693F">
      <w:pPr>
        <w:keepLines/>
        <w:overflowPunct w:val="0"/>
        <w:autoSpaceDE w:val="0"/>
        <w:autoSpaceDN w:val="0"/>
        <w:adjustRightInd w:val="0"/>
        <w:spacing w:after="0"/>
        <w:ind w:left="1702" w:hanging="1418"/>
        <w:textAlignment w:val="baseline"/>
        <w:rPr>
          <w:rFonts w:eastAsia="Yu Gothic UI"/>
        </w:rPr>
      </w:pPr>
      <w:r w:rsidRPr="00BA693F">
        <w:rPr>
          <w:rFonts w:eastAsia="Yu Gothic UI"/>
        </w:rPr>
        <w:t>T</w:t>
      </w:r>
      <w:r w:rsidRPr="00BA693F">
        <w:rPr>
          <w:rFonts w:eastAsia="Yu Gothic UI"/>
          <w:vertAlign w:val="subscript"/>
        </w:rPr>
        <w:t>c</w:t>
      </w:r>
      <w:r w:rsidRPr="00BA693F">
        <w:rPr>
          <w:rFonts w:eastAsia="Yu Gothic UI"/>
          <w:vertAlign w:val="subscript"/>
        </w:rPr>
        <w:tab/>
      </w:r>
      <w:r w:rsidRPr="00BA693F">
        <w:rPr>
          <w:rFonts w:eastAsia="Yu Gothic UI"/>
        </w:rPr>
        <w:t>Basic time unit, defined in clause 4.1 of TS 38.211 [7]</w:t>
      </w:r>
    </w:p>
    <w:p w14:paraId="6DBD4EE2" w14:textId="77777777" w:rsidR="00BA693F" w:rsidRPr="00BA693F" w:rsidRDefault="00BA693F" w:rsidP="00BA693F">
      <w:pPr>
        <w:keepLines/>
        <w:overflowPunct w:val="0"/>
        <w:autoSpaceDE w:val="0"/>
        <w:autoSpaceDN w:val="0"/>
        <w:adjustRightInd w:val="0"/>
        <w:ind w:left="1702" w:hanging="1418"/>
        <w:textAlignment w:val="baseline"/>
        <w:rPr>
          <w:rFonts w:eastAsia="Yu Gothic UI"/>
        </w:rPr>
      </w:pPr>
      <w:r w:rsidRPr="00BA693F">
        <w:rPr>
          <w:rFonts w:eastAsia="Yu Gothic UI"/>
        </w:rPr>
        <w:t>W</w:t>
      </w:r>
      <w:r w:rsidRPr="00BA693F">
        <w:rPr>
          <w:rFonts w:eastAsia="Yu Gothic UI"/>
          <w:vertAlign w:val="subscript"/>
        </w:rPr>
        <w:t>gap</w:t>
      </w:r>
      <w:r w:rsidRPr="00BA693F">
        <w:rPr>
          <w:rFonts w:eastAsia="Yu Gothic UI"/>
        </w:rPr>
        <w:tab/>
        <w:t>Sub-block gap or Inter RF Bandwidth gap size</w:t>
      </w:r>
    </w:p>
    <w:p w14:paraId="43108E71" w14:textId="77777777" w:rsidR="00290A4F" w:rsidRDefault="00290A4F">
      <w:pPr>
        <w:rPr>
          <w:noProof/>
          <w:color w:val="FF0000"/>
          <w:sz w:val="28"/>
          <w:szCs w:val="28"/>
        </w:rPr>
      </w:pPr>
    </w:p>
    <w:p w14:paraId="7FE0B531" w14:textId="5C1F052E" w:rsidR="00290A4F" w:rsidRDefault="00290A4F">
      <w:pPr>
        <w:rPr>
          <w:noProof/>
          <w:color w:val="FF0000"/>
          <w:sz w:val="28"/>
          <w:szCs w:val="28"/>
        </w:rPr>
      </w:pPr>
      <w:r w:rsidRPr="00290A4F">
        <w:rPr>
          <w:noProof/>
          <w:color w:val="FF0000"/>
          <w:sz w:val="28"/>
          <w:szCs w:val="28"/>
        </w:rPr>
        <w:t>&lt;Next modified section&gt;</w:t>
      </w:r>
    </w:p>
    <w:p w14:paraId="6FD8BADB" w14:textId="77777777" w:rsidR="00EC1A17" w:rsidRPr="00EC1A17" w:rsidRDefault="00EC1A17" w:rsidP="00EC1A17">
      <w:pPr>
        <w:keepNext/>
        <w:keepLines/>
        <w:overflowPunct w:val="0"/>
        <w:autoSpaceDE w:val="0"/>
        <w:autoSpaceDN w:val="0"/>
        <w:adjustRightInd w:val="0"/>
        <w:spacing w:before="120"/>
        <w:ind w:left="1134" w:hanging="1134"/>
        <w:textAlignment w:val="baseline"/>
        <w:outlineLvl w:val="2"/>
        <w:rPr>
          <w:rFonts w:ascii="Arial" w:hAnsi="Arial"/>
          <w:sz w:val="28"/>
        </w:rPr>
      </w:pPr>
      <w:bookmarkStart w:id="50" w:name="_Toc75165185"/>
      <w:bookmarkStart w:id="51" w:name="_Toc75333894"/>
      <w:bookmarkStart w:id="52" w:name="_Toc75508086"/>
      <w:bookmarkStart w:id="53" w:name="_Toc75815825"/>
      <w:bookmarkStart w:id="54" w:name="_Toc76540983"/>
      <w:bookmarkStart w:id="55" w:name="_Toc76541550"/>
      <w:r w:rsidRPr="00EC1A17">
        <w:rPr>
          <w:rFonts w:ascii="Arial" w:hAnsi="Arial"/>
          <w:sz w:val="28"/>
        </w:rPr>
        <w:t>4.1.1</w:t>
      </w:r>
      <w:r w:rsidRPr="00EC1A17">
        <w:rPr>
          <w:rFonts w:ascii="Arial" w:hAnsi="Arial"/>
          <w:sz w:val="28"/>
        </w:rPr>
        <w:tab/>
        <w:t>General</w:t>
      </w:r>
      <w:bookmarkEnd w:id="50"/>
      <w:bookmarkEnd w:id="51"/>
      <w:bookmarkEnd w:id="52"/>
      <w:bookmarkEnd w:id="53"/>
      <w:bookmarkEnd w:id="54"/>
      <w:bookmarkEnd w:id="55"/>
    </w:p>
    <w:p w14:paraId="688545F0" w14:textId="77777777" w:rsidR="00EC1A17" w:rsidRPr="00EC1A17" w:rsidRDefault="00EC1A17" w:rsidP="00EC1A17">
      <w:pPr>
        <w:overflowPunct w:val="0"/>
        <w:autoSpaceDE w:val="0"/>
        <w:autoSpaceDN w:val="0"/>
        <w:adjustRightInd w:val="0"/>
        <w:textAlignment w:val="baseline"/>
      </w:pPr>
      <w:r w:rsidRPr="00EC1A17">
        <w:t xml:space="preserve">The requirements of this clause apply to all applicable tests in TS 38.176-2 (the present document), i.e. to all radiated tests defined in FR1 for </w:t>
      </w:r>
      <w:r w:rsidRPr="00EC1A17">
        <w:rPr>
          <w:i/>
        </w:rPr>
        <w:t>IAB type 1-H</w:t>
      </w:r>
      <w:r w:rsidRPr="00EC1A17">
        <w:t xml:space="preserve">, </w:t>
      </w:r>
      <w:r w:rsidRPr="00EC1A17">
        <w:rPr>
          <w:i/>
        </w:rPr>
        <w:t>IAB type 1-O</w:t>
      </w:r>
      <w:r w:rsidRPr="00EC1A17">
        <w:t xml:space="preserve"> and radiated tests defined in FR2 for </w:t>
      </w:r>
      <w:r w:rsidRPr="00EC1A17">
        <w:rPr>
          <w:i/>
        </w:rPr>
        <w:t>IAB type 2-O</w:t>
      </w:r>
      <w:r w:rsidRPr="00EC1A17">
        <w:t>. The frequency ranges FR1 and FR2 are defined in clause 5.1 of TS 38.174 [2].</w:t>
      </w:r>
    </w:p>
    <w:p w14:paraId="5BD8F50F" w14:textId="77777777" w:rsidR="00EC1A17" w:rsidRPr="00EC1A17" w:rsidRDefault="00EC1A17" w:rsidP="00EC1A17">
      <w:pPr>
        <w:overflowPunct w:val="0"/>
        <w:autoSpaceDE w:val="0"/>
        <w:autoSpaceDN w:val="0"/>
        <w:adjustRightInd w:val="0"/>
        <w:textAlignment w:val="baseline"/>
        <w:rPr>
          <w:snapToGrid w:val="0"/>
        </w:rPr>
      </w:pPr>
      <w:r w:rsidRPr="00EC1A17">
        <w:rPr>
          <w:snapToGrid w:val="0"/>
        </w:rPr>
        <w:t>The minimum requirements are given in TS 38.174 [2]. Test Tolerances for the radiated test requirements (TT</w:t>
      </w:r>
      <w:r w:rsidRPr="00EC1A17">
        <w:rPr>
          <w:snapToGrid w:val="0"/>
          <w:vertAlign w:val="subscript"/>
        </w:rPr>
        <w:t>OTA</w:t>
      </w:r>
      <w:r w:rsidRPr="00EC1A17">
        <w:rPr>
          <w:snapToGrid w:val="0"/>
        </w:rPr>
        <w:t>) explicitly stated in the present document are given in annex C.</w:t>
      </w:r>
    </w:p>
    <w:p w14:paraId="2D3E175E" w14:textId="77777777" w:rsidR="00EC1A17" w:rsidRPr="00EC1A17" w:rsidRDefault="00EC1A17" w:rsidP="00EC1A17">
      <w:pPr>
        <w:overflowPunct w:val="0"/>
        <w:autoSpaceDE w:val="0"/>
        <w:autoSpaceDN w:val="0"/>
        <w:adjustRightInd w:val="0"/>
        <w:textAlignment w:val="baseline"/>
        <w:rPr>
          <w:snapToGrid w:val="0"/>
        </w:rPr>
      </w:pPr>
      <w:r w:rsidRPr="00EC1A17">
        <w:rPr>
          <w:snapToGrid w:val="0"/>
        </w:rPr>
        <w:t>Test Tolerances are individually calculated for each test. Test Tolerances are used to relax the minimum requirements to create test requirements.</w:t>
      </w:r>
    </w:p>
    <w:p w14:paraId="42133F99" w14:textId="77777777" w:rsidR="00EC1A17" w:rsidRPr="00EC1A17" w:rsidRDefault="00EC1A17" w:rsidP="00EC1A17">
      <w:pPr>
        <w:overflowPunct w:val="0"/>
        <w:autoSpaceDE w:val="0"/>
        <w:autoSpaceDN w:val="0"/>
        <w:adjustRightInd w:val="0"/>
        <w:textAlignment w:val="baseline"/>
      </w:pPr>
      <w:r w:rsidRPr="00EC1A17">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777BB13D" w14:textId="77777777" w:rsidR="00EC1A17" w:rsidRPr="00EC1A17" w:rsidRDefault="00EC1A17" w:rsidP="00EC1A17">
      <w:pPr>
        <w:overflowPunct w:val="0"/>
        <w:autoSpaceDE w:val="0"/>
        <w:autoSpaceDN w:val="0"/>
        <w:adjustRightInd w:val="0"/>
        <w:textAlignment w:val="baseline"/>
      </w:pPr>
      <w:r w:rsidRPr="00EC1A17">
        <w:t>The requirements are classified according to spatial characteristics as shown in table 4.1.1-1 and table 4.1.1-2.</w:t>
      </w:r>
    </w:p>
    <w:p w14:paraId="5F4B5723"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4.1.1-1: Overview of radiated Tx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23"/>
        <w:gridCol w:w="2058"/>
        <w:gridCol w:w="1383"/>
        <w:gridCol w:w="1390"/>
        <w:gridCol w:w="1290"/>
        <w:gridCol w:w="1887"/>
      </w:tblGrid>
      <w:tr w:rsidR="00EC1A17" w:rsidRPr="00EC1A17" w14:paraId="327E7217" w14:textId="77777777" w:rsidTr="00EC1A17">
        <w:trPr>
          <w:cantSplit/>
          <w:jc w:val="center"/>
        </w:trPr>
        <w:tc>
          <w:tcPr>
            <w:tcW w:w="3681" w:type="dxa"/>
            <w:gridSpan w:val="2"/>
            <w:tcBorders>
              <w:bottom w:val="nil"/>
            </w:tcBorders>
            <w:shd w:val="clear" w:color="auto" w:fill="auto"/>
          </w:tcPr>
          <w:p w14:paraId="685ABBC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Tx requirement</w:t>
            </w:r>
          </w:p>
        </w:tc>
        <w:tc>
          <w:tcPr>
            <w:tcW w:w="1383" w:type="dxa"/>
            <w:tcBorders>
              <w:bottom w:val="nil"/>
            </w:tcBorders>
            <w:shd w:val="clear" w:color="auto" w:fill="auto"/>
          </w:tcPr>
          <w:p w14:paraId="7BE3520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Classification</w:t>
            </w:r>
          </w:p>
        </w:tc>
        <w:tc>
          <w:tcPr>
            <w:tcW w:w="2680" w:type="dxa"/>
            <w:gridSpan w:val="2"/>
          </w:tcPr>
          <w:p w14:paraId="5ACEDD5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Coverage range</w:t>
            </w:r>
          </w:p>
        </w:tc>
        <w:tc>
          <w:tcPr>
            <w:tcW w:w="1887" w:type="dxa"/>
            <w:tcBorders>
              <w:bottom w:val="nil"/>
            </w:tcBorders>
            <w:shd w:val="clear" w:color="auto" w:fill="auto"/>
          </w:tcPr>
          <w:p w14:paraId="4D0E23C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Number of</w:t>
            </w:r>
          </w:p>
        </w:tc>
      </w:tr>
      <w:tr w:rsidR="00EC1A17" w:rsidRPr="00EC1A17" w14:paraId="03B6A5C2" w14:textId="77777777" w:rsidTr="00EC1A17">
        <w:trPr>
          <w:cantSplit/>
          <w:jc w:val="center"/>
        </w:trPr>
        <w:tc>
          <w:tcPr>
            <w:tcW w:w="3681" w:type="dxa"/>
            <w:gridSpan w:val="2"/>
            <w:tcBorders>
              <w:top w:val="nil"/>
            </w:tcBorders>
            <w:shd w:val="clear" w:color="auto" w:fill="auto"/>
          </w:tcPr>
          <w:p w14:paraId="37EBA11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p>
        </w:tc>
        <w:tc>
          <w:tcPr>
            <w:tcW w:w="1383" w:type="dxa"/>
            <w:tcBorders>
              <w:top w:val="nil"/>
            </w:tcBorders>
            <w:shd w:val="clear" w:color="auto" w:fill="auto"/>
          </w:tcPr>
          <w:p w14:paraId="658ED24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p>
        </w:tc>
        <w:tc>
          <w:tcPr>
            <w:tcW w:w="1390" w:type="dxa"/>
          </w:tcPr>
          <w:p w14:paraId="3326DEF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FR1</w:t>
            </w:r>
          </w:p>
        </w:tc>
        <w:tc>
          <w:tcPr>
            <w:tcW w:w="1290" w:type="dxa"/>
          </w:tcPr>
          <w:p w14:paraId="7544816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FR2</w:t>
            </w:r>
          </w:p>
        </w:tc>
        <w:tc>
          <w:tcPr>
            <w:tcW w:w="1887" w:type="dxa"/>
            <w:tcBorders>
              <w:top w:val="nil"/>
            </w:tcBorders>
            <w:shd w:val="clear" w:color="auto" w:fill="auto"/>
          </w:tcPr>
          <w:p w14:paraId="6024ED7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conformance directions</w:t>
            </w:r>
          </w:p>
        </w:tc>
      </w:tr>
      <w:tr w:rsidR="00EC1A17" w:rsidRPr="00EC1A17" w14:paraId="21756B44" w14:textId="77777777" w:rsidTr="00EC1A17">
        <w:trPr>
          <w:cantSplit/>
          <w:jc w:val="center"/>
        </w:trPr>
        <w:tc>
          <w:tcPr>
            <w:tcW w:w="3681" w:type="dxa"/>
            <w:gridSpan w:val="2"/>
            <w:shd w:val="clear" w:color="auto" w:fill="auto"/>
          </w:tcPr>
          <w:p w14:paraId="1101A77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Radiated transmit power</w:t>
            </w:r>
          </w:p>
        </w:tc>
        <w:tc>
          <w:tcPr>
            <w:tcW w:w="1383" w:type="dxa"/>
          </w:tcPr>
          <w:p w14:paraId="07817B1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0D5BB71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tc>
        <w:tc>
          <w:tcPr>
            <w:tcW w:w="1290" w:type="dxa"/>
          </w:tcPr>
          <w:p w14:paraId="128B946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tc>
        <w:tc>
          <w:tcPr>
            <w:tcW w:w="1887" w:type="dxa"/>
          </w:tcPr>
          <w:p w14:paraId="0FC8B28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5</w:t>
            </w:r>
          </w:p>
        </w:tc>
      </w:tr>
      <w:tr w:rsidR="00EC1A17" w:rsidRPr="00EC1A17" w14:paraId="69573367" w14:textId="77777777" w:rsidTr="00EC1A17">
        <w:trPr>
          <w:cantSplit/>
          <w:jc w:val="center"/>
        </w:trPr>
        <w:tc>
          <w:tcPr>
            <w:tcW w:w="3681" w:type="dxa"/>
            <w:gridSpan w:val="2"/>
            <w:shd w:val="clear" w:color="auto" w:fill="auto"/>
          </w:tcPr>
          <w:p w14:paraId="30A0C61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IAB output power</w:t>
            </w:r>
          </w:p>
        </w:tc>
        <w:tc>
          <w:tcPr>
            <w:tcW w:w="1383" w:type="dxa"/>
            <w:shd w:val="clear" w:color="auto" w:fill="auto"/>
          </w:tcPr>
          <w:p w14:paraId="22DCA85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4567" w:type="dxa"/>
            <w:gridSpan w:val="3"/>
          </w:tcPr>
          <w:p w14:paraId="0632E3B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5A7718AD" w14:textId="77777777" w:rsidTr="00EC1A17">
        <w:trPr>
          <w:cantSplit/>
          <w:jc w:val="center"/>
        </w:trPr>
        <w:tc>
          <w:tcPr>
            <w:tcW w:w="3681" w:type="dxa"/>
            <w:gridSpan w:val="2"/>
            <w:tcBorders>
              <w:bottom w:val="single" w:sz="4" w:space="0" w:color="auto"/>
            </w:tcBorders>
            <w:shd w:val="clear" w:color="auto" w:fill="auto"/>
          </w:tcPr>
          <w:p w14:paraId="515BF8A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output power dynamics</w:t>
            </w:r>
          </w:p>
        </w:tc>
        <w:tc>
          <w:tcPr>
            <w:tcW w:w="1383" w:type="dxa"/>
            <w:shd w:val="clear" w:color="auto" w:fill="auto"/>
          </w:tcPr>
          <w:p w14:paraId="505E9FF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592ABDC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tc>
        <w:tc>
          <w:tcPr>
            <w:tcW w:w="1290" w:type="dxa"/>
          </w:tcPr>
          <w:p w14:paraId="57BEBA2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tc>
        <w:tc>
          <w:tcPr>
            <w:tcW w:w="1887" w:type="dxa"/>
            <w:shd w:val="clear" w:color="auto" w:fill="auto"/>
          </w:tcPr>
          <w:p w14:paraId="4AF9567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7595A8E5" w14:textId="77777777" w:rsidTr="00EC1A17">
        <w:trPr>
          <w:cantSplit/>
          <w:jc w:val="center"/>
        </w:trPr>
        <w:tc>
          <w:tcPr>
            <w:tcW w:w="3681" w:type="dxa"/>
            <w:gridSpan w:val="2"/>
            <w:tcBorders>
              <w:bottom w:val="nil"/>
            </w:tcBorders>
            <w:shd w:val="clear" w:color="auto" w:fill="auto"/>
          </w:tcPr>
          <w:p w14:paraId="25FA91F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transmitter OFF power</w:t>
            </w:r>
          </w:p>
        </w:tc>
        <w:tc>
          <w:tcPr>
            <w:tcW w:w="1383" w:type="dxa"/>
            <w:shd w:val="clear" w:color="auto" w:fill="auto"/>
          </w:tcPr>
          <w:p w14:paraId="18BDB66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w:t>
            </w:r>
          </w:p>
        </w:tc>
        <w:tc>
          <w:tcPr>
            <w:tcW w:w="1390" w:type="dxa"/>
          </w:tcPr>
          <w:p w14:paraId="410A42F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See clause 4.12 </w:t>
            </w:r>
          </w:p>
        </w:tc>
        <w:tc>
          <w:tcPr>
            <w:tcW w:w="1290" w:type="dxa"/>
          </w:tcPr>
          <w:p w14:paraId="41B7B92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4046C23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r>
      <w:tr w:rsidR="00EC1A17" w:rsidRPr="00EC1A17" w14:paraId="0026CD87" w14:textId="77777777" w:rsidTr="00EC1A17">
        <w:trPr>
          <w:cantSplit/>
          <w:jc w:val="center"/>
        </w:trPr>
        <w:tc>
          <w:tcPr>
            <w:tcW w:w="3681" w:type="dxa"/>
            <w:gridSpan w:val="2"/>
            <w:tcBorders>
              <w:top w:val="nil"/>
              <w:bottom w:val="single" w:sz="4" w:space="0" w:color="auto"/>
            </w:tcBorders>
            <w:shd w:val="clear" w:color="auto" w:fill="auto"/>
          </w:tcPr>
          <w:p w14:paraId="097D4F2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p>
        </w:tc>
        <w:tc>
          <w:tcPr>
            <w:tcW w:w="1383" w:type="dxa"/>
            <w:shd w:val="clear" w:color="auto" w:fill="auto"/>
          </w:tcPr>
          <w:p w14:paraId="27517B3C" w14:textId="77777777" w:rsidR="00EC1A17" w:rsidRPr="00EC1A17" w:rsidDel="00C8190C"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7BF162E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766BCA9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p w14:paraId="20474C1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(Note 2)</w:t>
            </w:r>
          </w:p>
        </w:tc>
        <w:tc>
          <w:tcPr>
            <w:tcW w:w="1887" w:type="dxa"/>
            <w:shd w:val="clear" w:color="auto" w:fill="auto"/>
          </w:tcPr>
          <w:p w14:paraId="6A3EA40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3D441E6A" w14:textId="77777777" w:rsidTr="00EC1A17">
        <w:trPr>
          <w:cantSplit/>
          <w:jc w:val="center"/>
        </w:trPr>
        <w:tc>
          <w:tcPr>
            <w:tcW w:w="3681" w:type="dxa"/>
            <w:gridSpan w:val="2"/>
            <w:tcBorders>
              <w:bottom w:val="nil"/>
            </w:tcBorders>
            <w:shd w:val="clear" w:color="auto" w:fill="auto"/>
          </w:tcPr>
          <w:p w14:paraId="6BA75DA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transient period</w:t>
            </w:r>
          </w:p>
        </w:tc>
        <w:tc>
          <w:tcPr>
            <w:tcW w:w="1383" w:type="dxa"/>
            <w:shd w:val="clear" w:color="auto" w:fill="auto"/>
          </w:tcPr>
          <w:p w14:paraId="0EBFBC1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w:t>
            </w:r>
          </w:p>
        </w:tc>
        <w:tc>
          <w:tcPr>
            <w:tcW w:w="1390" w:type="dxa"/>
          </w:tcPr>
          <w:p w14:paraId="6C9E7A1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c>
          <w:tcPr>
            <w:tcW w:w="1290" w:type="dxa"/>
          </w:tcPr>
          <w:p w14:paraId="16BFB59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53A6B39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r>
      <w:tr w:rsidR="00EC1A17" w:rsidRPr="00EC1A17" w14:paraId="62BF0C19" w14:textId="77777777" w:rsidTr="00EC1A17">
        <w:trPr>
          <w:cantSplit/>
          <w:jc w:val="center"/>
        </w:trPr>
        <w:tc>
          <w:tcPr>
            <w:tcW w:w="3681" w:type="dxa"/>
            <w:gridSpan w:val="2"/>
            <w:tcBorders>
              <w:top w:val="nil"/>
            </w:tcBorders>
            <w:shd w:val="clear" w:color="auto" w:fill="auto"/>
          </w:tcPr>
          <w:p w14:paraId="794FA6B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p>
        </w:tc>
        <w:tc>
          <w:tcPr>
            <w:tcW w:w="1383" w:type="dxa"/>
            <w:shd w:val="clear" w:color="auto" w:fill="auto"/>
          </w:tcPr>
          <w:p w14:paraId="7FBABA8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3991B76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26361B2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peak directions set</w:t>
            </w:r>
          </w:p>
          <w:p w14:paraId="04BD53A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(Note 2)</w:t>
            </w:r>
          </w:p>
        </w:tc>
        <w:tc>
          <w:tcPr>
            <w:tcW w:w="1887" w:type="dxa"/>
            <w:shd w:val="clear" w:color="auto" w:fill="auto"/>
          </w:tcPr>
          <w:p w14:paraId="6E3E2FD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7F794A44" w14:textId="77777777" w:rsidTr="00EC1A17">
        <w:trPr>
          <w:cantSplit/>
          <w:jc w:val="center"/>
        </w:trPr>
        <w:tc>
          <w:tcPr>
            <w:tcW w:w="3681" w:type="dxa"/>
            <w:gridSpan w:val="2"/>
            <w:shd w:val="clear" w:color="auto" w:fill="auto"/>
          </w:tcPr>
          <w:p w14:paraId="563FFA9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modulation quality</w:t>
            </w:r>
          </w:p>
        </w:tc>
        <w:tc>
          <w:tcPr>
            <w:tcW w:w="1383" w:type="dxa"/>
            <w:shd w:val="clear" w:color="auto" w:fill="auto"/>
          </w:tcPr>
          <w:p w14:paraId="6F7E4993"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5AD985D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290" w:type="dxa"/>
          </w:tcPr>
          <w:p w14:paraId="65F133B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887" w:type="dxa"/>
            <w:shd w:val="clear" w:color="auto" w:fill="auto"/>
          </w:tcPr>
          <w:p w14:paraId="7159074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5</w:t>
            </w:r>
          </w:p>
        </w:tc>
      </w:tr>
      <w:tr w:rsidR="00EC1A17" w:rsidRPr="00EC1A17" w14:paraId="072771DA" w14:textId="77777777" w:rsidTr="00EC1A17">
        <w:trPr>
          <w:cantSplit/>
          <w:jc w:val="center"/>
        </w:trPr>
        <w:tc>
          <w:tcPr>
            <w:tcW w:w="3681" w:type="dxa"/>
            <w:gridSpan w:val="2"/>
            <w:shd w:val="clear" w:color="auto" w:fill="auto"/>
          </w:tcPr>
          <w:p w14:paraId="6B230F4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frequency error</w:t>
            </w:r>
          </w:p>
        </w:tc>
        <w:tc>
          <w:tcPr>
            <w:tcW w:w="1383" w:type="dxa"/>
            <w:shd w:val="clear" w:color="auto" w:fill="auto"/>
          </w:tcPr>
          <w:p w14:paraId="3B0F263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4F3AB23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290" w:type="dxa"/>
          </w:tcPr>
          <w:p w14:paraId="19D41A2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887" w:type="dxa"/>
            <w:shd w:val="clear" w:color="auto" w:fill="auto"/>
          </w:tcPr>
          <w:p w14:paraId="78FC6E7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5B992D22" w14:textId="77777777" w:rsidTr="00EC1A17">
        <w:trPr>
          <w:cantSplit/>
          <w:jc w:val="center"/>
        </w:trPr>
        <w:tc>
          <w:tcPr>
            <w:tcW w:w="3681" w:type="dxa"/>
            <w:gridSpan w:val="2"/>
            <w:shd w:val="clear" w:color="auto" w:fill="auto"/>
          </w:tcPr>
          <w:p w14:paraId="0F4773C4"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time alignment error</w:t>
            </w:r>
          </w:p>
        </w:tc>
        <w:tc>
          <w:tcPr>
            <w:tcW w:w="1383" w:type="dxa"/>
            <w:shd w:val="clear" w:color="auto" w:fill="auto"/>
          </w:tcPr>
          <w:p w14:paraId="4330E93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466EBF1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290" w:type="dxa"/>
          </w:tcPr>
          <w:p w14:paraId="21A68BD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887" w:type="dxa"/>
            <w:shd w:val="clear" w:color="auto" w:fill="auto"/>
          </w:tcPr>
          <w:p w14:paraId="0D5045F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1E21B57A" w14:textId="77777777" w:rsidTr="00EC1A17">
        <w:trPr>
          <w:cantSplit/>
          <w:jc w:val="center"/>
        </w:trPr>
        <w:tc>
          <w:tcPr>
            <w:tcW w:w="3681" w:type="dxa"/>
            <w:gridSpan w:val="2"/>
            <w:shd w:val="clear" w:color="auto" w:fill="auto"/>
          </w:tcPr>
          <w:p w14:paraId="1E655CB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occupied bandwidth</w:t>
            </w:r>
          </w:p>
        </w:tc>
        <w:tc>
          <w:tcPr>
            <w:tcW w:w="1383" w:type="dxa"/>
            <w:shd w:val="clear" w:color="auto" w:fill="auto"/>
          </w:tcPr>
          <w:p w14:paraId="31A30A3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Directional</w:t>
            </w:r>
          </w:p>
        </w:tc>
        <w:tc>
          <w:tcPr>
            <w:tcW w:w="1390" w:type="dxa"/>
          </w:tcPr>
          <w:p w14:paraId="56CB8DC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290" w:type="dxa"/>
          </w:tcPr>
          <w:p w14:paraId="5A0A4B0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OTA coverage range</w:t>
            </w:r>
          </w:p>
        </w:tc>
        <w:tc>
          <w:tcPr>
            <w:tcW w:w="1887" w:type="dxa"/>
            <w:shd w:val="clear" w:color="auto" w:fill="auto"/>
          </w:tcPr>
          <w:p w14:paraId="57EC450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449918C0" w14:textId="77777777" w:rsidTr="00EC1A17">
        <w:trPr>
          <w:cantSplit/>
          <w:jc w:val="center"/>
        </w:trPr>
        <w:tc>
          <w:tcPr>
            <w:tcW w:w="3681" w:type="dxa"/>
            <w:gridSpan w:val="2"/>
            <w:shd w:val="clear" w:color="auto" w:fill="auto"/>
          </w:tcPr>
          <w:p w14:paraId="0E3BD42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ACLR</w:t>
            </w:r>
          </w:p>
        </w:tc>
        <w:tc>
          <w:tcPr>
            <w:tcW w:w="1383" w:type="dxa"/>
            <w:shd w:val="clear" w:color="auto" w:fill="auto"/>
          </w:tcPr>
          <w:p w14:paraId="2847876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1390" w:type="dxa"/>
          </w:tcPr>
          <w:p w14:paraId="5B2372E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79FD0AD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7B96005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2EF608C7" w14:textId="77777777" w:rsidTr="00EC1A17">
        <w:trPr>
          <w:cantSplit/>
          <w:jc w:val="center"/>
        </w:trPr>
        <w:tc>
          <w:tcPr>
            <w:tcW w:w="3681" w:type="dxa"/>
            <w:gridSpan w:val="2"/>
            <w:shd w:val="clear" w:color="auto" w:fill="auto"/>
          </w:tcPr>
          <w:p w14:paraId="4057484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operating band unwanted emission</w:t>
            </w:r>
          </w:p>
        </w:tc>
        <w:tc>
          <w:tcPr>
            <w:tcW w:w="1383" w:type="dxa"/>
            <w:shd w:val="clear" w:color="auto" w:fill="auto"/>
          </w:tcPr>
          <w:p w14:paraId="6F7DA7E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1390" w:type="dxa"/>
          </w:tcPr>
          <w:p w14:paraId="429F6BB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78F5004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6A17D29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5854E29B" w14:textId="77777777" w:rsidTr="00EC1A17">
        <w:trPr>
          <w:cantSplit/>
          <w:jc w:val="center"/>
        </w:trPr>
        <w:tc>
          <w:tcPr>
            <w:tcW w:w="1623" w:type="dxa"/>
            <w:tcBorders>
              <w:bottom w:val="nil"/>
            </w:tcBorders>
            <w:shd w:val="clear" w:color="auto" w:fill="auto"/>
          </w:tcPr>
          <w:p w14:paraId="2FBB76B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transmitter spurious emission</w:t>
            </w:r>
          </w:p>
        </w:tc>
        <w:tc>
          <w:tcPr>
            <w:tcW w:w="2058" w:type="dxa"/>
            <w:shd w:val="clear" w:color="auto" w:fill="auto"/>
          </w:tcPr>
          <w:p w14:paraId="45C500D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General requirement</w:t>
            </w:r>
          </w:p>
        </w:tc>
        <w:tc>
          <w:tcPr>
            <w:tcW w:w="1383" w:type="dxa"/>
          </w:tcPr>
          <w:p w14:paraId="31BE668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1390" w:type="dxa"/>
          </w:tcPr>
          <w:p w14:paraId="70709093" w14:textId="77777777" w:rsidR="00EC1A17" w:rsidRPr="00EC1A17" w:rsidRDefault="00EC1A17">
            <w:pPr>
              <w:keepNext/>
              <w:keepLines/>
              <w:overflowPunct w:val="0"/>
              <w:autoSpaceDE w:val="0"/>
              <w:autoSpaceDN w:val="0"/>
              <w:adjustRightInd w:val="0"/>
              <w:spacing w:after="0"/>
              <w:textAlignment w:val="baseline"/>
              <w:rPr>
                <w:rFonts w:ascii="Arial" w:hAnsi="Arial"/>
                <w:sz w:val="18"/>
              </w:rPr>
              <w:pPrChange w:id="56" w:author="Nokia - Bartlomiej Golebiowski" w:date="2021-08-05T18:23:00Z">
                <w:pPr>
                  <w:keepNext/>
                  <w:keepLines/>
                  <w:overflowPunct w:val="0"/>
                  <w:autoSpaceDE w:val="0"/>
                  <w:autoSpaceDN w:val="0"/>
                  <w:adjustRightInd w:val="0"/>
                  <w:spacing w:after="0"/>
                  <w:jc w:val="center"/>
                  <w:textAlignment w:val="baseline"/>
                </w:pPr>
              </w:pPrChange>
            </w:pPr>
            <w:r w:rsidRPr="00EC1A17">
              <w:rPr>
                <w:rFonts w:ascii="Arial" w:hAnsi="Arial"/>
                <w:sz w:val="18"/>
              </w:rPr>
              <w:t>N/A</w:t>
            </w:r>
          </w:p>
        </w:tc>
        <w:tc>
          <w:tcPr>
            <w:tcW w:w="1290" w:type="dxa"/>
            <w:shd w:val="clear" w:color="auto" w:fill="auto"/>
          </w:tcPr>
          <w:p w14:paraId="29674C71" w14:textId="77777777" w:rsidR="00EC1A17" w:rsidRPr="00EC1A17" w:rsidRDefault="00EC1A17">
            <w:pPr>
              <w:keepNext/>
              <w:keepLines/>
              <w:overflowPunct w:val="0"/>
              <w:autoSpaceDE w:val="0"/>
              <w:autoSpaceDN w:val="0"/>
              <w:adjustRightInd w:val="0"/>
              <w:spacing w:after="0"/>
              <w:textAlignment w:val="baseline"/>
              <w:rPr>
                <w:rFonts w:ascii="Arial" w:hAnsi="Arial"/>
                <w:sz w:val="18"/>
              </w:rPr>
              <w:pPrChange w:id="57" w:author="Nokia - Bartlomiej Golebiowski" w:date="2021-08-05T18:23:00Z">
                <w:pPr>
                  <w:keepNext/>
                  <w:keepLines/>
                  <w:overflowPunct w:val="0"/>
                  <w:autoSpaceDE w:val="0"/>
                  <w:autoSpaceDN w:val="0"/>
                  <w:adjustRightInd w:val="0"/>
                  <w:spacing w:after="0"/>
                  <w:jc w:val="center"/>
                  <w:textAlignment w:val="baseline"/>
                </w:pPr>
              </w:pPrChange>
            </w:pPr>
            <w:r w:rsidRPr="00EC1A17">
              <w:rPr>
                <w:rFonts w:ascii="Arial" w:hAnsi="Arial"/>
                <w:sz w:val="18"/>
              </w:rPr>
              <w:t>N/A</w:t>
            </w:r>
          </w:p>
        </w:tc>
        <w:tc>
          <w:tcPr>
            <w:tcW w:w="1887" w:type="dxa"/>
          </w:tcPr>
          <w:p w14:paraId="7AEC5A6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07C2BCA2" w14:textId="77777777" w:rsidTr="00EC1A17">
        <w:trPr>
          <w:cantSplit/>
          <w:jc w:val="center"/>
        </w:trPr>
        <w:tc>
          <w:tcPr>
            <w:tcW w:w="1623" w:type="dxa"/>
            <w:tcBorders>
              <w:top w:val="nil"/>
              <w:bottom w:val="nil"/>
            </w:tcBorders>
            <w:shd w:val="clear" w:color="auto" w:fill="auto"/>
          </w:tcPr>
          <w:p w14:paraId="4B862F5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p>
        </w:tc>
        <w:tc>
          <w:tcPr>
            <w:tcW w:w="2058" w:type="dxa"/>
            <w:shd w:val="clear" w:color="auto" w:fill="auto"/>
          </w:tcPr>
          <w:p w14:paraId="75D3376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Additional spurious emissions</w:t>
            </w:r>
          </w:p>
        </w:tc>
        <w:tc>
          <w:tcPr>
            <w:tcW w:w="1383" w:type="dxa"/>
            <w:shd w:val="clear" w:color="auto" w:fill="auto"/>
          </w:tcPr>
          <w:p w14:paraId="430174F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TRP</w:t>
            </w:r>
          </w:p>
        </w:tc>
        <w:tc>
          <w:tcPr>
            <w:tcW w:w="1390" w:type="dxa"/>
          </w:tcPr>
          <w:p w14:paraId="29F0D5A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290" w:type="dxa"/>
          </w:tcPr>
          <w:p w14:paraId="17419B8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4AF72E9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annex I</w:t>
            </w:r>
          </w:p>
        </w:tc>
      </w:tr>
      <w:tr w:rsidR="00EC1A17" w:rsidRPr="00EC1A17" w14:paraId="67D9ED44" w14:textId="77777777" w:rsidTr="00EC1A17">
        <w:trPr>
          <w:cantSplit/>
          <w:jc w:val="center"/>
        </w:trPr>
        <w:tc>
          <w:tcPr>
            <w:tcW w:w="1623" w:type="dxa"/>
            <w:tcBorders>
              <w:top w:val="nil"/>
            </w:tcBorders>
            <w:shd w:val="clear" w:color="auto" w:fill="auto"/>
          </w:tcPr>
          <w:p w14:paraId="54CB56A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p>
        </w:tc>
        <w:tc>
          <w:tcPr>
            <w:tcW w:w="2058" w:type="dxa"/>
            <w:shd w:val="clear" w:color="auto" w:fill="auto"/>
          </w:tcPr>
          <w:p w14:paraId="17C879F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 with other base stations</w:t>
            </w:r>
          </w:p>
        </w:tc>
        <w:tc>
          <w:tcPr>
            <w:tcW w:w="1383" w:type="dxa"/>
            <w:shd w:val="clear" w:color="auto" w:fill="auto"/>
          </w:tcPr>
          <w:p w14:paraId="00FCF4F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w:t>
            </w:r>
          </w:p>
        </w:tc>
        <w:tc>
          <w:tcPr>
            <w:tcW w:w="1390" w:type="dxa"/>
          </w:tcPr>
          <w:p w14:paraId="034F877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c>
          <w:tcPr>
            <w:tcW w:w="1290" w:type="dxa"/>
          </w:tcPr>
          <w:p w14:paraId="1D0BEBB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6D5EC5D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r>
      <w:tr w:rsidR="00EC1A17" w:rsidRPr="00EC1A17" w14:paraId="0323BC56" w14:textId="77777777" w:rsidTr="00EC1A17">
        <w:trPr>
          <w:cantSplit/>
          <w:jc w:val="center"/>
        </w:trPr>
        <w:tc>
          <w:tcPr>
            <w:tcW w:w="3681" w:type="dxa"/>
            <w:gridSpan w:val="2"/>
            <w:shd w:val="clear" w:color="auto" w:fill="auto"/>
          </w:tcPr>
          <w:p w14:paraId="2E70257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OTA transmitter intermodulation</w:t>
            </w:r>
          </w:p>
        </w:tc>
        <w:tc>
          <w:tcPr>
            <w:tcW w:w="1383" w:type="dxa"/>
            <w:shd w:val="clear" w:color="auto" w:fill="auto"/>
          </w:tcPr>
          <w:p w14:paraId="1F5B19C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Co-location</w:t>
            </w:r>
          </w:p>
        </w:tc>
        <w:tc>
          <w:tcPr>
            <w:tcW w:w="1390" w:type="dxa"/>
          </w:tcPr>
          <w:p w14:paraId="04F9D52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c>
          <w:tcPr>
            <w:tcW w:w="1290" w:type="dxa"/>
          </w:tcPr>
          <w:p w14:paraId="7F73AA9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c>
          <w:tcPr>
            <w:tcW w:w="1887" w:type="dxa"/>
            <w:shd w:val="clear" w:color="auto" w:fill="auto"/>
          </w:tcPr>
          <w:p w14:paraId="13641FC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See clause 4.12</w:t>
            </w:r>
          </w:p>
        </w:tc>
      </w:tr>
      <w:tr w:rsidR="00EC1A17" w:rsidRPr="00EC1A17" w14:paraId="6D9D24C8" w14:textId="77777777" w:rsidTr="00EC1A17">
        <w:trPr>
          <w:cantSplit/>
          <w:jc w:val="center"/>
        </w:trPr>
        <w:tc>
          <w:tcPr>
            <w:tcW w:w="9631" w:type="dxa"/>
            <w:gridSpan w:val="6"/>
          </w:tcPr>
          <w:p w14:paraId="0CFCD4B6"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lang w:eastAsia="zh-CN"/>
              </w:rPr>
            </w:pPr>
            <w:r w:rsidRPr="00EC1A17">
              <w:rPr>
                <w:rFonts w:ascii="Arial" w:hAnsi="Arial"/>
                <w:sz w:val="18"/>
              </w:rPr>
              <w:t>NOTE 1:</w:t>
            </w:r>
            <w:r w:rsidRPr="00EC1A17">
              <w:rPr>
                <w:rFonts w:ascii="Arial" w:hAnsi="Arial"/>
                <w:sz w:val="18"/>
              </w:rPr>
              <w:tab/>
              <w:t xml:space="preserve">Directional requirement </w:t>
            </w:r>
            <w:r w:rsidRPr="00EC1A17">
              <w:rPr>
                <w:rFonts w:ascii="Arial" w:hAnsi="Arial"/>
                <w:sz w:val="18"/>
                <w:lang w:eastAsia="zh-CN"/>
              </w:rPr>
              <w:t>does not imply one compliance direction only.</w:t>
            </w:r>
            <w:r w:rsidRPr="00EC1A17">
              <w:rPr>
                <w:rFonts w:ascii="Arial" w:hAnsi="Arial"/>
                <w:sz w:val="18"/>
              </w:rPr>
              <w:t xml:space="preserve"> The directional requirement applies </w:t>
            </w:r>
            <w:r w:rsidRPr="00EC1A17">
              <w:rPr>
                <w:rFonts w:ascii="Arial" w:hAnsi="Arial"/>
                <w:sz w:val="18"/>
                <w:lang w:eastAsia="zh-CN"/>
              </w:rPr>
              <w:t>to a single direction at a time.</w:t>
            </w:r>
          </w:p>
          <w:p w14:paraId="5A78F6B3"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2:</w:t>
            </w:r>
            <w:r w:rsidRPr="00EC1A17">
              <w:rPr>
                <w:rFonts w:ascii="Arial" w:hAnsi="Arial"/>
                <w:sz w:val="18"/>
              </w:rPr>
              <w:tab/>
              <w:t>For FR2, RF Core requirements are defined on TRP levels. Conformance requirements are verified by EIRP measurements in the reference direction.</w:t>
            </w:r>
          </w:p>
        </w:tc>
      </w:tr>
    </w:tbl>
    <w:p w14:paraId="4098EF90" w14:textId="77777777" w:rsidR="00EC1A17" w:rsidRPr="00EC1A17" w:rsidRDefault="00EC1A17" w:rsidP="00EC1A17">
      <w:pPr>
        <w:overflowPunct w:val="0"/>
        <w:autoSpaceDE w:val="0"/>
        <w:autoSpaceDN w:val="0"/>
        <w:adjustRightInd w:val="0"/>
        <w:textAlignment w:val="baseline"/>
        <w:rPr>
          <w:lang w:eastAsia="zh-CN"/>
        </w:rPr>
      </w:pPr>
    </w:p>
    <w:p w14:paraId="462B3829"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4.1.1-2: Overview of radiated Rx requirements</w:t>
      </w:r>
    </w:p>
    <w:tbl>
      <w:tblPr>
        <w:tblW w:w="9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57"/>
        <w:gridCol w:w="1287"/>
        <w:gridCol w:w="1412"/>
        <w:gridCol w:w="1160"/>
        <w:gridCol w:w="1091"/>
        <w:gridCol w:w="1232"/>
        <w:gridCol w:w="1127"/>
        <w:gridCol w:w="1455"/>
      </w:tblGrid>
      <w:tr w:rsidR="00EC1A17" w:rsidRPr="00EC1A17" w14:paraId="1731DD82" w14:textId="77777777" w:rsidTr="00EC1A17">
        <w:trPr>
          <w:cantSplit/>
          <w:jc w:val="center"/>
        </w:trPr>
        <w:tc>
          <w:tcPr>
            <w:tcW w:w="2244" w:type="dxa"/>
            <w:gridSpan w:val="2"/>
            <w:tcBorders>
              <w:bottom w:val="nil"/>
            </w:tcBorders>
            <w:shd w:val="clear" w:color="auto" w:fill="auto"/>
          </w:tcPr>
          <w:p w14:paraId="0316565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Rx requirement</w:t>
            </w:r>
          </w:p>
        </w:tc>
        <w:tc>
          <w:tcPr>
            <w:tcW w:w="1412" w:type="dxa"/>
            <w:tcBorders>
              <w:bottom w:val="nil"/>
            </w:tcBorders>
            <w:shd w:val="clear" w:color="auto" w:fill="auto"/>
          </w:tcPr>
          <w:p w14:paraId="0AFBDC9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Classification</w:t>
            </w:r>
          </w:p>
        </w:tc>
        <w:tc>
          <w:tcPr>
            <w:tcW w:w="2251" w:type="dxa"/>
            <w:gridSpan w:val="2"/>
          </w:tcPr>
          <w:p w14:paraId="7B4B610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Applicability levels</w:t>
            </w:r>
          </w:p>
        </w:tc>
        <w:tc>
          <w:tcPr>
            <w:tcW w:w="2359" w:type="dxa"/>
            <w:gridSpan w:val="2"/>
          </w:tcPr>
          <w:p w14:paraId="15D6534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Coverage range</w:t>
            </w:r>
          </w:p>
        </w:tc>
        <w:tc>
          <w:tcPr>
            <w:tcW w:w="1455" w:type="dxa"/>
            <w:tcBorders>
              <w:bottom w:val="nil"/>
            </w:tcBorders>
            <w:shd w:val="clear" w:color="auto" w:fill="auto"/>
          </w:tcPr>
          <w:p w14:paraId="5A44A9C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Number of</w:t>
            </w:r>
          </w:p>
        </w:tc>
      </w:tr>
      <w:tr w:rsidR="00EC1A17" w:rsidRPr="00EC1A17" w14:paraId="43C7C01A" w14:textId="77777777" w:rsidTr="00EC1A17">
        <w:trPr>
          <w:cantSplit/>
          <w:jc w:val="center"/>
        </w:trPr>
        <w:tc>
          <w:tcPr>
            <w:tcW w:w="2244" w:type="dxa"/>
            <w:gridSpan w:val="2"/>
            <w:tcBorders>
              <w:top w:val="nil"/>
            </w:tcBorders>
            <w:shd w:val="clear" w:color="auto" w:fill="auto"/>
          </w:tcPr>
          <w:p w14:paraId="6F0B902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p>
        </w:tc>
        <w:tc>
          <w:tcPr>
            <w:tcW w:w="1412" w:type="dxa"/>
            <w:tcBorders>
              <w:top w:val="nil"/>
            </w:tcBorders>
            <w:shd w:val="clear" w:color="auto" w:fill="auto"/>
          </w:tcPr>
          <w:p w14:paraId="29A51BE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p>
        </w:tc>
        <w:tc>
          <w:tcPr>
            <w:tcW w:w="1160" w:type="dxa"/>
          </w:tcPr>
          <w:p w14:paraId="3E2C458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FR1</w:t>
            </w:r>
          </w:p>
        </w:tc>
        <w:tc>
          <w:tcPr>
            <w:tcW w:w="1091" w:type="dxa"/>
          </w:tcPr>
          <w:p w14:paraId="4375543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FR2</w:t>
            </w:r>
          </w:p>
        </w:tc>
        <w:tc>
          <w:tcPr>
            <w:tcW w:w="1232" w:type="dxa"/>
          </w:tcPr>
          <w:p w14:paraId="072CB6F3"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FR1</w:t>
            </w:r>
          </w:p>
        </w:tc>
        <w:tc>
          <w:tcPr>
            <w:tcW w:w="1127" w:type="dxa"/>
          </w:tcPr>
          <w:p w14:paraId="59732A2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FR2</w:t>
            </w:r>
          </w:p>
        </w:tc>
        <w:tc>
          <w:tcPr>
            <w:tcW w:w="1455" w:type="dxa"/>
            <w:tcBorders>
              <w:top w:val="nil"/>
            </w:tcBorders>
            <w:shd w:val="clear" w:color="auto" w:fill="auto"/>
          </w:tcPr>
          <w:p w14:paraId="3224AB2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lang w:eastAsia="zh-CN"/>
              </w:rPr>
            </w:pPr>
            <w:r w:rsidRPr="00EC1A17">
              <w:rPr>
                <w:rFonts w:ascii="Arial" w:hAnsi="Arial"/>
                <w:b/>
                <w:sz w:val="18"/>
                <w:lang w:eastAsia="zh-CN"/>
              </w:rPr>
              <w:t>conformance directions</w:t>
            </w:r>
          </w:p>
        </w:tc>
      </w:tr>
      <w:tr w:rsidR="00EC1A17" w:rsidRPr="00EC1A17" w14:paraId="6AACEBF5" w14:textId="77777777" w:rsidTr="00EC1A17">
        <w:trPr>
          <w:cantSplit/>
          <w:jc w:val="center"/>
        </w:trPr>
        <w:tc>
          <w:tcPr>
            <w:tcW w:w="2244" w:type="dxa"/>
            <w:gridSpan w:val="2"/>
          </w:tcPr>
          <w:p w14:paraId="61218EB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sensitivity</w:t>
            </w:r>
          </w:p>
        </w:tc>
        <w:tc>
          <w:tcPr>
            <w:tcW w:w="1412" w:type="dxa"/>
          </w:tcPr>
          <w:p w14:paraId="5F6D0A8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753A97A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Minimum EIS</w:t>
            </w:r>
          </w:p>
        </w:tc>
        <w:tc>
          <w:tcPr>
            <w:tcW w:w="1091" w:type="dxa"/>
          </w:tcPr>
          <w:p w14:paraId="63D949C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N/A</w:t>
            </w:r>
          </w:p>
        </w:tc>
        <w:tc>
          <w:tcPr>
            <w:tcW w:w="1232" w:type="dxa"/>
          </w:tcPr>
          <w:p w14:paraId="21F0E67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OSDD</w:t>
            </w:r>
          </w:p>
        </w:tc>
        <w:tc>
          <w:tcPr>
            <w:tcW w:w="1127" w:type="dxa"/>
          </w:tcPr>
          <w:p w14:paraId="31C5FE0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455" w:type="dxa"/>
          </w:tcPr>
          <w:p w14:paraId="13B039F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5</w:t>
            </w:r>
          </w:p>
        </w:tc>
      </w:tr>
      <w:tr w:rsidR="00EC1A17" w:rsidRPr="00EC1A17" w14:paraId="52601ACB" w14:textId="77777777" w:rsidTr="00EC1A17">
        <w:trPr>
          <w:cantSplit/>
          <w:jc w:val="center"/>
        </w:trPr>
        <w:tc>
          <w:tcPr>
            <w:tcW w:w="2244" w:type="dxa"/>
            <w:gridSpan w:val="2"/>
          </w:tcPr>
          <w:p w14:paraId="06E5026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reference sensitivity</w:t>
            </w:r>
          </w:p>
        </w:tc>
        <w:tc>
          <w:tcPr>
            <w:tcW w:w="1412" w:type="dxa"/>
          </w:tcPr>
          <w:p w14:paraId="1A9AE31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4305EA5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i/>
                <w:sz w:val="18"/>
                <w:lang w:eastAsia="zh-CN"/>
              </w:rPr>
            </w:pPr>
            <w:r w:rsidRPr="00EC1A17">
              <w:rPr>
                <w:rFonts w:ascii="Arial" w:hAnsi="Arial"/>
                <w:sz w:val="18"/>
                <w:lang w:eastAsia="zh-CN"/>
              </w:rPr>
              <w:t>OTA REFSENS</w:t>
            </w:r>
          </w:p>
        </w:tc>
        <w:tc>
          <w:tcPr>
            <w:tcW w:w="1091" w:type="dxa"/>
          </w:tcPr>
          <w:p w14:paraId="54FC5D1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2359" w:type="dxa"/>
            <w:gridSpan w:val="2"/>
          </w:tcPr>
          <w:p w14:paraId="708CA98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5F5170C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5</w:t>
            </w:r>
          </w:p>
        </w:tc>
      </w:tr>
      <w:tr w:rsidR="00EC1A17" w:rsidRPr="00EC1A17" w14:paraId="33C4A61A" w14:textId="77777777" w:rsidTr="00EC1A17">
        <w:trPr>
          <w:cantSplit/>
          <w:jc w:val="center"/>
        </w:trPr>
        <w:tc>
          <w:tcPr>
            <w:tcW w:w="2244" w:type="dxa"/>
            <w:gridSpan w:val="2"/>
          </w:tcPr>
          <w:p w14:paraId="4BF0C6C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Dynamic range</w:t>
            </w:r>
          </w:p>
        </w:tc>
        <w:tc>
          <w:tcPr>
            <w:tcW w:w="1412" w:type="dxa"/>
          </w:tcPr>
          <w:p w14:paraId="6F074CE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061E677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i/>
                <w:sz w:val="18"/>
                <w:lang w:eastAsia="zh-CN"/>
              </w:rPr>
            </w:pPr>
            <w:r w:rsidRPr="00EC1A17">
              <w:rPr>
                <w:rFonts w:ascii="Arial" w:hAnsi="Arial"/>
                <w:sz w:val="18"/>
                <w:lang w:eastAsia="zh-CN"/>
              </w:rPr>
              <w:t>OTA REFSENS</w:t>
            </w:r>
          </w:p>
        </w:tc>
        <w:tc>
          <w:tcPr>
            <w:tcW w:w="1091" w:type="dxa"/>
          </w:tcPr>
          <w:p w14:paraId="57739AB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232" w:type="dxa"/>
          </w:tcPr>
          <w:p w14:paraId="0902521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127" w:type="dxa"/>
          </w:tcPr>
          <w:p w14:paraId="391320E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455" w:type="dxa"/>
          </w:tcPr>
          <w:p w14:paraId="2DE1354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6BF18D3C" w14:textId="77777777" w:rsidTr="00EC1A17">
        <w:trPr>
          <w:cantSplit/>
          <w:jc w:val="center"/>
        </w:trPr>
        <w:tc>
          <w:tcPr>
            <w:tcW w:w="2244" w:type="dxa"/>
            <w:gridSpan w:val="2"/>
          </w:tcPr>
          <w:p w14:paraId="1A2502B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adjacent channel selectivity</w:t>
            </w:r>
          </w:p>
        </w:tc>
        <w:tc>
          <w:tcPr>
            <w:tcW w:w="1412" w:type="dxa"/>
          </w:tcPr>
          <w:p w14:paraId="18E62D6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51698D9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i/>
                <w:sz w:val="18"/>
                <w:lang w:eastAsia="zh-CN"/>
              </w:rPr>
            </w:pPr>
            <w:r w:rsidRPr="00EC1A17">
              <w:rPr>
                <w:rFonts w:ascii="Arial" w:hAnsi="Arial"/>
                <w:sz w:val="18"/>
                <w:lang w:eastAsia="zh-CN"/>
              </w:rPr>
              <w:t>minSENS</w:t>
            </w:r>
          </w:p>
        </w:tc>
        <w:tc>
          <w:tcPr>
            <w:tcW w:w="1091" w:type="dxa"/>
          </w:tcPr>
          <w:p w14:paraId="596A596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5FF5E744"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 RoAoA</w:t>
            </w:r>
          </w:p>
        </w:tc>
        <w:tc>
          <w:tcPr>
            <w:tcW w:w="1127" w:type="dxa"/>
          </w:tcPr>
          <w:p w14:paraId="77B603C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1CBBCE9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7167300F" w14:textId="77777777" w:rsidTr="00EC1A17">
        <w:trPr>
          <w:cantSplit/>
          <w:jc w:val="center"/>
        </w:trPr>
        <w:tc>
          <w:tcPr>
            <w:tcW w:w="2244" w:type="dxa"/>
            <w:gridSpan w:val="2"/>
          </w:tcPr>
          <w:p w14:paraId="2CC425D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in-band blocking</w:t>
            </w:r>
          </w:p>
        </w:tc>
        <w:tc>
          <w:tcPr>
            <w:tcW w:w="1412" w:type="dxa"/>
          </w:tcPr>
          <w:p w14:paraId="7BEC8A6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3C87C2A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and minSENS</w:t>
            </w:r>
          </w:p>
        </w:tc>
        <w:tc>
          <w:tcPr>
            <w:tcW w:w="1091" w:type="dxa"/>
          </w:tcPr>
          <w:p w14:paraId="3F43641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1763EE5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 and minSENS RoAoA</w:t>
            </w:r>
          </w:p>
        </w:tc>
        <w:tc>
          <w:tcPr>
            <w:tcW w:w="1127" w:type="dxa"/>
          </w:tcPr>
          <w:p w14:paraId="6FBB88F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0881AA1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5</w:t>
            </w:r>
          </w:p>
        </w:tc>
      </w:tr>
      <w:tr w:rsidR="00EC1A17" w:rsidRPr="00EC1A17" w14:paraId="0E592B32" w14:textId="77777777" w:rsidTr="00EC1A17">
        <w:trPr>
          <w:cantSplit/>
          <w:jc w:val="center"/>
        </w:trPr>
        <w:tc>
          <w:tcPr>
            <w:tcW w:w="957" w:type="dxa"/>
            <w:tcBorders>
              <w:bottom w:val="nil"/>
            </w:tcBorders>
            <w:shd w:val="clear" w:color="auto" w:fill="auto"/>
          </w:tcPr>
          <w:p w14:paraId="1EABAB6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out-of-band blocking</w:t>
            </w:r>
          </w:p>
        </w:tc>
        <w:tc>
          <w:tcPr>
            <w:tcW w:w="1287" w:type="dxa"/>
          </w:tcPr>
          <w:p w14:paraId="3ADA92DD"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General</w:t>
            </w:r>
            <w:r w:rsidRPr="00EC1A17">
              <w:rPr>
                <w:rFonts w:ascii="Arial" w:hAnsi="Arial"/>
                <w:sz w:val="18"/>
              </w:rPr>
              <w:t xml:space="preserve"> requirement</w:t>
            </w:r>
          </w:p>
        </w:tc>
        <w:tc>
          <w:tcPr>
            <w:tcW w:w="1412" w:type="dxa"/>
          </w:tcPr>
          <w:p w14:paraId="6E40EDF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4BF61A1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w:t>
            </w:r>
          </w:p>
        </w:tc>
        <w:tc>
          <w:tcPr>
            <w:tcW w:w="1091" w:type="dxa"/>
          </w:tcPr>
          <w:p w14:paraId="3B53937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104DDF8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 RoAoA</w:t>
            </w:r>
          </w:p>
        </w:tc>
        <w:tc>
          <w:tcPr>
            <w:tcW w:w="1127" w:type="dxa"/>
          </w:tcPr>
          <w:p w14:paraId="1686067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2EB26F0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6928B93C" w14:textId="77777777" w:rsidTr="00EC1A17">
        <w:trPr>
          <w:cantSplit/>
          <w:jc w:val="center"/>
        </w:trPr>
        <w:tc>
          <w:tcPr>
            <w:tcW w:w="957" w:type="dxa"/>
            <w:tcBorders>
              <w:top w:val="nil"/>
            </w:tcBorders>
            <w:shd w:val="clear" w:color="auto" w:fill="auto"/>
          </w:tcPr>
          <w:p w14:paraId="0DDAC8A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p>
        </w:tc>
        <w:tc>
          <w:tcPr>
            <w:tcW w:w="1287" w:type="dxa"/>
          </w:tcPr>
          <w:p w14:paraId="1D4F631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Co-location with other base stations</w:t>
            </w:r>
          </w:p>
        </w:tc>
        <w:tc>
          <w:tcPr>
            <w:tcW w:w="1412" w:type="dxa"/>
          </w:tcPr>
          <w:p w14:paraId="09992F5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Co-location (Note 2)</w:t>
            </w:r>
          </w:p>
        </w:tc>
        <w:tc>
          <w:tcPr>
            <w:tcW w:w="1160" w:type="dxa"/>
          </w:tcPr>
          <w:p w14:paraId="54B9E91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w:t>
            </w:r>
          </w:p>
        </w:tc>
        <w:tc>
          <w:tcPr>
            <w:tcW w:w="1091" w:type="dxa"/>
          </w:tcPr>
          <w:p w14:paraId="7B309C1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232" w:type="dxa"/>
          </w:tcPr>
          <w:p w14:paraId="12E195D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 RoAoA</w:t>
            </w:r>
          </w:p>
        </w:tc>
        <w:tc>
          <w:tcPr>
            <w:tcW w:w="1127" w:type="dxa"/>
          </w:tcPr>
          <w:p w14:paraId="733E57C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455" w:type="dxa"/>
          </w:tcPr>
          <w:p w14:paraId="39BB7FF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73E710E9" w14:textId="77777777" w:rsidTr="00EC1A17">
        <w:trPr>
          <w:cantSplit/>
          <w:jc w:val="center"/>
        </w:trPr>
        <w:tc>
          <w:tcPr>
            <w:tcW w:w="2244" w:type="dxa"/>
            <w:gridSpan w:val="2"/>
          </w:tcPr>
          <w:p w14:paraId="5A572DD4"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receiver spurious emissions</w:t>
            </w:r>
          </w:p>
        </w:tc>
        <w:tc>
          <w:tcPr>
            <w:tcW w:w="1412" w:type="dxa"/>
          </w:tcPr>
          <w:p w14:paraId="5D86019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TRP</w:t>
            </w:r>
          </w:p>
        </w:tc>
        <w:tc>
          <w:tcPr>
            <w:tcW w:w="1160" w:type="dxa"/>
          </w:tcPr>
          <w:p w14:paraId="78F80D6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See clause 7.7</w:t>
            </w:r>
          </w:p>
        </w:tc>
        <w:tc>
          <w:tcPr>
            <w:tcW w:w="1091" w:type="dxa"/>
          </w:tcPr>
          <w:p w14:paraId="5F279C9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See clause 7.7</w:t>
            </w:r>
          </w:p>
        </w:tc>
        <w:tc>
          <w:tcPr>
            <w:tcW w:w="1232" w:type="dxa"/>
          </w:tcPr>
          <w:p w14:paraId="0DAFE551"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127" w:type="dxa"/>
          </w:tcPr>
          <w:p w14:paraId="2FFD0355"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N/A</w:t>
            </w:r>
          </w:p>
        </w:tc>
        <w:tc>
          <w:tcPr>
            <w:tcW w:w="1455" w:type="dxa"/>
            <w:shd w:val="clear" w:color="auto" w:fill="auto"/>
          </w:tcPr>
          <w:p w14:paraId="1875A27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rPr>
              <w:t>See annex I</w:t>
            </w:r>
          </w:p>
        </w:tc>
      </w:tr>
      <w:tr w:rsidR="00EC1A17" w:rsidRPr="00EC1A17" w14:paraId="22D45E63" w14:textId="77777777" w:rsidTr="00EC1A17">
        <w:trPr>
          <w:cantSplit/>
          <w:jc w:val="center"/>
        </w:trPr>
        <w:tc>
          <w:tcPr>
            <w:tcW w:w="2244" w:type="dxa"/>
            <w:gridSpan w:val="2"/>
          </w:tcPr>
          <w:p w14:paraId="0280BEB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receiver intermodulation</w:t>
            </w:r>
          </w:p>
        </w:tc>
        <w:tc>
          <w:tcPr>
            <w:tcW w:w="1412" w:type="dxa"/>
          </w:tcPr>
          <w:p w14:paraId="202261D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6210D870"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i/>
                <w:sz w:val="18"/>
                <w:lang w:eastAsia="zh-CN"/>
              </w:rPr>
            </w:pPr>
            <w:r w:rsidRPr="00EC1A17">
              <w:rPr>
                <w:rFonts w:ascii="Arial" w:hAnsi="Arial"/>
                <w:sz w:val="18"/>
                <w:lang w:eastAsia="zh-CN"/>
              </w:rPr>
              <w:t>OTA REFSENS and minSENS</w:t>
            </w:r>
          </w:p>
        </w:tc>
        <w:tc>
          <w:tcPr>
            <w:tcW w:w="1091" w:type="dxa"/>
          </w:tcPr>
          <w:p w14:paraId="3B4C354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75A4B08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 and minSENS RoAoA</w:t>
            </w:r>
          </w:p>
        </w:tc>
        <w:tc>
          <w:tcPr>
            <w:tcW w:w="1127" w:type="dxa"/>
          </w:tcPr>
          <w:p w14:paraId="4A15B6D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3E1410C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1C2B2826" w14:textId="77777777" w:rsidTr="00EC1A17">
        <w:trPr>
          <w:cantSplit/>
          <w:jc w:val="center"/>
        </w:trPr>
        <w:tc>
          <w:tcPr>
            <w:tcW w:w="2244" w:type="dxa"/>
            <w:gridSpan w:val="2"/>
          </w:tcPr>
          <w:p w14:paraId="4835C95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in-channel selectivity</w:t>
            </w:r>
          </w:p>
        </w:tc>
        <w:tc>
          <w:tcPr>
            <w:tcW w:w="1412" w:type="dxa"/>
          </w:tcPr>
          <w:p w14:paraId="527AE6F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Directional</w:t>
            </w:r>
          </w:p>
        </w:tc>
        <w:tc>
          <w:tcPr>
            <w:tcW w:w="1160" w:type="dxa"/>
          </w:tcPr>
          <w:p w14:paraId="4FFBD7C4"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w:t>
            </w:r>
          </w:p>
        </w:tc>
        <w:tc>
          <w:tcPr>
            <w:tcW w:w="1091" w:type="dxa"/>
          </w:tcPr>
          <w:p w14:paraId="0B9156F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w:t>
            </w:r>
          </w:p>
        </w:tc>
        <w:tc>
          <w:tcPr>
            <w:tcW w:w="1232" w:type="dxa"/>
          </w:tcPr>
          <w:p w14:paraId="61C2169F"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minSENS RoAoA</w:t>
            </w:r>
          </w:p>
        </w:tc>
        <w:tc>
          <w:tcPr>
            <w:tcW w:w="1127" w:type="dxa"/>
          </w:tcPr>
          <w:p w14:paraId="6DEACA3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OTA REFSENS RoAoA</w:t>
            </w:r>
          </w:p>
        </w:tc>
        <w:tc>
          <w:tcPr>
            <w:tcW w:w="1455" w:type="dxa"/>
          </w:tcPr>
          <w:p w14:paraId="635DAFB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lang w:eastAsia="zh-CN"/>
              </w:rPr>
            </w:pPr>
            <w:r w:rsidRPr="00EC1A17">
              <w:rPr>
                <w:rFonts w:ascii="Arial" w:hAnsi="Arial"/>
                <w:sz w:val="18"/>
                <w:lang w:eastAsia="zh-CN"/>
              </w:rPr>
              <w:t>1</w:t>
            </w:r>
          </w:p>
        </w:tc>
      </w:tr>
      <w:tr w:rsidR="00EC1A17" w:rsidRPr="00EC1A17" w14:paraId="60FB1F83" w14:textId="77777777" w:rsidTr="00EC1A17">
        <w:trPr>
          <w:cantSplit/>
          <w:jc w:val="center"/>
        </w:trPr>
        <w:tc>
          <w:tcPr>
            <w:tcW w:w="9721" w:type="dxa"/>
            <w:gridSpan w:val="8"/>
          </w:tcPr>
          <w:p w14:paraId="3EAFE869"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lang w:eastAsia="zh-CN"/>
              </w:rPr>
            </w:pPr>
            <w:r w:rsidRPr="00EC1A17">
              <w:rPr>
                <w:rFonts w:ascii="Arial" w:hAnsi="Arial"/>
                <w:sz w:val="18"/>
              </w:rPr>
              <w:t>NOTE 1:</w:t>
            </w:r>
            <w:r w:rsidRPr="00EC1A17">
              <w:rPr>
                <w:rFonts w:ascii="Arial" w:hAnsi="Arial"/>
                <w:sz w:val="18"/>
              </w:rPr>
              <w:tab/>
              <w:t xml:space="preserve">Directional requirement </w:t>
            </w:r>
            <w:r w:rsidRPr="00EC1A17">
              <w:rPr>
                <w:rFonts w:ascii="Arial" w:hAnsi="Arial"/>
                <w:sz w:val="18"/>
                <w:lang w:eastAsia="zh-CN"/>
              </w:rPr>
              <w:t>does not imply one compliance direction only.</w:t>
            </w:r>
            <w:r w:rsidRPr="00EC1A17">
              <w:rPr>
                <w:rFonts w:ascii="Arial" w:hAnsi="Arial"/>
                <w:sz w:val="18"/>
              </w:rPr>
              <w:t xml:space="preserve"> The directional requirement applies </w:t>
            </w:r>
            <w:r w:rsidRPr="00EC1A17">
              <w:rPr>
                <w:rFonts w:ascii="Arial" w:hAnsi="Arial"/>
                <w:sz w:val="18"/>
                <w:lang w:eastAsia="zh-CN"/>
              </w:rPr>
              <w:t>to a single direction at a time.</w:t>
            </w:r>
          </w:p>
          <w:p w14:paraId="7D73DD3B"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EC1A17">
              <w:rPr>
                <w:rFonts w:ascii="Arial" w:hAnsi="Arial"/>
                <w:sz w:val="18"/>
                <w:lang w:eastAsia="zh-CN"/>
              </w:rPr>
              <w:t>NOTE 2:</w:t>
            </w:r>
            <w:r w:rsidRPr="00EC1A17">
              <w:rPr>
                <w:rFonts w:ascii="Arial" w:hAnsi="Arial"/>
                <w:sz w:val="18"/>
                <w:lang w:eastAsia="zh-CN"/>
              </w:rPr>
              <w:tab/>
              <w:t>The compliance direction for co-location blocking is applicable for the wanted signal only but not the interfering signal.</w:t>
            </w:r>
          </w:p>
        </w:tc>
      </w:tr>
    </w:tbl>
    <w:p w14:paraId="2D169A1E" w14:textId="6F0A9BFB" w:rsidR="00EC1A17" w:rsidRDefault="00EC1A17">
      <w:pPr>
        <w:rPr>
          <w:noProof/>
          <w:color w:val="FF0000"/>
          <w:sz w:val="28"/>
          <w:szCs w:val="28"/>
        </w:rPr>
      </w:pPr>
    </w:p>
    <w:p w14:paraId="050EE62C" w14:textId="046306A5" w:rsidR="00EC1A17" w:rsidRDefault="00EC1A17">
      <w:pPr>
        <w:rPr>
          <w:ins w:id="58" w:author="Nokia - Bartlomiej Golebiowski" w:date="2021-08-05T18:24:00Z"/>
          <w:noProof/>
          <w:color w:val="FF0000"/>
          <w:sz w:val="28"/>
          <w:szCs w:val="28"/>
        </w:rPr>
      </w:pPr>
      <w:r w:rsidRPr="00EC1A17">
        <w:rPr>
          <w:noProof/>
          <w:color w:val="FF0000"/>
          <w:sz w:val="28"/>
          <w:szCs w:val="28"/>
        </w:rPr>
        <w:t>&lt;Next modified section&gt;</w:t>
      </w:r>
    </w:p>
    <w:p w14:paraId="788450CD" w14:textId="77777777" w:rsidR="00EC1A17" w:rsidRPr="00EC1A17" w:rsidRDefault="00EC1A17" w:rsidP="00EC1A1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59" w:name="_Toc75165188"/>
      <w:bookmarkStart w:id="60" w:name="_Toc75333897"/>
      <w:bookmarkStart w:id="61" w:name="_Toc75508089"/>
      <w:bookmarkStart w:id="62" w:name="_Toc75815828"/>
      <w:bookmarkStart w:id="63" w:name="_Toc76540986"/>
      <w:bookmarkStart w:id="64" w:name="_Toc76541553"/>
      <w:r w:rsidRPr="00EC1A17">
        <w:rPr>
          <w:rFonts w:ascii="Arial" w:hAnsi="Arial"/>
          <w:sz w:val="24"/>
          <w:lang w:eastAsia="ja-JP"/>
        </w:rPr>
        <w:t>4.1.2.2</w:t>
      </w:r>
      <w:r w:rsidRPr="00EC1A17">
        <w:rPr>
          <w:rFonts w:ascii="Arial" w:hAnsi="Arial"/>
          <w:sz w:val="24"/>
          <w:lang w:eastAsia="ja-JP"/>
        </w:rPr>
        <w:tab/>
        <w:t>Measurement of transmitter</w:t>
      </w:r>
      <w:bookmarkEnd w:id="59"/>
      <w:bookmarkEnd w:id="60"/>
      <w:bookmarkEnd w:id="61"/>
      <w:bookmarkEnd w:id="62"/>
      <w:bookmarkEnd w:id="63"/>
      <w:bookmarkEnd w:id="64"/>
    </w:p>
    <w:p w14:paraId="071CC77B" w14:textId="77777777" w:rsidR="00EC1A17" w:rsidRPr="00EC1A17" w:rsidRDefault="00EC1A17" w:rsidP="00EC1A17">
      <w:pPr>
        <w:overflowPunct w:val="0"/>
        <w:autoSpaceDE w:val="0"/>
        <w:autoSpaceDN w:val="0"/>
        <w:adjustRightInd w:val="0"/>
        <w:textAlignment w:val="baseline"/>
        <w:rPr>
          <w:snapToGrid w:val="0"/>
        </w:rPr>
      </w:pPr>
      <w:r w:rsidRPr="00EC1A17">
        <w:rPr>
          <w:snapToGrid w:val="0"/>
        </w:rPr>
        <w:t xml:space="preserve">The </w:t>
      </w:r>
      <w:r w:rsidRPr="00EC1A17">
        <w:t>maximum OTA Test System uncertainty for OTA transmitter tests</w:t>
      </w:r>
      <w:r w:rsidRPr="00EC1A17">
        <w:rPr>
          <w:snapToGrid w:val="0"/>
        </w:rPr>
        <w:t xml:space="preserve"> minimum requirements are given in tables </w:t>
      </w:r>
      <w:r w:rsidRPr="00EC1A17">
        <w:t>4.1.2.2-1 and 4.1.2.2-2. Details for derivation of OTA Test System uncertainty</w:t>
      </w:r>
      <w:r w:rsidRPr="00EC1A17">
        <w:rPr>
          <w:snapToGrid w:val="0"/>
        </w:rPr>
        <w:t xml:space="preserve"> are given in corresponding clauses in </w:t>
      </w:r>
      <w:r w:rsidRPr="00EC1A17">
        <w:t>TR 37.941 [25]</w:t>
      </w:r>
      <w:r w:rsidRPr="00EC1A17">
        <w:rPr>
          <w:snapToGrid w:val="0"/>
        </w:rPr>
        <w:t>.</w:t>
      </w:r>
    </w:p>
    <w:p w14:paraId="761D68A9"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9"/>
        <w:gridCol w:w="6212"/>
      </w:tblGrid>
      <w:tr w:rsidR="00EC1A17" w:rsidRPr="00EC1A17" w14:paraId="40F658FA"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451753" w14:textId="77777777" w:rsidR="00EC1A17" w:rsidRPr="00EC1A17" w:rsidRDefault="00EC1A17" w:rsidP="00EC1A17">
            <w:pPr>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Clause</w:t>
            </w:r>
          </w:p>
        </w:tc>
        <w:tc>
          <w:tcPr>
            <w:tcW w:w="6212" w:type="dxa"/>
            <w:tcBorders>
              <w:top w:val="single" w:sz="4" w:space="0" w:color="auto"/>
              <w:left w:val="single" w:sz="4" w:space="0" w:color="auto"/>
              <w:bottom w:val="single" w:sz="4" w:space="0" w:color="auto"/>
              <w:right w:val="single" w:sz="4" w:space="0" w:color="auto"/>
            </w:tcBorders>
            <w:hideMark/>
          </w:tcPr>
          <w:p w14:paraId="329CB5C7" w14:textId="77777777" w:rsidR="00EC1A17" w:rsidRPr="00EC1A17" w:rsidRDefault="00EC1A17" w:rsidP="00EC1A17">
            <w:pPr>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Maximum OTA Test System uncertainty</w:t>
            </w:r>
          </w:p>
        </w:tc>
      </w:tr>
      <w:tr w:rsidR="00EC1A17" w:rsidRPr="00EC1A17" w14:paraId="354E8785" w14:textId="77777777" w:rsidTr="00EC1A1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5C045D0"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6.2 Radiated transmit power</w:t>
            </w:r>
          </w:p>
        </w:tc>
        <w:tc>
          <w:tcPr>
            <w:tcW w:w="6212" w:type="dxa"/>
            <w:tcBorders>
              <w:top w:val="single" w:sz="4" w:space="0" w:color="auto"/>
              <w:left w:val="single" w:sz="4" w:space="0" w:color="auto"/>
              <w:bottom w:val="single" w:sz="4" w:space="0" w:color="auto"/>
              <w:right w:val="single" w:sz="4" w:space="0" w:color="auto"/>
            </w:tcBorders>
          </w:tcPr>
          <w:p w14:paraId="7C4311FA"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Normal</w:t>
            </w:r>
            <w:r w:rsidRPr="00EC1A17">
              <w:rPr>
                <w:rFonts w:ascii="Arial" w:hAnsi="Arial" w:hint="eastAsia"/>
                <w:sz w:val="18"/>
              </w:rPr>
              <w:t xml:space="preserve"> condition</w:t>
            </w:r>
            <w:r w:rsidRPr="00EC1A17">
              <w:rPr>
                <w:rFonts w:ascii="Arial" w:hAnsi="Arial"/>
                <w:sz w:val="18"/>
              </w:rPr>
              <w:t>:</w:t>
            </w:r>
          </w:p>
          <w:p w14:paraId="3415A6B9"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±1.1 dB, f ≤ 3 GHz</w:t>
            </w:r>
          </w:p>
          <w:p w14:paraId="3DA9C745"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±1.3 dB, 3 GHz &lt; f ≤ 6 GHz</w:t>
            </w:r>
          </w:p>
        </w:tc>
      </w:tr>
      <w:tr w:rsidR="00EC1A17" w:rsidRPr="00EC1A17" w14:paraId="4F9D8D49" w14:textId="77777777" w:rsidTr="00EC1A1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20B1D0E9"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p>
        </w:tc>
        <w:tc>
          <w:tcPr>
            <w:tcW w:w="6212" w:type="dxa"/>
            <w:tcBorders>
              <w:top w:val="single" w:sz="4" w:space="0" w:color="auto"/>
              <w:left w:val="single" w:sz="4" w:space="0" w:color="auto"/>
              <w:bottom w:val="single" w:sz="4" w:space="0" w:color="auto"/>
              <w:right w:val="single" w:sz="4" w:space="0" w:color="auto"/>
            </w:tcBorders>
          </w:tcPr>
          <w:p w14:paraId="60A83B15"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Extreme</w:t>
            </w:r>
            <w:r w:rsidRPr="00EC1A17">
              <w:rPr>
                <w:rFonts w:ascii="Arial" w:hAnsi="Arial" w:hint="eastAsia"/>
                <w:sz w:val="18"/>
              </w:rPr>
              <w:t xml:space="preserve"> condition</w:t>
            </w:r>
            <w:r w:rsidRPr="00EC1A17">
              <w:rPr>
                <w:rFonts w:ascii="Arial" w:hAnsi="Arial"/>
                <w:sz w:val="18"/>
              </w:rPr>
              <w:t>:</w:t>
            </w:r>
          </w:p>
          <w:p w14:paraId="30EF7690"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±2.5 dB, f ≤ 3 GHz</w:t>
            </w:r>
          </w:p>
          <w:p w14:paraId="6DA4354C"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±2.6 dB, 3 GHz &lt; f ≤ 6 GHz</w:t>
            </w:r>
          </w:p>
        </w:tc>
      </w:tr>
      <w:tr w:rsidR="00EC1A17" w:rsidRPr="00EC1A17" w14:paraId="65E91EB0"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A41F9EA"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6.3 OTA IAB output power</w:t>
            </w:r>
          </w:p>
        </w:tc>
        <w:tc>
          <w:tcPr>
            <w:tcW w:w="6212" w:type="dxa"/>
            <w:tcBorders>
              <w:top w:val="single" w:sz="4" w:space="0" w:color="auto"/>
              <w:left w:val="single" w:sz="4" w:space="0" w:color="auto"/>
              <w:bottom w:val="single" w:sz="4" w:space="0" w:color="auto"/>
              <w:right w:val="single" w:sz="4" w:space="0" w:color="auto"/>
            </w:tcBorders>
          </w:tcPr>
          <w:p w14:paraId="001D8265"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±1.4 dB, f ≤ 3.0 GHz</w:t>
            </w:r>
          </w:p>
          <w:p w14:paraId="071FFDE3"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±1.5 dB, 3.0 GHz &lt; f ≤ 4.2 GHz</w:t>
            </w:r>
          </w:p>
          <w:p w14:paraId="715BB2D9"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±1.5 dB, 4.2 GHz &lt; f ≤ 6.0 GHz</w:t>
            </w:r>
          </w:p>
        </w:tc>
      </w:tr>
      <w:tr w:rsidR="00EC1A17" w:rsidRPr="00EC1A17" w14:paraId="566B5ABA"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B4B3E33"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6.4.1</w:t>
            </w:r>
            <w:r w:rsidRPr="00EC1A17">
              <w:rPr>
                <w:rFonts w:ascii="Arial" w:hAnsi="Arial"/>
                <w:sz w:val="18"/>
              </w:rPr>
              <w:tab/>
              <w:t>IAB-DU OTA Output Power Dynamics</w:t>
            </w:r>
          </w:p>
        </w:tc>
        <w:tc>
          <w:tcPr>
            <w:tcW w:w="6212" w:type="dxa"/>
            <w:tcBorders>
              <w:top w:val="single" w:sz="4" w:space="0" w:color="auto"/>
              <w:left w:val="single" w:sz="4" w:space="0" w:color="auto"/>
              <w:bottom w:val="single" w:sz="4" w:space="0" w:color="auto"/>
              <w:right w:val="single" w:sz="4" w:space="0" w:color="auto"/>
            </w:tcBorders>
          </w:tcPr>
          <w:p w14:paraId="509DF275"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±0.4 dB</w:t>
            </w:r>
          </w:p>
        </w:tc>
      </w:tr>
      <w:tr w:rsidR="00EC1A17" w:rsidRPr="00EC1A17" w14:paraId="49497142"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6F8484CF"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 xml:space="preserve">6.4.2 </w:t>
            </w:r>
            <w:r w:rsidRPr="00EC1A17">
              <w:rPr>
                <w:rFonts w:ascii="Arial" w:hAnsi="Arial"/>
                <w:sz w:val="18"/>
              </w:rPr>
              <w:t>IAB-MT OTA Output Power Dynamics</w:t>
            </w:r>
          </w:p>
        </w:tc>
        <w:tc>
          <w:tcPr>
            <w:tcW w:w="6212" w:type="dxa"/>
            <w:tcBorders>
              <w:top w:val="single" w:sz="4" w:space="0" w:color="auto"/>
              <w:left w:val="single" w:sz="4" w:space="0" w:color="auto"/>
              <w:bottom w:val="single" w:sz="4" w:space="0" w:color="auto"/>
              <w:right w:val="single" w:sz="4" w:space="0" w:color="auto"/>
            </w:tcBorders>
          </w:tcPr>
          <w:p w14:paraId="49E7E0FA" w14:textId="77777777" w:rsidR="00EC1A17" w:rsidRPr="00EC1A17" w:rsidRDefault="00EC1A17" w:rsidP="00EC1A17">
            <w:pPr>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hint="eastAsia"/>
                <w:sz w:val="18"/>
              </w:rPr>
              <w:t>±0.7 dB, BW ≤ 40MHz</w:t>
            </w:r>
          </w:p>
          <w:p w14:paraId="5FAEA053" w14:textId="77777777" w:rsidR="00EC1A17" w:rsidRPr="00EC1A17" w:rsidRDefault="00EC1A17" w:rsidP="00EC1A17">
            <w:pPr>
              <w:keepLines/>
              <w:overflowPunct w:val="0"/>
              <w:autoSpaceDE w:val="0"/>
              <w:autoSpaceDN w:val="0"/>
              <w:adjustRightInd w:val="0"/>
              <w:spacing w:after="0"/>
              <w:contextualSpacing/>
              <w:textAlignment w:val="baseline"/>
              <w:rPr>
                <w:rFonts w:ascii="Arial" w:hAnsi="Arial"/>
                <w:sz w:val="18"/>
              </w:rPr>
            </w:pPr>
            <w:r w:rsidRPr="00EC1A17">
              <w:rPr>
                <w:rFonts w:ascii="Arial" w:hAnsi="Arial" w:hint="eastAsia"/>
                <w:sz w:val="18"/>
              </w:rPr>
              <w:t>±1.0 dB, 40MHz &lt; f ≤ 100MHz</w:t>
            </w:r>
          </w:p>
        </w:tc>
      </w:tr>
      <w:tr w:rsidR="00EC1A17" w:rsidRPr="00EC1A17" w14:paraId="178CF715"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18ADA67"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66E96AB2"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±3.4 dB, f ≤ 3.0 GHz</w:t>
            </w:r>
          </w:p>
          <w:p w14:paraId="23AF213B"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±3.6 dB, 3.0 GHz &lt; f ≤ 6 GHz</w:t>
            </w:r>
          </w:p>
          <w:p w14:paraId="109AA3DC" w14:textId="5ECF2866"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(N</w:t>
            </w:r>
            <w:ins w:id="65" w:author="Nokia - Bartlomiej Golebiowski" w:date="2021-08-05T18:29:00Z">
              <w:r w:rsidR="00CD01D5">
                <w:rPr>
                  <w:rFonts w:ascii="Arial" w:hAnsi="Arial"/>
                  <w:sz w:val="18"/>
                </w:rPr>
                <w:t>ote</w:t>
              </w:r>
            </w:ins>
            <w:del w:id="66" w:author="Nokia - Bartlomiej Golebiowski" w:date="2021-08-05T18:29:00Z">
              <w:r w:rsidRPr="00EC1A17" w:rsidDel="00CD01D5">
                <w:rPr>
                  <w:rFonts w:ascii="Arial" w:hAnsi="Arial"/>
                  <w:sz w:val="18"/>
                </w:rPr>
                <w:delText>OTE</w:delText>
              </w:r>
            </w:del>
            <w:r w:rsidRPr="00EC1A17">
              <w:rPr>
                <w:rFonts w:ascii="Arial" w:hAnsi="Arial"/>
                <w:sz w:val="18"/>
              </w:rPr>
              <w:t xml:space="preserve"> 1)</w:t>
            </w:r>
          </w:p>
        </w:tc>
      </w:tr>
      <w:tr w:rsidR="00EC1A17" w:rsidRPr="00EC1A17" w14:paraId="4D25CF8E"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5EF9109"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r w:rsidRPr="00EC1A17">
              <w:rPr>
                <w:rFonts w:ascii="Arial" w:hAnsi="Arial"/>
                <w:sz w:val="18"/>
              </w:rPr>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229BC6C9"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N/A</w:t>
            </w:r>
          </w:p>
        </w:tc>
      </w:tr>
      <w:tr w:rsidR="00EC1A17" w:rsidRPr="00EC1A17" w14:paraId="09E52ED7"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985FD1" w14:textId="77777777" w:rsidR="00EC1A17" w:rsidRPr="00EC1A17" w:rsidRDefault="00EC1A17" w:rsidP="00EC1A17">
            <w:pPr>
              <w:keepLines/>
              <w:overflowPunct w:val="0"/>
              <w:autoSpaceDE w:val="0"/>
              <w:autoSpaceDN w:val="0"/>
              <w:adjustRightInd w:val="0"/>
              <w:spacing w:after="0"/>
              <w:textAlignment w:val="baseline"/>
              <w:rPr>
                <w:rFonts w:ascii="Arial" w:hAnsi="Arial"/>
                <w:sz w:val="18"/>
              </w:rPr>
            </w:pPr>
            <w:del w:id="67" w:author="Nokia - Bartlomiej Golebiowski" w:date="2021-08-05T18:27:00Z">
              <w:r w:rsidRPr="00EC1A17" w:rsidDel="00CB2CC5">
                <w:rPr>
                  <w:rFonts w:ascii="Arial" w:hAnsi="Arial"/>
                  <w:sz w:val="18"/>
                </w:rPr>
                <w:delText>[</w:delText>
              </w:r>
            </w:del>
            <w:r w:rsidRPr="00EC1A17">
              <w:rPr>
                <w:rFonts w:ascii="Arial" w:hAnsi="Arial"/>
                <w:sz w:val="18"/>
              </w:rPr>
              <w:t>6.6.2.1</w:t>
            </w:r>
            <w:del w:id="68" w:author="Nokia - Bartlomiej Golebiowski" w:date="2021-08-05T18:27:00Z">
              <w:r w:rsidRPr="00EC1A17" w:rsidDel="00CB2CC5">
                <w:rPr>
                  <w:rFonts w:ascii="Arial" w:hAnsi="Arial"/>
                  <w:sz w:val="18"/>
                </w:rPr>
                <w:delText>]</w:delText>
              </w:r>
            </w:del>
            <w:r w:rsidRPr="00EC1A17">
              <w:rPr>
                <w:rFonts w:ascii="Arial" w:hAnsi="Arial"/>
                <w:sz w:val="18"/>
              </w:rPr>
              <w:t xml:space="preserve"> IAB-DU OTA Frequency error</w:t>
            </w:r>
          </w:p>
        </w:tc>
        <w:tc>
          <w:tcPr>
            <w:tcW w:w="6212" w:type="dxa"/>
            <w:tcBorders>
              <w:top w:val="single" w:sz="4" w:space="0" w:color="auto"/>
              <w:left w:val="single" w:sz="4" w:space="0" w:color="auto"/>
              <w:bottom w:val="single" w:sz="4" w:space="0" w:color="auto"/>
              <w:right w:val="single" w:sz="4" w:space="0" w:color="auto"/>
            </w:tcBorders>
          </w:tcPr>
          <w:p w14:paraId="76A0979C" w14:textId="77777777" w:rsidR="00EC1A17" w:rsidRPr="00EC1A17" w:rsidRDefault="00EC1A17" w:rsidP="00EC1A17">
            <w:pPr>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w:t>
            </w:r>
            <w:r w:rsidRPr="00EC1A17">
              <w:rPr>
                <w:rFonts w:ascii="Arial" w:hAnsi="Arial"/>
                <w:sz w:val="18"/>
              </w:rPr>
              <w:t>12 Hz</w:t>
            </w:r>
          </w:p>
        </w:tc>
      </w:tr>
      <w:tr w:rsidR="00EC1A17" w:rsidRPr="00EC1A17" w14:paraId="5D8B3EA5"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3842A8A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69" w:author="Nokia - Bartlomiej Golebiowski" w:date="2021-08-05T18:27:00Z">
              <w:r w:rsidRPr="00EC1A17" w:rsidDel="00CB2CC5">
                <w:rPr>
                  <w:rFonts w:ascii="Arial" w:hAnsi="Arial" w:hint="eastAsia"/>
                  <w:sz w:val="18"/>
                </w:rPr>
                <w:delText>[</w:delText>
              </w:r>
            </w:del>
            <w:r w:rsidRPr="00EC1A17">
              <w:rPr>
                <w:rFonts w:ascii="Arial" w:hAnsi="Arial" w:hint="eastAsia"/>
                <w:sz w:val="18"/>
              </w:rPr>
              <w:t>6.6.2.2</w:t>
            </w:r>
            <w:del w:id="70" w:author="Nokia - Bartlomiej Golebiowski" w:date="2021-08-05T18:27:00Z">
              <w:r w:rsidRPr="00EC1A17" w:rsidDel="00CB2CC5">
                <w:rPr>
                  <w:rFonts w:ascii="Arial" w:hAnsi="Arial" w:hint="eastAsia"/>
                  <w:sz w:val="18"/>
                </w:rPr>
                <w:delText>]</w:delText>
              </w:r>
            </w:del>
            <w:r w:rsidRPr="00EC1A17">
              <w:rPr>
                <w:rFonts w:ascii="Arial" w:hAnsi="Arial" w:hint="eastAsia"/>
                <w:sz w:val="18"/>
              </w:rPr>
              <w:t xml:space="preserve"> </w:t>
            </w:r>
            <w:r w:rsidRPr="00EC1A17">
              <w:rPr>
                <w:rFonts w:ascii="Arial" w:hAnsi="Arial"/>
                <w:sz w:val="18"/>
              </w:rPr>
              <w:t>OTA IAB-MT Frequency error</w:t>
            </w:r>
          </w:p>
        </w:tc>
        <w:tc>
          <w:tcPr>
            <w:tcW w:w="6212" w:type="dxa"/>
            <w:tcBorders>
              <w:top w:val="single" w:sz="4" w:space="0" w:color="auto"/>
              <w:left w:val="single" w:sz="4" w:space="0" w:color="auto"/>
              <w:bottom w:val="single" w:sz="4" w:space="0" w:color="auto"/>
              <w:right w:val="single" w:sz="4" w:space="0" w:color="auto"/>
            </w:tcBorders>
          </w:tcPr>
          <w:p w14:paraId="704BD6A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±15 Hz, f ≤ 3.0GHz</w:t>
            </w:r>
          </w:p>
          <w:p w14:paraId="28764D9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±36 Hz, f &gt; 3.0GHz</w:t>
            </w:r>
          </w:p>
        </w:tc>
      </w:tr>
      <w:tr w:rsidR="00EC1A17" w:rsidRPr="00EC1A17" w14:paraId="30F1BE85"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1EF20E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1" w:author="Nokia - Bartlomiej Golebiowski" w:date="2021-08-05T18:27:00Z">
              <w:r w:rsidRPr="00EC1A17" w:rsidDel="00CB2CC5">
                <w:rPr>
                  <w:rFonts w:ascii="Arial" w:hAnsi="Arial"/>
                  <w:sz w:val="18"/>
                </w:rPr>
                <w:delText>[</w:delText>
              </w:r>
            </w:del>
            <w:r w:rsidRPr="00EC1A17">
              <w:rPr>
                <w:rFonts w:ascii="Arial" w:hAnsi="Arial"/>
                <w:sz w:val="18"/>
              </w:rPr>
              <w:t>6.6.3</w:t>
            </w:r>
            <w:del w:id="72" w:author="Nokia - Bartlomiej Golebiowski" w:date="2021-08-05T18:27:00Z">
              <w:r w:rsidRPr="00EC1A17" w:rsidDel="00CB2CC5">
                <w:rPr>
                  <w:rFonts w:ascii="Arial" w:hAnsi="Arial"/>
                  <w:sz w:val="18"/>
                </w:rPr>
                <w:delText>]</w:delText>
              </w:r>
            </w:del>
            <w:r w:rsidRPr="00EC1A17">
              <w:rPr>
                <w:rFonts w:ascii="Arial" w:hAnsi="Arial"/>
                <w:sz w:val="18"/>
              </w:rPr>
              <w:t xml:space="preserve"> OTA modulation quality</w:t>
            </w:r>
          </w:p>
        </w:tc>
        <w:tc>
          <w:tcPr>
            <w:tcW w:w="6212" w:type="dxa"/>
            <w:tcBorders>
              <w:top w:val="single" w:sz="4" w:space="0" w:color="auto"/>
              <w:left w:val="single" w:sz="4" w:space="0" w:color="auto"/>
              <w:bottom w:val="single" w:sz="4" w:space="0" w:color="auto"/>
              <w:right w:val="single" w:sz="4" w:space="0" w:color="auto"/>
            </w:tcBorders>
          </w:tcPr>
          <w:p w14:paraId="0DCDF30C"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±1</w:t>
            </w:r>
            <w:r w:rsidRPr="00EC1A17">
              <w:rPr>
                <w:rFonts w:ascii="Arial" w:hAnsi="Arial"/>
                <w:sz w:val="18"/>
              </w:rPr>
              <w:t xml:space="preserve"> </w:t>
            </w:r>
            <w:r w:rsidRPr="00EC1A17">
              <w:rPr>
                <w:rFonts w:ascii="Arial" w:hAnsi="Arial" w:hint="eastAsia"/>
                <w:sz w:val="18"/>
              </w:rPr>
              <w:t>%</w:t>
            </w:r>
          </w:p>
        </w:tc>
      </w:tr>
      <w:tr w:rsidR="00EC1A17" w:rsidRPr="00EC1A17" w14:paraId="2A888746"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26BFC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3" w:author="Nokia - Bartlomiej Golebiowski" w:date="2021-08-05T18:28:00Z">
              <w:r w:rsidRPr="00EC1A17" w:rsidDel="00CB2CC5">
                <w:rPr>
                  <w:rFonts w:ascii="Arial" w:hAnsi="Arial"/>
                  <w:sz w:val="18"/>
                </w:rPr>
                <w:delText>[</w:delText>
              </w:r>
            </w:del>
            <w:r w:rsidRPr="00EC1A17">
              <w:rPr>
                <w:rFonts w:ascii="Arial" w:hAnsi="Arial"/>
                <w:sz w:val="18"/>
              </w:rPr>
              <w:t>6.6.4</w:t>
            </w:r>
            <w:del w:id="74" w:author="Nokia - Bartlomiej Golebiowski" w:date="2021-08-05T18:28:00Z">
              <w:r w:rsidRPr="00EC1A17" w:rsidDel="00CB2CC5">
                <w:rPr>
                  <w:rFonts w:ascii="Arial" w:hAnsi="Arial"/>
                  <w:sz w:val="18"/>
                </w:rPr>
                <w:delText>]</w:delText>
              </w:r>
            </w:del>
            <w:r w:rsidRPr="00EC1A17">
              <w:rPr>
                <w:rFonts w:ascii="Arial" w:hAnsi="Arial"/>
                <w:sz w:val="18"/>
              </w:rPr>
              <w:t xml:space="preserve"> OTA time alignment error</w:t>
            </w:r>
          </w:p>
        </w:tc>
        <w:tc>
          <w:tcPr>
            <w:tcW w:w="6212" w:type="dxa"/>
            <w:tcBorders>
              <w:top w:val="single" w:sz="4" w:space="0" w:color="auto"/>
              <w:left w:val="single" w:sz="4" w:space="0" w:color="auto"/>
              <w:bottom w:val="single" w:sz="4" w:space="0" w:color="auto"/>
              <w:right w:val="single" w:sz="4" w:space="0" w:color="auto"/>
            </w:tcBorders>
          </w:tcPr>
          <w:p w14:paraId="7A97BF08"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±25</w:t>
            </w:r>
            <w:r w:rsidRPr="00EC1A17">
              <w:rPr>
                <w:rFonts w:ascii="Arial" w:hAnsi="Arial"/>
                <w:sz w:val="18"/>
              </w:rPr>
              <w:t xml:space="preserve"> </w:t>
            </w:r>
            <w:r w:rsidRPr="00EC1A17">
              <w:rPr>
                <w:rFonts w:ascii="Arial" w:hAnsi="Arial" w:hint="eastAsia"/>
                <w:sz w:val="18"/>
              </w:rPr>
              <w:t>ns</w:t>
            </w:r>
          </w:p>
        </w:tc>
      </w:tr>
      <w:tr w:rsidR="00EC1A17" w:rsidRPr="00EC1A17" w14:paraId="369C94D2"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2BA5B8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5" w:author="Nokia - Bartlomiej Golebiowski" w:date="2021-08-05T18:28:00Z">
              <w:r w:rsidRPr="00EC1A17" w:rsidDel="00CB2CC5">
                <w:rPr>
                  <w:rFonts w:ascii="Arial" w:hAnsi="Arial"/>
                  <w:sz w:val="18"/>
                </w:rPr>
                <w:delText>[</w:delText>
              </w:r>
            </w:del>
            <w:r w:rsidRPr="00EC1A17">
              <w:rPr>
                <w:rFonts w:ascii="Arial" w:hAnsi="Arial"/>
                <w:sz w:val="18"/>
              </w:rPr>
              <w:t>6.7.2</w:t>
            </w:r>
            <w:del w:id="76" w:author="Nokia - Bartlomiej Golebiowski" w:date="2021-08-05T18:28:00Z">
              <w:r w:rsidRPr="00EC1A17" w:rsidDel="00CB2CC5">
                <w:rPr>
                  <w:rFonts w:ascii="Arial" w:hAnsi="Arial"/>
                  <w:sz w:val="18"/>
                </w:rPr>
                <w:delText>]</w:delText>
              </w:r>
            </w:del>
            <w:r w:rsidRPr="00EC1A17">
              <w:rPr>
                <w:rFonts w:ascii="Arial" w:hAnsi="Arial"/>
                <w:sz w:val="18"/>
              </w:rPr>
              <w:t xml:space="preserve"> OTA occupied bandwidth</w:t>
            </w:r>
          </w:p>
        </w:tc>
        <w:tc>
          <w:tcPr>
            <w:tcW w:w="6212" w:type="dxa"/>
            <w:tcBorders>
              <w:top w:val="single" w:sz="4" w:space="0" w:color="auto"/>
              <w:left w:val="single" w:sz="4" w:space="0" w:color="auto"/>
              <w:bottom w:val="single" w:sz="4" w:space="0" w:color="auto"/>
              <w:right w:val="single" w:sz="4" w:space="0" w:color="auto"/>
            </w:tcBorders>
          </w:tcPr>
          <w:p w14:paraId="52560E6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±100 kHz, BW</w:t>
            </w:r>
            <w:r w:rsidRPr="00EC1A17">
              <w:rPr>
                <w:rFonts w:ascii="Arial" w:hAnsi="Arial"/>
                <w:sz w:val="18"/>
                <w:vertAlign w:val="subscript"/>
              </w:rPr>
              <w:t xml:space="preserve">Channel </w:t>
            </w:r>
            <w:r w:rsidRPr="00EC1A17">
              <w:rPr>
                <w:rFonts w:ascii="Arial" w:hAnsi="Arial"/>
                <w:sz w:val="18"/>
              </w:rPr>
              <w:t>5 MHz, 10 MHz</w:t>
            </w:r>
          </w:p>
          <w:p w14:paraId="4A726BE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±300 kHz, BW</w:t>
            </w:r>
            <w:r w:rsidRPr="00EC1A17">
              <w:rPr>
                <w:rFonts w:ascii="Arial" w:hAnsi="Arial"/>
                <w:sz w:val="18"/>
                <w:vertAlign w:val="subscript"/>
              </w:rPr>
              <w:t xml:space="preserve">Channel </w:t>
            </w:r>
            <w:r w:rsidRPr="00EC1A17">
              <w:rPr>
                <w:rFonts w:ascii="Arial" w:hAnsi="Arial"/>
                <w:sz w:val="18"/>
              </w:rPr>
              <w:t>15 MHz, 20 MHz, 25 MHz, 30 MHz, 40 MHz, 50 MHz</w:t>
            </w:r>
          </w:p>
          <w:p w14:paraId="22A1DCB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±600 kHz, BW</w:t>
            </w:r>
            <w:r w:rsidRPr="00EC1A17">
              <w:rPr>
                <w:rFonts w:ascii="Arial" w:hAnsi="Arial"/>
                <w:sz w:val="18"/>
                <w:vertAlign w:val="subscript"/>
              </w:rPr>
              <w:t xml:space="preserve">Channel </w:t>
            </w:r>
            <w:r w:rsidRPr="00EC1A17">
              <w:rPr>
                <w:rFonts w:ascii="Arial" w:hAnsi="Arial"/>
                <w:sz w:val="18"/>
              </w:rPr>
              <w:t xml:space="preserve">60 MHz, 70 MHz, 80 MHz, 90 MHz, 100 MHz </w:t>
            </w:r>
          </w:p>
        </w:tc>
      </w:tr>
      <w:tr w:rsidR="00EC1A17" w:rsidRPr="00EC1A17" w14:paraId="7C138B8D"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06154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7" w:author="Nokia - Bartlomiej Golebiowski" w:date="2021-08-05T18:28:00Z">
              <w:r w:rsidRPr="00EC1A17" w:rsidDel="00CB2CC5">
                <w:rPr>
                  <w:rFonts w:ascii="Arial" w:hAnsi="Arial"/>
                  <w:sz w:val="18"/>
                </w:rPr>
                <w:delText>[</w:delText>
              </w:r>
            </w:del>
            <w:r w:rsidRPr="00EC1A17">
              <w:rPr>
                <w:rFonts w:ascii="Arial" w:hAnsi="Arial"/>
                <w:sz w:val="18"/>
              </w:rPr>
              <w:t>6.7.3</w:t>
            </w:r>
            <w:del w:id="78" w:author="Nokia - Bartlomiej Golebiowski" w:date="2021-08-05T18:28:00Z">
              <w:r w:rsidRPr="00EC1A17" w:rsidDel="00CB2CC5">
                <w:rPr>
                  <w:rFonts w:ascii="Arial" w:hAnsi="Arial"/>
                  <w:sz w:val="18"/>
                </w:rPr>
                <w:delText>]</w:delText>
              </w:r>
            </w:del>
            <w:r w:rsidRPr="00EC1A17">
              <w:rPr>
                <w:rFonts w:ascii="Arial" w:hAnsi="Arial"/>
                <w:sz w:val="18"/>
              </w:rPr>
              <w:t xml:space="preserve"> OTA ACLR</w:t>
            </w:r>
            <w:r w:rsidRPr="00EC1A17">
              <w:rPr>
                <w:rFonts w:ascii="Arial" w:hAnsi="Arial" w:cs="Arial"/>
                <w:sz w:val="18"/>
              </w:rPr>
              <w:t>/CACLR</w:t>
            </w:r>
          </w:p>
        </w:tc>
        <w:tc>
          <w:tcPr>
            <w:tcW w:w="6212" w:type="dxa"/>
            <w:tcBorders>
              <w:top w:val="single" w:sz="4" w:space="0" w:color="auto"/>
              <w:left w:val="single" w:sz="4" w:space="0" w:color="auto"/>
              <w:bottom w:val="single" w:sz="4" w:space="0" w:color="auto"/>
              <w:right w:val="single" w:sz="4" w:space="0" w:color="auto"/>
            </w:tcBorders>
          </w:tcPr>
          <w:p w14:paraId="746C231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f ≤ 3.0 GHz</w:t>
            </w:r>
          </w:p>
          <w:p w14:paraId="738ABCF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lang w:eastAsia="fi-FI"/>
              </w:rPr>
              <w:t>±</w:t>
            </w:r>
            <w:r w:rsidRPr="00EC1A17">
              <w:rPr>
                <w:rFonts w:ascii="Arial" w:hAnsi="Arial" w:cs="Arial"/>
                <w:sz w:val="18"/>
              </w:rPr>
              <w:t>1</w:t>
            </w:r>
            <w:r w:rsidRPr="00EC1A17">
              <w:rPr>
                <w:rFonts w:ascii="Arial" w:hAnsi="Arial" w:cs="Arial"/>
                <w:sz w:val="18"/>
                <w:lang w:eastAsia="fi-FI"/>
              </w:rPr>
              <w:t xml:space="preserve"> dB,</w:t>
            </w:r>
            <w:r w:rsidRPr="00EC1A17">
              <w:rPr>
                <w:rFonts w:ascii="Arial" w:hAnsi="Arial" w:cs="Arial"/>
                <w:sz w:val="18"/>
              </w:rPr>
              <w:t xml:space="preserve"> </w:t>
            </w:r>
            <w:r w:rsidRPr="00EC1A17">
              <w:rPr>
                <w:rFonts w:ascii="Arial" w:hAnsi="Arial"/>
                <w:sz w:val="18"/>
              </w:rPr>
              <w:t>BW ≤ 20</w:t>
            </w:r>
            <w:r w:rsidRPr="00EC1A17">
              <w:rPr>
                <w:rFonts w:ascii="Arial" w:hAnsi="Arial" w:hint="eastAsia"/>
                <w:sz w:val="18"/>
              </w:rPr>
              <w:t>M</w:t>
            </w:r>
            <w:r w:rsidRPr="00EC1A17">
              <w:rPr>
                <w:rFonts w:ascii="Arial" w:hAnsi="Arial"/>
                <w:sz w:val="18"/>
              </w:rPr>
              <w:t>Hz</w:t>
            </w:r>
          </w:p>
          <w:p w14:paraId="2C81002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lang w:eastAsia="fi-FI"/>
              </w:rPr>
              <w:t>±</w:t>
            </w:r>
            <w:r w:rsidRPr="00EC1A17">
              <w:rPr>
                <w:rFonts w:ascii="Arial" w:hAnsi="Arial" w:cs="Arial"/>
                <w:sz w:val="18"/>
              </w:rPr>
              <w:t>1</w:t>
            </w:r>
            <w:r w:rsidRPr="00EC1A17">
              <w:rPr>
                <w:rFonts w:ascii="Arial" w:hAnsi="Arial" w:cs="Arial"/>
                <w:sz w:val="18"/>
                <w:lang w:eastAsia="fi-FI"/>
              </w:rPr>
              <w:t xml:space="preserve"> dB,</w:t>
            </w:r>
            <w:r w:rsidRPr="00EC1A17">
              <w:rPr>
                <w:rFonts w:ascii="Arial" w:hAnsi="Arial" w:cs="Arial"/>
                <w:sz w:val="18"/>
              </w:rPr>
              <w:t xml:space="preserve"> </w:t>
            </w:r>
            <w:r w:rsidRPr="00EC1A17">
              <w:rPr>
                <w:rFonts w:ascii="Arial" w:hAnsi="Arial"/>
                <w:sz w:val="18"/>
              </w:rPr>
              <w:t>BW &gt; 20</w:t>
            </w:r>
            <w:r w:rsidRPr="00EC1A17">
              <w:rPr>
                <w:rFonts w:ascii="Arial" w:hAnsi="Arial" w:hint="eastAsia"/>
                <w:sz w:val="18"/>
              </w:rPr>
              <w:t>M</w:t>
            </w:r>
            <w:r w:rsidRPr="00EC1A17">
              <w:rPr>
                <w:rFonts w:ascii="Arial" w:hAnsi="Arial"/>
                <w:sz w:val="18"/>
              </w:rPr>
              <w:t>Hz</w:t>
            </w:r>
          </w:p>
          <w:p w14:paraId="6BF0256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76D7813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 GHz &lt; f ≤ 6.0 GHz</w:t>
            </w:r>
          </w:p>
          <w:p w14:paraId="4485CA3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rPr>
              <w:t>±1.2</w:t>
            </w:r>
            <w:r w:rsidRPr="00EC1A17">
              <w:rPr>
                <w:rFonts w:ascii="Arial" w:hAnsi="Arial" w:cs="Arial"/>
                <w:sz w:val="18"/>
                <w:lang w:eastAsia="fi-FI"/>
              </w:rPr>
              <w:t xml:space="preserve"> dB,</w:t>
            </w:r>
            <w:r w:rsidRPr="00EC1A17">
              <w:rPr>
                <w:rFonts w:ascii="Arial" w:hAnsi="Arial" w:cs="Arial"/>
                <w:sz w:val="18"/>
              </w:rPr>
              <w:t xml:space="preserve"> </w:t>
            </w:r>
            <w:r w:rsidRPr="00EC1A17">
              <w:rPr>
                <w:rFonts w:ascii="Arial" w:hAnsi="Arial"/>
                <w:sz w:val="18"/>
              </w:rPr>
              <w:t>BW ≤ 20MHz</w:t>
            </w:r>
          </w:p>
          <w:p w14:paraId="5BAB7DB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rPr>
              <w:t>±1.2</w:t>
            </w:r>
            <w:r w:rsidRPr="00EC1A17">
              <w:rPr>
                <w:rFonts w:ascii="Arial" w:hAnsi="Arial" w:cs="Arial"/>
                <w:sz w:val="18"/>
                <w:lang w:eastAsia="fi-FI"/>
              </w:rPr>
              <w:t xml:space="preserve"> dB,</w:t>
            </w:r>
            <w:r w:rsidRPr="00EC1A17">
              <w:rPr>
                <w:rFonts w:ascii="Arial" w:hAnsi="Arial" w:cs="Arial"/>
                <w:sz w:val="18"/>
              </w:rPr>
              <w:t xml:space="preserve"> </w:t>
            </w:r>
            <w:r w:rsidRPr="00EC1A17">
              <w:rPr>
                <w:rFonts w:ascii="Arial" w:hAnsi="Arial"/>
                <w:sz w:val="18"/>
              </w:rPr>
              <w:t>BW &gt; 20MHz</w:t>
            </w:r>
          </w:p>
          <w:p w14:paraId="5D02B83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4C62BF1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Absolute power ±2.2 dB, f ≤ 3.0 GHz</w:t>
            </w:r>
          </w:p>
          <w:p w14:paraId="0348F74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Absolute power</w:t>
            </w:r>
            <w:r w:rsidRPr="00EC1A17">
              <w:rPr>
                <w:rFonts w:ascii="Arial" w:hAnsi="Arial" w:hint="eastAsia"/>
                <w:sz w:val="18"/>
              </w:rPr>
              <w:t xml:space="preserve"> </w:t>
            </w:r>
            <w:r w:rsidRPr="00EC1A17">
              <w:rPr>
                <w:rFonts w:ascii="Arial" w:hAnsi="Arial"/>
                <w:sz w:val="18"/>
              </w:rPr>
              <w:t>±2.7 dB, 3.0 GHz &lt; f ≤ 4.2 GHz</w:t>
            </w:r>
          </w:p>
          <w:p w14:paraId="21420055"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Absolute power ±2.7 dB, 4.2 GHz &lt; f ≤ 6.0 GHz</w:t>
            </w:r>
          </w:p>
        </w:tc>
      </w:tr>
      <w:tr w:rsidR="00EC1A17" w:rsidRPr="00EC1A17" w14:paraId="169AF293"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4DDACC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79" w:author="Nokia - Bartlomiej Golebiowski" w:date="2021-08-05T18:28:00Z">
              <w:r w:rsidRPr="00EC1A17" w:rsidDel="00CB2CC5">
                <w:rPr>
                  <w:rFonts w:ascii="Arial" w:hAnsi="Arial"/>
                  <w:sz w:val="18"/>
                </w:rPr>
                <w:delText>[</w:delText>
              </w:r>
            </w:del>
            <w:r w:rsidRPr="00EC1A17">
              <w:rPr>
                <w:rFonts w:ascii="Arial" w:hAnsi="Arial"/>
                <w:sz w:val="18"/>
              </w:rPr>
              <w:t>6.7.4</w:t>
            </w:r>
            <w:del w:id="80" w:author="Nokia - Bartlomiej Golebiowski" w:date="2021-08-05T18:28:00Z">
              <w:r w:rsidRPr="00EC1A17" w:rsidDel="00CB2CC5">
                <w:rPr>
                  <w:rFonts w:ascii="Arial" w:hAnsi="Arial"/>
                  <w:sz w:val="18"/>
                </w:rPr>
                <w:delText>]</w:delText>
              </w:r>
            </w:del>
            <w:r w:rsidRPr="00EC1A17">
              <w:rPr>
                <w:rFonts w:ascii="Arial" w:hAnsi="Arial"/>
                <w:sz w:val="18"/>
              </w:rPr>
              <w:t xml:space="preserve">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173A91E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Absolute power ±1.8 dB, f ≤ 3.0 GHz</w:t>
            </w:r>
          </w:p>
          <w:p w14:paraId="3CFD3B6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Absolute power ±2 dB, 3.0 GHz &lt; f ≤ 4.2 GHz</w:t>
            </w:r>
          </w:p>
          <w:p w14:paraId="59DD372F"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Absolute power ±2 dB, 4.2 GHz &lt; f ≤ 6.0 GHz</w:t>
            </w:r>
          </w:p>
        </w:tc>
      </w:tr>
      <w:tr w:rsidR="00EC1A17" w:rsidRPr="00EC1A17" w14:paraId="398DBD9E"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158A57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81" w:author="Nokia - Bartlomiej Golebiowski" w:date="2021-08-05T18:28:00Z">
              <w:r w:rsidRPr="00EC1A17" w:rsidDel="00CB2CC5">
                <w:rPr>
                  <w:rFonts w:ascii="Arial" w:hAnsi="Arial"/>
                  <w:sz w:val="18"/>
                </w:rPr>
                <w:delText>[</w:delText>
              </w:r>
            </w:del>
            <w:r w:rsidRPr="00EC1A17">
              <w:rPr>
                <w:rFonts w:ascii="Arial" w:hAnsi="Arial"/>
                <w:sz w:val="18"/>
              </w:rPr>
              <w:t>6.7.5.2</w:t>
            </w:r>
            <w:del w:id="82" w:author="Nokia - Bartlomiej Golebiowski" w:date="2021-08-05T18:28:00Z">
              <w:r w:rsidRPr="00EC1A17" w:rsidDel="00CB2CC5">
                <w:rPr>
                  <w:rFonts w:ascii="Arial" w:hAnsi="Arial"/>
                  <w:sz w:val="18"/>
                </w:rPr>
                <w:delText>]</w:delText>
              </w:r>
            </w:del>
            <w:r w:rsidRPr="00EC1A17">
              <w:rPr>
                <w:rFonts w:ascii="Arial" w:hAnsi="Arial"/>
                <w:sz w:val="18"/>
              </w:rP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50D11C6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w:t>
            </w:r>
            <w:r w:rsidRPr="00EC1A17">
              <w:rPr>
                <w:rFonts w:ascii="Arial" w:hAnsi="Arial"/>
                <w:sz w:val="18"/>
              </w:rPr>
              <w:t>2.3</w:t>
            </w:r>
            <w:r w:rsidRPr="00EC1A17">
              <w:rPr>
                <w:rFonts w:ascii="Arial" w:hAnsi="Arial" w:hint="eastAsia"/>
                <w:sz w:val="18"/>
              </w:rPr>
              <w:t xml:space="preserve"> dB, 30 MHz &lt; f </w:t>
            </w:r>
            <w:r w:rsidRPr="00EC1A17">
              <w:rPr>
                <w:rFonts w:ascii="Arial" w:hAnsi="Arial"/>
                <w:sz w:val="18"/>
              </w:rPr>
              <w:t>≤</w:t>
            </w:r>
            <w:r w:rsidRPr="00EC1A17">
              <w:rPr>
                <w:rFonts w:ascii="Arial" w:hAnsi="Arial" w:hint="eastAsia"/>
                <w:sz w:val="18"/>
              </w:rPr>
              <w:t xml:space="preserve"> 6 GHz</w:t>
            </w:r>
          </w:p>
          <w:p w14:paraId="013A6DAA"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hint="eastAsia"/>
                <w:sz w:val="18"/>
              </w:rPr>
              <w:t>±</w:t>
            </w:r>
            <w:r w:rsidRPr="00EC1A17">
              <w:rPr>
                <w:rFonts w:ascii="Arial" w:hAnsi="Arial"/>
                <w:sz w:val="18"/>
              </w:rPr>
              <w:t>4.2</w:t>
            </w:r>
            <w:r w:rsidRPr="00EC1A17">
              <w:rPr>
                <w:rFonts w:ascii="Arial" w:hAnsi="Arial" w:hint="eastAsia"/>
                <w:sz w:val="18"/>
              </w:rPr>
              <w:t xml:space="preserve"> dB, </w:t>
            </w:r>
            <w:r w:rsidRPr="00EC1A17">
              <w:rPr>
                <w:rFonts w:ascii="Arial" w:hAnsi="Arial"/>
                <w:sz w:val="18"/>
              </w:rPr>
              <w:t>6</w:t>
            </w:r>
            <w:r w:rsidRPr="00EC1A17">
              <w:rPr>
                <w:rFonts w:ascii="Arial" w:hAnsi="Arial" w:hint="eastAsia"/>
                <w:sz w:val="18"/>
              </w:rPr>
              <w:t xml:space="preserve"> GHz &lt; f </w:t>
            </w:r>
            <w:r w:rsidRPr="00EC1A17">
              <w:rPr>
                <w:rFonts w:ascii="Arial" w:hAnsi="Arial"/>
                <w:sz w:val="18"/>
              </w:rPr>
              <w:t>≤</w:t>
            </w:r>
            <w:r w:rsidRPr="00EC1A17">
              <w:rPr>
                <w:rFonts w:ascii="Arial" w:hAnsi="Arial" w:hint="eastAsia"/>
                <w:sz w:val="18"/>
              </w:rPr>
              <w:t xml:space="preserve"> </w:t>
            </w:r>
            <w:r w:rsidRPr="00EC1A17">
              <w:rPr>
                <w:rFonts w:ascii="Arial" w:hAnsi="Arial"/>
                <w:sz w:val="18"/>
              </w:rPr>
              <w:t xml:space="preserve">26 </w:t>
            </w:r>
            <w:r w:rsidRPr="00EC1A17">
              <w:rPr>
                <w:rFonts w:ascii="Arial" w:hAnsi="Arial" w:hint="eastAsia"/>
                <w:sz w:val="18"/>
              </w:rPr>
              <w:t>GHz</w:t>
            </w:r>
          </w:p>
        </w:tc>
      </w:tr>
      <w:tr w:rsidR="00EC1A17" w:rsidRPr="00EC1A17" w14:paraId="2EA46B69"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DB02C5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83" w:author="Nokia - Bartlomiej Golebiowski" w:date="2021-08-05T18:28:00Z">
              <w:r w:rsidRPr="00EC1A17" w:rsidDel="00CB2CC5">
                <w:rPr>
                  <w:rFonts w:ascii="Arial" w:hAnsi="Arial"/>
                  <w:sz w:val="18"/>
                </w:rPr>
                <w:delText>[</w:delText>
              </w:r>
            </w:del>
            <w:r w:rsidRPr="00EC1A17">
              <w:rPr>
                <w:rFonts w:ascii="Arial" w:hAnsi="Arial"/>
                <w:sz w:val="18"/>
              </w:rPr>
              <w:t>6.7.5.4</w:t>
            </w:r>
            <w:del w:id="84" w:author="Nokia - Bartlomiej Golebiowski" w:date="2021-08-05T18:29:00Z">
              <w:r w:rsidRPr="00EC1A17" w:rsidDel="00CB2CC5">
                <w:rPr>
                  <w:rFonts w:ascii="Arial" w:hAnsi="Arial"/>
                  <w:sz w:val="18"/>
                </w:rPr>
                <w:delText>]</w:delText>
              </w:r>
            </w:del>
            <w:r w:rsidRPr="00EC1A17">
              <w:rPr>
                <w:rFonts w:ascii="Arial" w:hAnsi="Arial"/>
                <w:sz w:val="18"/>
              </w:rPr>
              <w:t xml:space="preserve"> OTA transmitter spurious emissions, </w:t>
            </w:r>
            <w:r w:rsidRPr="00EC1A17">
              <w:rPr>
                <w:rFonts w:ascii="Arial" w:hAnsi="Arial" w:cs="Arial"/>
                <w:sz w:val="18"/>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3AA1F80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±2.6 dB, f ≤ 3 GHz</w:t>
            </w:r>
          </w:p>
          <w:p w14:paraId="72B4BFA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 3 GHz &lt; f ≤ 4.2 GHz</w:t>
            </w:r>
          </w:p>
          <w:p w14:paraId="1B29D386"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±3.5, 4.2 GHz &lt; f ≤ 6 GHz</w:t>
            </w:r>
          </w:p>
        </w:tc>
      </w:tr>
      <w:tr w:rsidR="00EC1A17" w:rsidRPr="00EC1A17" w14:paraId="6D392BA1"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4B969A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85" w:author="Nokia - Bartlomiej Golebiowski" w:date="2021-08-05T18:29:00Z">
              <w:r w:rsidRPr="00EC1A17" w:rsidDel="00CB2CC5">
                <w:rPr>
                  <w:rFonts w:ascii="Arial" w:hAnsi="Arial"/>
                  <w:sz w:val="18"/>
                </w:rPr>
                <w:delText>[</w:delText>
              </w:r>
            </w:del>
            <w:r w:rsidRPr="00EC1A17">
              <w:rPr>
                <w:rFonts w:ascii="Arial" w:hAnsi="Arial"/>
                <w:sz w:val="18"/>
              </w:rPr>
              <w:t>6.7.5.5</w:t>
            </w:r>
            <w:del w:id="86" w:author="Nokia - Bartlomiej Golebiowski" w:date="2021-08-05T18:29:00Z">
              <w:r w:rsidRPr="00EC1A17" w:rsidDel="00CB2CC5">
                <w:rPr>
                  <w:rFonts w:ascii="Arial" w:hAnsi="Arial"/>
                  <w:sz w:val="18"/>
                </w:rPr>
                <w:delText>]</w:delText>
              </w:r>
            </w:del>
            <w:r w:rsidRPr="00EC1A17">
              <w:rPr>
                <w:rFonts w:ascii="Arial" w:hAnsi="Arial"/>
                <w:sz w:val="18"/>
              </w:rP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0817ACC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±3.1 dB, f ≤ 3 GHz</w:t>
            </w:r>
          </w:p>
          <w:p w14:paraId="0F4AFD5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±3.3 dB, 3 GHz &lt; f ≤ 4.2 GHz</w:t>
            </w:r>
          </w:p>
          <w:p w14:paraId="4AE4F5C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±3.4, 4.2 GHz &lt; f ≤ 6 GHz</w:t>
            </w:r>
          </w:p>
          <w:p w14:paraId="4CB5959B" w14:textId="257C4705"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(N</w:t>
            </w:r>
            <w:ins w:id="87" w:author="Nokia - Bartlomiej Golebiowski" w:date="2021-08-05T18:29:00Z">
              <w:r w:rsidR="00CD01D5">
                <w:rPr>
                  <w:rFonts w:ascii="Arial" w:hAnsi="Arial"/>
                  <w:sz w:val="18"/>
                </w:rPr>
                <w:t>ote</w:t>
              </w:r>
            </w:ins>
            <w:del w:id="88" w:author="Nokia - Bartlomiej Golebiowski" w:date="2021-08-05T18:29:00Z">
              <w:r w:rsidRPr="00EC1A17" w:rsidDel="00CD01D5">
                <w:rPr>
                  <w:rFonts w:ascii="Arial" w:hAnsi="Arial"/>
                  <w:sz w:val="18"/>
                </w:rPr>
                <w:delText>OTE</w:delText>
              </w:r>
            </w:del>
            <w:r w:rsidRPr="00EC1A17">
              <w:rPr>
                <w:rFonts w:ascii="Arial" w:hAnsi="Arial"/>
                <w:sz w:val="18"/>
              </w:rPr>
              <w:t xml:space="preserve"> 1)</w:t>
            </w:r>
          </w:p>
        </w:tc>
      </w:tr>
      <w:tr w:rsidR="00EC1A17" w:rsidRPr="00EC1A17" w14:paraId="2BA7BD32" w14:textId="77777777" w:rsidTr="00EC1A1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54BB4E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0467CDA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The value below applies only to the interfering signal and is unrelated to the measurement uncertainty of the tests in </w:t>
            </w:r>
            <w:del w:id="89" w:author="Nokia - Bartlomiej Golebiowski" w:date="2021-08-05T18:26:00Z">
              <w:r w:rsidRPr="00EC1A17" w:rsidDel="00CB2CC5">
                <w:rPr>
                  <w:rFonts w:ascii="Arial" w:hAnsi="Arial"/>
                  <w:sz w:val="18"/>
                </w:rPr>
                <w:delText>[</w:delText>
              </w:r>
            </w:del>
            <w:r w:rsidRPr="00EC1A17">
              <w:rPr>
                <w:rFonts w:ascii="Arial" w:hAnsi="Arial"/>
                <w:sz w:val="18"/>
              </w:rPr>
              <w:t>6.7.3</w:t>
            </w:r>
            <w:del w:id="90" w:author="Nokia - Bartlomiej Golebiowski" w:date="2021-08-05T18:26:00Z">
              <w:r w:rsidRPr="00EC1A17" w:rsidDel="00CB2CC5">
                <w:rPr>
                  <w:rFonts w:ascii="Arial" w:hAnsi="Arial"/>
                  <w:sz w:val="18"/>
                </w:rPr>
                <w:delText>]</w:delText>
              </w:r>
            </w:del>
            <w:r w:rsidRPr="00EC1A17">
              <w:rPr>
                <w:rFonts w:ascii="Arial" w:hAnsi="Arial"/>
                <w:sz w:val="18"/>
              </w:rPr>
              <w:t xml:space="preserve"> (ACLR), </w:t>
            </w:r>
            <w:del w:id="91" w:author="Nokia - Bartlomiej Golebiowski" w:date="2021-08-05T18:26:00Z">
              <w:r w:rsidRPr="00EC1A17" w:rsidDel="00CB2CC5">
                <w:rPr>
                  <w:rFonts w:ascii="Arial" w:hAnsi="Arial"/>
                  <w:sz w:val="18"/>
                </w:rPr>
                <w:delText>[</w:delText>
              </w:r>
            </w:del>
            <w:r w:rsidRPr="00EC1A17">
              <w:rPr>
                <w:rFonts w:ascii="Arial" w:hAnsi="Arial"/>
                <w:sz w:val="18"/>
              </w:rPr>
              <w:t>6.7.4</w:t>
            </w:r>
            <w:del w:id="92" w:author="Nokia - Bartlomiej Golebiowski" w:date="2021-08-05T18:26:00Z">
              <w:r w:rsidRPr="00EC1A17" w:rsidDel="00CB2CC5">
                <w:rPr>
                  <w:rFonts w:ascii="Arial" w:hAnsi="Arial"/>
                  <w:sz w:val="18"/>
                </w:rPr>
                <w:delText>]</w:delText>
              </w:r>
            </w:del>
            <w:r w:rsidRPr="00EC1A17">
              <w:rPr>
                <w:rFonts w:ascii="Arial" w:hAnsi="Arial"/>
                <w:sz w:val="18"/>
              </w:rPr>
              <w:t xml:space="preserve"> (OBUE) and </w:t>
            </w:r>
            <w:del w:id="93" w:author="Nokia - Bartlomiej Golebiowski" w:date="2021-08-05T18:26:00Z">
              <w:r w:rsidRPr="00EC1A17" w:rsidDel="00CB2CC5">
                <w:rPr>
                  <w:rFonts w:ascii="Arial" w:hAnsi="Arial"/>
                  <w:sz w:val="18"/>
                </w:rPr>
                <w:delText>[</w:delText>
              </w:r>
            </w:del>
            <w:r w:rsidRPr="00EC1A17">
              <w:rPr>
                <w:rFonts w:ascii="Arial" w:hAnsi="Arial"/>
                <w:sz w:val="18"/>
              </w:rPr>
              <w:t>6.7.5</w:t>
            </w:r>
            <w:del w:id="94" w:author="Nokia - Bartlomiej Golebiowski" w:date="2021-08-05T18:26:00Z">
              <w:r w:rsidRPr="00EC1A17" w:rsidDel="00CB2CC5">
                <w:rPr>
                  <w:rFonts w:ascii="Arial" w:hAnsi="Arial"/>
                  <w:sz w:val="18"/>
                </w:rPr>
                <w:delText>]</w:delText>
              </w:r>
            </w:del>
            <w:r w:rsidRPr="00EC1A17">
              <w:rPr>
                <w:rFonts w:ascii="Arial" w:hAnsi="Arial"/>
                <w:sz w:val="18"/>
              </w:rPr>
              <w:t xml:space="preserve"> (spurious emissions) which have to be carried out in the presence of the interferer.</w:t>
            </w:r>
          </w:p>
          <w:p w14:paraId="1D4A0B7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±3.2 dB, f ≤ 3.0 GHz</w:t>
            </w:r>
          </w:p>
          <w:p w14:paraId="3CA68EC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±3.4 dB, 3.0 GHz &lt; f ≤ 4.2 GHz</w:t>
            </w:r>
          </w:p>
          <w:p w14:paraId="5CBF304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±3.5 dB, 4.2 GHz &lt; f ≤ 6 GHz</w:t>
            </w:r>
          </w:p>
          <w:p w14:paraId="2DAB9CB6" w14:textId="09CEE873"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(N</w:t>
            </w:r>
            <w:ins w:id="95" w:author="Nokia - Bartlomiej Golebiowski" w:date="2021-08-05T18:29:00Z">
              <w:r w:rsidR="00CD01D5">
                <w:rPr>
                  <w:rFonts w:ascii="Arial" w:hAnsi="Arial"/>
                  <w:sz w:val="18"/>
                </w:rPr>
                <w:t>ote</w:t>
              </w:r>
            </w:ins>
            <w:del w:id="96" w:author="Nokia - Bartlomiej Golebiowski" w:date="2021-08-05T18:29:00Z">
              <w:r w:rsidRPr="00EC1A17" w:rsidDel="00CD01D5">
                <w:rPr>
                  <w:rFonts w:ascii="Arial" w:hAnsi="Arial"/>
                  <w:sz w:val="18"/>
                </w:rPr>
                <w:delText>OTE</w:delText>
              </w:r>
            </w:del>
            <w:r w:rsidRPr="00EC1A17">
              <w:rPr>
                <w:rFonts w:ascii="Arial" w:hAnsi="Arial"/>
                <w:sz w:val="18"/>
              </w:rPr>
              <w:t xml:space="preserve"> 1)</w:t>
            </w:r>
          </w:p>
        </w:tc>
      </w:tr>
      <w:tr w:rsidR="00EC1A17" w:rsidRPr="00EC1A17" w14:paraId="5500E770" w14:textId="77777777" w:rsidTr="00EC1A1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5D120127" w14:textId="0A23B695"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1:</w:t>
            </w:r>
            <w:r w:rsidRPr="00EC1A17">
              <w:rPr>
                <w:rFonts w:ascii="Arial" w:hAnsi="Arial" w:cs="Arial"/>
                <w:sz w:val="18"/>
                <w:szCs w:val="18"/>
              </w:rPr>
              <w:tab/>
            </w:r>
            <w:r w:rsidRPr="00EC1A17">
              <w:rPr>
                <w:rFonts w:ascii="Arial"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16C314C8" w14:textId="17202FB9" w:rsidR="00EC1A17" w:rsidRPr="00EC1A17" w:rsidDel="00E22B5A"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2:</w:t>
            </w:r>
            <w:r w:rsidRPr="00EC1A17">
              <w:rPr>
                <w:rFonts w:ascii="Arial" w:hAnsi="Arial" w:cs="Arial"/>
                <w:sz w:val="18"/>
                <w:szCs w:val="18"/>
              </w:rPr>
              <w:tab/>
            </w:r>
            <w:r w:rsidRPr="00EC1A17">
              <w:rPr>
                <w:rFonts w:ascii="Arial" w:hAnsi="Arial"/>
                <w:sz w:val="18"/>
              </w:rPr>
              <w:t>Test system uncertainty values are applicable for normal condition unless otherwise stated.</w:t>
            </w:r>
          </w:p>
        </w:tc>
      </w:tr>
    </w:tbl>
    <w:p w14:paraId="1EBBA907" w14:textId="77777777" w:rsidR="00EC1A17" w:rsidRPr="00EC1A17" w:rsidRDefault="00EC1A17" w:rsidP="00EC1A17">
      <w:pPr>
        <w:overflowPunct w:val="0"/>
        <w:autoSpaceDE w:val="0"/>
        <w:autoSpaceDN w:val="0"/>
        <w:adjustRightInd w:val="0"/>
        <w:textAlignment w:val="baseline"/>
      </w:pPr>
    </w:p>
    <w:p w14:paraId="20503641"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4.1.2.2-2: Maximum OTA Test System uncertainty for FR2 OTA transmitter tests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2976"/>
        <w:gridCol w:w="2694"/>
      </w:tblGrid>
      <w:tr w:rsidR="00EC1A17" w:rsidRPr="00EC1A17" w14:paraId="4A58EB55" w14:textId="77777777" w:rsidTr="00EC1A17">
        <w:trPr>
          <w:cantSplit/>
          <w:jc w:val="center"/>
        </w:trPr>
        <w:tc>
          <w:tcPr>
            <w:tcW w:w="3964" w:type="dxa"/>
            <w:vMerge w:val="restart"/>
            <w:tcBorders>
              <w:top w:val="single" w:sz="4" w:space="0" w:color="auto"/>
              <w:left w:val="single" w:sz="4" w:space="0" w:color="auto"/>
              <w:right w:val="single" w:sz="4" w:space="0" w:color="auto"/>
            </w:tcBorders>
            <w:hideMark/>
          </w:tcPr>
          <w:p w14:paraId="403E24B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Clause</w:t>
            </w:r>
          </w:p>
        </w:tc>
        <w:tc>
          <w:tcPr>
            <w:tcW w:w="5670" w:type="dxa"/>
            <w:gridSpan w:val="2"/>
            <w:tcBorders>
              <w:top w:val="single" w:sz="4" w:space="0" w:color="auto"/>
              <w:left w:val="single" w:sz="4" w:space="0" w:color="auto"/>
              <w:bottom w:val="single" w:sz="4" w:space="0" w:color="auto"/>
              <w:right w:val="single" w:sz="4" w:space="0" w:color="auto"/>
            </w:tcBorders>
            <w:hideMark/>
          </w:tcPr>
          <w:p w14:paraId="2B1471A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Maximum OTA Test System uncertainty</w:t>
            </w:r>
          </w:p>
        </w:tc>
      </w:tr>
      <w:tr w:rsidR="00EC1A17" w:rsidRPr="00EC1A17" w14:paraId="7B851E20" w14:textId="77777777" w:rsidTr="00EC1A17">
        <w:trPr>
          <w:cantSplit/>
          <w:jc w:val="center"/>
        </w:trPr>
        <w:tc>
          <w:tcPr>
            <w:tcW w:w="3964" w:type="dxa"/>
            <w:vMerge/>
            <w:tcBorders>
              <w:left w:val="single" w:sz="4" w:space="0" w:color="auto"/>
              <w:bottom w:val="nil"/>
              <w:right w:val="single" w:sz="4" w:space="0" w:color="auto"/>
            </w:tcBorders>
          </w:tcPr>
          <w:p w14:paraId="504909A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1D04031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IAB</w:t>
            </w:r>
            <w:r w:rsidRPr="00EC1A17">
              <w:rPr>
                <w:rFonts w:ascii="Arial" w:hAnsi="Arial"/>
                <w:sz w:val="18"/>
              </w:rPr>
              <w:t>-DU</w:t>
            </w:r>
          </w:p>
        </w:tc>
        <w:tc>
          <w:tcPr>
            <w:tcW w:w="2694" w:type="dxa"/>
            <w:tcBorders>
              <w:top w:val="single" w:sz="4" w:space="0" w:color="auto"/>
              <w:left w:val="single" w:sz="4" w:space="0" w:color="auto"/>
              <w:bottom w:val="single" w:sz="4" w:space="0" w:color="auto"/>
              <w:right w:val="single" w:sz="4" w:space="0" w:color="auto"/>
            </w:tcBorders>
          </w:tcPr>
          <w:p w14:paraId="3DF8594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IAB</w:t>
            </w:r>
            <w:r w:rsidRPr="00EC1A17">
              <w:rPr>
                <w:rFonts w:ascii="Arial" w:hAnsi="Arial"/>
                <w:sz w:val="18"/>
              </w:rPr>
              <w:t>-MT</w:t>
            </w:r>
          </w:p>
        </w:tc>
      </w:tr>
      <w:tr w:rsidR="00EC1A17" w:rsidRPr="00EC1A17" w14:paraId="1B718DB3" w14:textId="77777777" w:rsidTr="00EC1A17">
        <w:trPr>
          <w:cantSplit/>
          <w:jc w:val="center"/>
        </w:trPr>
        <w:tc>
          <w:tcPr>
            <w:tcW w:w="3964" w:type="dxa"/>
            <w:tcBorders>
              <w:top w:val="single" w:sz="4" w:space="0" w:color="auto"/>
              <w:left w:val="single" w:sz="4" w:space="0" w:color="auto"/>
              <w:bottom w:val="nil"/>
              <w:right w:val="single" w:sz="4" w:space="0" w:color="auto"/>
            </w:tcBorders>
            <w:hideMark/>
          </w:tcPr>
          <w:p w14:paraId="3CE1BA12"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6.2 Radiated transmit power</w:t>
            </w:r>
          </w:p>
        </w:tc>
        <w:tc>
          <w:tcPr>
            <w:tcW w:w="2976" w:type="dxa"/>
            <w:tcBorders>
              <w:top w:val="single" w:sz="4" w:space="0" w:color="auto"/>
              <w:left w:val="single" w:sz="4" w:space="0" w:color="auto"/>
              <w:bottom w:val="single" w:sz="4" w:space="0" w:color="auto"/>
              <w:right w:val="single" w:sz="4" w:space="0" w:color="auto"/>
            </w:tcBorders>
            <w:hideMark/>
          </w:tcPr>
          <w:p w14:paraId="3AAC158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Normal condition:</w:t>
            </w:r>
          </w:p>
          <w:p w14:paraId="76C3102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±1.7 dB (24.25 – 29.5 GHz)</w:t>
            </w:r>
          </w:p>
          <w:p w14:paraId="345034F0"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cs="Arial"/>
                <w:sz w:val="18"/>
              </w:rPr>
              <w:t>±</w:t>
            </w:r>
            <w:r w:rsidRPr="00EC1A17">
              <w:rPr>
                <w:rFonts w:ascii="Arial" w:hAnsi="Arial"/>
                <w:sz w:val="18"/>
              </w:rPr>
              <w:t>2.0 dB (37 – 43.5 GHz)</w:t>
            </w:r>
          </w:p>
        </w:tc>
        <w:tc>
          <w:tcPr>
            <w:tcW w:w="2694" w:type="dxa"/>
            <w:tcBorders>
              <w:top w:val="single" w:sz="4" w:space="0" w:color="auto"/>
              <w:left w:val="single" w:sz="4" w:space="0" w:color="auto"/>
              <w:bottom w:val="single" w:sz="4" w:space="0" w:color="auto"/>
              <w:right w:val="single" w:sz="4" w:space="0" w:color="auto"/>
            </w:tcBorders>
          </w:tcPr>
          <w:p w14:paraId="040BA3A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Normal condition:</w:t>
            </w:r>
          </w:p>
          <w:p w14:paraId="4D91BD3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±2.6 dB (24.25 – 29.5 GHz)</w:t>
            </w:r>
          </w:p>
          <w:p w14:paraId="6B14E3B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±2.6 dB (37 – 43.5 GHz)</w:t>
            </w:r>
          </w:p>
        </w:tc>
      </w:tr>
      <w:tr w:rsidR="00EC1A17" w:rsidRPr="00EC1A17" w14:paraId="4929E692" w14:textId="77777777" w:rsidTr="00EC1A17">
        <w:trPr>
          <w:cantSplit/>
          <w:jc w:val="center"/>
        </w:trPr>
        <w:tc>
          <w:tcPr>
            <w:tcW w:w="3964" w:type="dxa"/>
            <w:tcBorders>
              <w:top w:val="nil"/>
              <w:left w:val="single" w:sz="4" w:space="0" w:color="auto"/>
              <w:bottom w:val="single" w:sz="4" w:space="0" w:color="auto"/>
              <w:right w:val="single" w:sz="4" w:space="0" w:color="auto"/>
            </w:tcBorders>
          </w:tcPr>
          <w:p w14:paraId="6E55BCC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A390E3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Extreme condition:</w:t>
            </w:r>
          </w:p>
          <w:p w14:paraId="29E2423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±3.1 dB (24.25 – 29.5 GHz)</w:t>
            </w:r>
          </w:p>
          <w:p w14:paraId="6814398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±3.3 dB (37 – 43.5 GHz)</w:t>
            </w:r>
          </w:p>
        </w:tc>
        <w:tc>
          <w:tcPr>
            <w:tcW w:w="2694" w:type="dxa"/>
            <w:tcBorders>
              <w:top w:val="single" w:sz="4" w:space="0" w:color="auto"/>
              <w:left w:val="single" w:sz="4" w:space="0" w:color="auto"/>
              <w:bottom w:val="single" w:sz="4" w:space="0" w:color="auto"/>
              <w:right w:val="single" w:sz="4" w:space="0" w:color="auto"/>
            </w:tcBorders>
          </w:tcPr>
          <w:p w14:paraId="6AF1188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Extreme condition:</w:t>
            </w:r>
          </w:p>
          <w:p w14:paraId="3E46333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(24.25 – 29.5 GHz)</w:t>
            </w:r>
          </w:p>
          <w:p w14:paraId="2627350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(37 – 43.5 GHz)</w:t>
            </w:r>
          </w:p>
        </w:tc>
      </w:tr>
      <w:tr w:rsidR="00EC1A17" w:rsidRPr="00EC1A17" w14:paraId="3DBD3B36"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77F3C2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6.3 OTA base station output power</w:t>
            </w:r>
          </w:p>
        </w:tc>
        <w:tc>
          <w:tcPr>
            <w:tcW w:w="2976" w:type="dxa"/>
            <w:tcBorders>
              <w:top w:val="single" w:sz="4" w:space="0" w:color="auto"/>
              <w:left w:val="single" w:sz="4" w:space="0" w:color="auto"/>
              <w:bottom w:val="single" w:sz="4" w:space="0" w:color="auto"/>
              <w:right w:val="single" w:sz="4" w:space="0" w:color="auto"/>
            </w:tcBorders>
            <w:hideMark/>
          </w:tcPr>
          <w:p w14:paraId="1733076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(24.25 – 29.5 GHz)</w:t>
            </w:r>
          </w:p>
          <w:p w14:paraId="1BAF912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±2.4 dB (37 – 43.5 GHz)</w:t>
            </w:r>
          </w:p>
        </w:tc>
        <w:tc>
          <w:tcPr>
            <w:tcW w:w="2694" w:type="dxa"/>
            <w:tcBorders>
              <w:top w:val="single" w:sz="4" w:space="0" w:color="auto"/>
              <w:left w:val="single" w:sz="4" w:space="0" w:color="auto"/>
              <w:bottom w:val="single" w:sz="4" w:space="0" w:color="auto"/>
              <w:right w:val="single" w:sz="4" w:space="0" w:color="auto"/>
            </w:tcBorders>
          </w:tcPr>
          <w:p w14:paraId="395F2D86"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sz w:val="18"/>
              </w:rPr>
              <w:t>±2.8 dB (24.25 – 29.5 GHz)</w:t>
            </w:r>
          </w:p>
          <w:p w14:paraId="136250AA"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sz w:val="18"/>
              </w:rPr>
              <w:t>±2.9 dB (37 – 43.5 GHz)</w:t>
            </w:r>
          </w:p>
        </w:tc>
      </w:tr>
      <w:tr w:rsidR="00EC1A17" w:rsidRPr="00EC1A17" w14:paraId="5DFFB9B8"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F955BF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6.4.1</w:t>
            </w:r>
            <w:r w:rsidRPr="00EC1A17">
              <w:rPr>
                <w:rFonts w:ascii="Arial" w:hAnsi="Arial"/>
                <w:sz w:val="18"/>
              </w:rPr>
              <w:tab/>
              <w:t xml:space="preserve">IAB-DU OTA Output Power Dynamics </w:t>
            </w:r>
          </w:p>
        </w:tc>
        <w:tc>
          <w:tcPr>
            <w:tcW w:w="2976" w:type="dxa"/>
            <w:tcBorders>
              <w:top w:val="single" w:sz="4" w:space="0" w:color="auto"/>
              <w:left w:val="single" w:sz="4" w:space="0" w:color="auto"/>
              <w:bottom w:val="single" w:sz="4" w:space="0" w:color="auto"/>
              <w:right w:val="single" w:sz="4" w:space="0" w:color="auto"/>
            </w:tcBorders>
            <w:hideMark/>
          </w:tcPr>
          <w:p w14:paraId="3FF5C1F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±0.4 dB</w:t>
            </w:r>
          </w:p>
        </w:tc>
        <w:tc>
          <w:tcPr>
            <w:tcW w:w="2694" w:type="dxa"/>
            <w:tcBorders>
              <w:top w:val="single" w:sz="4" w:space="0" w:color="auto"/>
              <w:left w:val="single" w:sz="4" w:space="0" w:color="auto"/>
              <w:bottom w:val="single" w:sz="4" w:space="0" w:color="auto"/>
              <w:right w:val="single" w:sz="4" w:space="0" w:color="auto"/>
            </w:tcBorders>
          </w:tcPr>
          <w:p w14:paraId="521DD84C"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hint="eastAsia"/>
                <w:sz w:val="18"/>
              </w:rPr>
              <w:t>N</w:t>
            </w:r>
            <w:r w:rsidRPr="00EC1A17">
              <w:rPr>
                <w:rFonts w:ascii="Arial" w:hAnsi="Arial"/>
                <w:sz w:val="18"/>
              </w:rPr>
              <w:t>/A</w:t>
            </w:r>
          </w:p>
        </w:tc>
      </w:tr>
      <w:tr w:rsidR="00EC1A17" w:rsidRPr="00EC1A17" w14:paraId="52464A23"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tcPr>
          <w:p w14:paraId="3684A71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 xml:space="preserve">6.4.2 </w:t>
            </w:r>
            <w:r w:rsidRPr="00EC1A17">
              <w:rPr>
                <w:rFonts w:ascii="Arial" w:hAnsi="Arial"/>
                <w:sz w:val="18"/>
              </w:rPr>
              <w:t>IAB-MT OTA Output Power Dynamics</w:t>
            </w:r>
          </w:p>
        </w:tc>
        <w:tc>
          <w:tcPr>
            <w:tcW w:w="2976" w:type="dxa"/>
            <w:tcBorders>
              <w:top w:val="single" w:sz="4" w:space="0" w:color="auto"/>
              <w:left w:val="single" w:sz="4" w:space="0" w:color="auto"/>
              <w:bottom w:val="single" w:sz="4" w:space="0" w:color="auto"/>
              <w:right w:val="single" w:sz="4" w:space="0" w:color="auto"/>
            </w:tcBorders>
          </w:tcPr>
          <w:p w14:paraId="1A0A7EF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N</w:t>
            </w:r>
            <w:r w:rsidRPr="00EC1A17">
              <w:rPr>
                <w:rFonts w:ascii="Arial" w:hAnsi="Arial"/>
                <w:sz w:val="18"/>
              </w:rPr>
              <w:t>/A</w:t>
            </w:r>
          </w:p>
        </w:tc>
        <w:tc>
          <w:tcPr>
            <w:tcW w:w="2694" w:type="dxa"/>
            <w:tcBorders>
              <w:top w:val="single" w:sz="4" w:space="0" w:color="auto"/>
              <w:left w:val="single" w:sz="4" w:space="0" w:color="auto"/>
              <w:bottom w:val="single" w:sz="4" w:space="0" w:color="auto"/>
              <w:right w:val="single" w:sz="4" w:space="0" w:color="auto"/>
            </w:tcBorders>
          </w:tcPr>
          <w:p w14:paraId="1FB47A68"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hint="eastAsia"/>
                <w:sz w:val="18"/>
              </w:rPr>
              <w:t>±0.7 dB, BW ≤ 40MHz</w:t>
            </w:r>
          </w:p>
          <w:p w14:paraId="69C8AA9D" w14:textId="77777777" w:rsidR="00EC1A17" w:rsidRPr="00EC1A17" w:rsidRDefault="00EC1A17" w:rsidP="00EC1A17">
            <w:pPr>
              <w:keepNext/>
              <w:keepLines/>
              <w:tabs>
                <w:tab w:val="left" w:pos="780"/>
              </w:tabs>
              <w:overflowPunct w:val="0"/>
              <w:autoSpaceDE w:val="0"/>
              <w:autoSpaceDN w:val="0"/>
              <w:adjustRightInd w:val="0"/>
              <w:spacing w:after="0"/>
              <w:textAlignment w:val="baseline"/>
              <w:rPr>
                <w:rFonts w:ascii="Arial" w:hAnsi="Arial"/>
                <w:sz w:val="18"/>
              </w:rPr>
            </w:pPr>
            <w:r w:rsidRPr="00EC1A17">
              <w:rPr>
                <w:rFonts w:ascii="Arial" w:hAnsi="Arial" w:hint="eastAsia"/>
                <w:sz w:val="18"/>
              </w:rPr>
              <w:t>±1.0 dB, 40MHz &lt; f ≤ 100MHz</w:t>
            </w:r>
          </w:p>
        </w:tc>
      </w:tr>
      <w:tr w:rsidR="00EC1A17" w:rsidRPr="00EC1A17" w14:paraId="60DA9CCC"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D96F94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6.5.1 OTA transmitter OFF power</w:t>
            </w:r>
          </w:p>
        </w:tc>
        <w:tc>
          <w:tcPr>
            <w:tcW w:w="5670" w:type="dxa"/>
            <w:gridSpan w:val="2"/>
            <w:tcBorders>
              <w:top w:val="single" w:sz="4" w:space="0" w:color="auto"/>
              <w:left w:val="single" w:sz="4" w:space="0" w:color="auto"/>
              <w:bottom w:val="single" w:sz="4" w:space="0" w:color="auto"/>
              <w:right w:val="single" w:sz="4" w:space="0" w:color="auto"/>
            </w:tcBorders>
            <w:hideMark/>
          </w:tcPr>
          <w:p w14:paraId="53E60D7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±2.9 dB (24.25 – 29.5 GHz)</w:t>
            </w:r>
          </w:p>
          <w:p w14:paraId="3B9F144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±3.3 dB (37 – 43.5 GHz)</w:t>
            </w:r>
          </w:p>
        </w:tc>
      </w:tr>
      <w:tr w:rsidR="00EC1A17" w:rsidRPr="00EC1A17" w14:paraId="392AF4DB"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DBE1B3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6.5.2 OTA transmitter transient period</w:t>
            </w:r>
          </w:p>
        </w:tc>
        <w:tc>
          <w:tcPr>
            <w:tcW w:w="5670" w:type="dxa"/>
            <w:gridSpan w:val="2"/>
            <w:tcBorders>
              <w:top w:val="single" w:sz="4" w:space="0" w:color="auto"/>
              <w:left w:val="single" w:sz="4" w:space="0" w:color="auto"/>
              <w:bottom w:val="single" w:sz="4" w:space="0" w:color="auto"/>
              <w:right w:val="single" w:sz="4" w:space="0" w:color="auto"/>
            </w:tcBorders>
            <w:hideMark/>
          </w:tcPr>
          <w:p w14:paraId="4128114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N/A</w:t>
            </w:r>
          </w:p>
        </w:tc>
      </w:tr>
      <w:tr w:rsidR="00EC1A17" w:rsidRPr="00EC1A17" w14:paraId="63A8D5C5"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000544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6.6.2 OTA frequency error</w:t>
            </w:r>
          </w:p>
        </w:tc>
        <w:tc>
          <w:tcPr>
            <w:tcW w:w="2976" w:type="dxa"/>
            <w:tcBorders>
              <w:top w:val="single" w:sz="4" w:space="0" w:color="auto"/>
              <w:left w:val="single" w:sz="4" w:space="0" w:color="auto"/>
              <w:bottom w:val="single" w:sz="4" w:space="0" w:color="auto"/>
              <w:right w:val="single" w:sz="4" w:space="0" w:color="auto"/>
            </w:tcBorders>
            <w:hideMark/>
          </w:tcPr>
          <w:p w14:paraId="67ADA55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±12 Hz</w:t>
            </w:r>
          </w:p>
        </w:tc>
        <w:tc>
          <w:tcPr>
            <w:tcW w:w="2694" w:type="dxa"/>
            <w:tcBorders>
              <w:top w:val="single" w:sz="4" w:space="0" w:color="auto"/>
              <w:left w:val="single" w:sz="4" w:space="0" w:color="auto"/>
              <w:bottom w:val="single" w:sz="4" w:space="0" w:color="auto"/>
              <w:right w:val="single" w:sz="4" w:space="0" w:color="auto"/>
            </w:tcBorders>
          </w:tcPr>
          <w:p w14:paraId="0BAC14D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0.01 ppm</w:t>
            </w:r>
          </w:p>
        </w:tc>
      </w:tr>
      <w:tr w:rsidR="00EC1A17" w:rsidRPr="00EC1A17" w14:paraId="74A0733E"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F1DD9F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6.6.3 OTA modulation quality</w:t>
            </w:r>
          </w:p>
        </w:tc>
        <w:tc>
          <w:tcPr>
            <w:tcW w:w="5670" w:type="dxa"/>
            <w:gridSpan w:val="2"/>
            <w:tcBorders>
              <w:top w:val="single" w:sz="4" w:space="0" w:color="auto"/>
              <w:left w:val="single" w:sz="4" w:space="0" w:color="auto"/>
              <w:bottom w:val="single" w:sz="4" w:space="0" w:color="auto"/>
              <w:right w:val="single" w:sz="4" w:space="0" w:color="auto"/>
            </w:tcBorders>
            <w:hideMark/>
          </w:tcPr>
          <w:p w14:paraId="173F5B5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w:t>
            </w:r>
          </w:p>
        </w:tc>
      </w:tr>
      <w:tr w:rsidR="00EC1A17" w:rsidRPr="00EC1A17" w14:paraId="641D7440"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A7212C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6.6.4 OTA time alignment error</w:t>
            </w:r>
          </w:p>
        </w:tc>
        <w:tc>
          <w:tcPr>
            <w:tcW w:w="5670" w:type="dxa"/>
            <w:gridSpan w:val="2"/>
            <w:tcBorders>
              <w:top w:val="single" w:sz="4" w:space="0" w:color="auto"/>
              <w:left w:val="single" w:sz="4" w:space="0" w:color="auto"/>
              <w:bottom w:val="single" w:sz="4" w:space="0" w:color="auto"/>
              <w:right w:val="single" w:sz="4" w:space="0" w:color="auto"/>
            </w:tcBorders>
            <w:hideMark/>
          </w:tcPr>
          <w:p w14:paraId="15471C8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±25 ns</w:t>
            </w:r>
          </w:p>
        </w:tc>
      </w:tr>
      <w:tr w:rsidR="00EC1A17" w:rsidRPr="00EC1A17" w14:paraId="509F7642"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901B0F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6.7.2 OTA occupied bandwidth</w:t>
            </w:r>
          </w:p>
        </w:tc>
        <w:tc>
          <w:tcPr>
            <w:tcW w:w="5670" w:type="dxa"/>
            <w:gridSpan w:val="2"/>
            <w:tcBorders>
              <w:top w:val="single" w:sz="4" w:space="0" w:color="auto"/>
              <w:left w:val="single" w:sz="4" w:space="0" w:color="auto"/>
              <w:bottom w:val="single" w:sz="4" w:space="0" w:color="auto"/>
              <w:right w:val="single" w:sz="4" w:space="0" w:color="auto"/>
            </w:tcBorders>
            <w:hideMark/>
          </w:tcPr>
          <w:p w14:paraId="30EEB4E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600 kHz</w:t>
            </w:r>
          </w:p>
        </w:tc>
      </w:tr>
      <w:tr w:rsidR="00EC1A17" w:rsidRPr="00EC1A17" w14:paraId="0768F298"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88A87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6.7.3 OTA ACLR</w:t>
            </w:r>
          </w:p>
        </w:tc>
        <w:tc>
          <w:tcPr>
            <w:tcW w:w="2976" w:type="dxa"/>
            <w:tcBorders>
              <w:top w:val="single" w:sz="4" w:space="0" w:color="auto"/>
              <w:left w:val="single" w:sz="4" w:space="0" w:color="auto"/>
              <w:bottom w:val="single" w:sz="4" w:space="0" w:color="auto"/>
              <w:right w:val="single" w:sz="4" w:space="0" w:color="auto"/>
            </w:tcBorders>
          </w:tcPr>
          <w:p w14:paraId="65B43CB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Relative ACLR:</w:t>
            </w:r>
          </w:p>
          <w:p w14:paraId="4E8B187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±2.3 dB (24.25 – 29.5 GHz)</w:t>
            </w:r>
          </w:p>
          <w:p w14:paraId="493780F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cs="Arial"/>
                <w:sz w:val="18"/>
              </w:rPr>
              <w:t>±</w:t>
            </w:r>
            <w:r w:rsidRPr="00EC1A17">
              <w:rPr>
                <w:rFonts w:ascii="Arial" w:hAnsi="Arial"/>
                <w:sz w:val="18"/>
              </w:rPr>
              <w:t>2.6 dB (37 – 43.5 GHz)</w:t>
            </w:r>
          </w:p>
          <w:p w14:paraId="715AC8A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42D1DCA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Absolute ACLR: </w:t>
            </w:r>
          </w:p>
          <w:p w14:paraId="080BE9D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(24.25 – 29.5 GHz)</w:t>
            </w:r>
          </w:p>
          <w:p w14:paraId="4C167C6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15B0389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Relative ACLR:</w:t>
            </w:r>
          </w:p>
          <w:p w14:paraId="2477CE4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±2.8 dB (24.25 – 29.5 GHz)</w:t>
            </w:r>
          </w:p>
          <w:p w14:paraId="23312FF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±2.9 dB (37 – 43.5 GHz)</w:t>
            </w:r>
          </w:p>
          <w:p w14:paraId="3109FD1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673EED1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Absolute ACLR: </w:t>
            </w:r>
          </w:p>
          <w:p w14:paraId="741B4D3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±2.9 dB (24.25 – 29.5 GHz)</w:t>
            </w:r>
          </w:p>
          <w:p w14:paraId="566F505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 dB (37 – 43.5 GHz)</w:t>
            </w:r>
          </w:p>
        </w:tc>
      </w:tr>
      <w:tr w:rsidR="00EC1A17" w:rsidRPr="00EC1A17" w14:paraId="2B555CE7"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02F696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97" w:author="Nokia - Bartlomiej Golebiowski" w:date="2021-08-05T18:30:00Z">
              <w:r w:rsidRPr="00EC1A17" w:rsidDel="00CD01D5">
                <w:rPr>
                  <w:rFonts w:ascii="Arial" w:hAnsi="Arial"/>
                  <w:sz w:val="18"/>
                </w:rPr>
                <w:delText>[</w:delText>
              </w:r>
            </w:del>
            <w:r w:rsidRPr="00EC1A17">
              <w:rPr>
                <w:rFonts w:ascii="Arial" w:hAnsi="Arial"/>
                <w:sz w:val="18"/>
              </w:rPr>
              <w:t>6.7.4</w:t>
            </w:r>
            <w:del w:id="98" w:author="Nokia - Bartlomiej Golebiowski" w:date="2021-08-05T18:30:00Z">
              <w:r w:rsidRPr="00EC1A17" w:rsidDel="00CD01D5">
                <w:rPr>
                  <w:rFonts w:ascii="Arial" w:hAnsi="Arial"/>
                  <w:sz w:val="18"/>
                </w:rPr>
                <w:delText>]</w:delText>
              </w:r>
            </w:del>
            <w:r w:rsidRPr="00EC1A17">
              <w:rPr>
                <w:rFonts w:ascii="Arial" w:hAnsi="Arial"/>
                <w:sz w:val="18"/>
              </w:rPr>
              <w:t xml:space="preserve"> OTA operating band unwanted emissions</w:t>
            </w:r>
          </w:p>
        </w:tc>
        <w:tc>
          <w:tcPr>
            <w:tcW w:w="2976" w:type="dxa"/>
            <w:tcBorders>
              <w:top w:val="single" w:sz="4" w:space="0" w:color="auto"/>
              <w:left w:val="single" w:sz="4" w:space="0" w:color="auto"/>
              <w:bottom w:val="single" w:sz="4" w:space="0" w:color="auto"/>
              <w:right w:val="single" w:sz="4" w:space="0" w:color="auto"/>
            </w:tcBorders>
            <w:hideMark/>
          </w:tcPr>
          <w:p w14:paraId="15EBEA3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(24.25 – 29.5 GHz)</w:t>
            </w:r>
          </w:p>
          <w:p w14:paraId="168415B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(37 – 43.5 GHz)</w:t>
            </w:r>
          </w:p>
        </w:tc>
        <w:tc>
          <w:tcPr>
            <w:tcW w:w="2694" w:type="dxa"/>
            <w:tcBorders>
              <w:top w:val="single" w:sz="4" w:space="0" w:color="auto"/>
              <w:left w:val="single" w:sz="4" w:space="0" w:color="auto"/>
              <w:bottom w:val="single" w:sz="4" w:space="0" w:color="auto"/>
              <w:right w:val="single" w:sz="4" w:space="0" w:color="auto"/>
            </w:tcBorders>
          </w:tcPr>
          <w:p w14:paraId="6442FFD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±2.9 dB (24.25 – 29.5 GHz)</w:t>
            </w:r>
          </w:p>
          <w:p w14:paraId="795E224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±3.0 dB (37 – 43.5 GHz)</w:t>
            </w:r>
          </w:p>
        </w:tc>
      </w:tr>
      <w:tr w:rsidR="00EC1A17" w:rsidRPr="00EC1A17" w14:paraId="1AF370E4"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4D9C77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99" w:author="Nokia - Bartlomiej Golebiowski" w:date="2021-08-05T18:30:00Z">
              <w:r w:rsidRPr="00EC1A17" w:rsidDel="00CD01D5">
                <w:rPr>
                  <w:rFonts w:ascii="Arial" w:hAnsi="Arial"/>
                  <w:sz w:val="18"/>
                </w:rPr>
                <w:delText>[</w:delText>
              </w:r>
            </w:del>
            <w:r w:rsidRPr="00EC1A17">
              <w:rPr>
                <w:rFonts w:ascii="Arial" w:hAnsi="Arial"/>
                <w:sz w:val="18"/>
              </w:rPr>
              <w:t>6.7.5.2</w:t>
            </w:r>
            <w:del w:id="100" w:author="Nokia - Bartlomiej Golebiowski" w:date="2021-08-05T18:30:00Z">
              <w:r w:rsidRPr="00EC1A17" w:rsidDel="00CD01D5">
                <w:rPr>
                  <w:rFonts w:ascii="Arial" w:hAnsi="Arial"/>
                  <w:sz w:val="18"/>
                </w:rPr>
                <w:delText>]</w:delText>
              </w:r>
            </w:del>
            <w:r w:rsidRPr="00EC1A17">
              <w:rPr>
                <w:rFonts w:ascii="Arial" w:hAnsi="Arial"/>
                <w:sz w:val="18"/>
              </w:rPr>
              <w:t xml:space="preserve"> OTA transmitter spurious emissions, mandatory requirements</w:t>
            </w:r>
          </w:p>
        </w:tc>
        <w:tc>
          <w:tcPr>
            <w:tcW w:w="2976" w:type="dxa"/>
            <w:tcBorders>
              <w:top w:val="single" w:sz="4" w:space="0" w:color="auto"/>
              <w:left w:val="single" w:sz="4" w:space="0" w:color="auto"/>
              <w:bottom w:val="single" w:sz="4" w:space="0" w:color="auto"/>
              <w:right w:val="single" w:sz="4" w:space="0" w:color="auto"/>
            </w:tcBorders>
            <w:hideMark/>
          </w:tcPr>
          <w:p w14:paraId="31C4CC0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±2.3 dB, 30 MHz ≤ f ≤ 6 GHz</w:t>
            </w:r>
          </w:p>
          <w:p w14:paraId="65D43F8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6 GHz &lt; f ≤ 40 GHz</w:t>
            </w:r>
          </w:p>
          <w:p w14:paraId="1A95D1B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009C4C9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±2.3 dB, 30 MHz ≤ f ≤ 6 GHz</w:t>
            </w:r>
          </w:p>
          <w:p w14:paraId="07337CF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±2.9 dB, 6 GHz &lt; f ≤ 40 GHz</w:t>
            </w:r>
          </w:p>
          <w:p w14:paraId="5D4E2BC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±5.2 dB, 40 GHz &lt; f ≤ 60 GHz</w:t>
            </w:r>
          </w:p>
        </w:tc>
      </w:tr>
      <w:tr w:rsidR="00EC1A17" w:rsidRPr="00EC1A17" w14:paraId="453A9108" w14:textId="77777777" w:rsidTr="00EC1A17">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83E9DF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del w:id="101" w:author="Nokia - Bartlomiej Golebiowski" w:date="2021-08-05T18:30:00Z">
              <w:r w:rsidRPr="00EC1A17" w:rsidDel="00CD01D5">
                <w:rPr>
                  <w:rFonts w:ascii="Arial" w:hAnsi="Arial"/>
                  <w:sz w:val="18"/>
                </w:rPr>
                <w:delText>[</w:delText>
              </w:r>
            </w:del>
            <w:r w:rsidRPr="00EC1A17">
              <w:rPr>
                <w:rFonts w:ascii="Arial" w:hAnsi="Arial"/>
                <w:sz w:val="18"/>
              </w:rPr>
              <w:t>6.7.5.4</w:t>
            </w:r>
            <w:del w:id="102" w:author="Nokia - Bartlomiej Golebiowski" w:date="2021-08-05T18:30:00Z">
              <w:r w:rsidRPr="00EC1A17" w:rsidDel="00CD01D5">
                <w:rPr>
                  <w:rFonts w:ascii="Arial" w:hAnsi="Arial"/>
                  <w:sz w:val="18"/>
                </w:rPr>
                <w:delText>]</w:delText>
              </w:r>
            </w:del>
            <w:r w:rsidRPr="00EC1A17">
              <w:rPr>
                <w:rFonts w:ascii="Arial" w:hAnsi="Arial"/>
                <w:sz w:val="18"/>
              </w:rPr>
              <w:t xml:space="preserve"> OTA transmitter spurious emissions, additional requirements</w:t>
            </w:r>
          </w:p>
        </w:tc>
        <w:tc>
          <w:tcPr>
            <w:tcW w:w="2976" w:type="dxa"/>
            <w:tcBorders>
              <w:top w:val="single" w:sz="4" w:space="0" w:color="auto"/>
              <w:left w:val="single" w:sz="4" w:space="0" w:color="auto"/>
              <w:bottom w:val="single" w:sz="4" w:space="0" w:color="auto"/>
              <w:right w:val="single" w:sz="4" w:space="0" w:color="auto"/>
            </w:tcBorders>
            <w:hideMark/>
          </w:tcPr>
          <w:p w14:paraId="653EDCF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±2.3 dB, 30 MHz ≤ f ≤ 6 GHz</w:t>
            </w:r>
          </w:p>
          <w:p w14:paraId="37B0514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6 GHz &lt; f ≤ 40 GHz</w:t>
            </w:r>
          </w:p>
          <w:p w14:paraId="022A6D8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±5.0 dB, 40 GHz &lt; f ≤ 60 GHz</w:t>
            </w:r>
          </w:p>
        </w:tc>
        <w:tc>
          <w:tcPr>
            <w:tcW w:w="2694" w:type="dxa"/>
            <w:tcBorders>
              <w:top w:val="single" w:sz="4" w:space="0" w:color="auto"/>
              <w:left w:val="single" w:sz="4" w:space="0" w:color="auto"/>
              <w:bottom w:val="single" w:sz="4" w:space="0" w:color="auto"/>
              <w:right w:val="single" w:sz="4" w:space="0" w:color="auto"/>
            </w:tcBorders>
          </w:tcPr>
          <w:p w14:paraId="30B7B28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±2.3 dB, 30 MHz ≤ f ≤ 6 GHz</w:t>
            </w:r>
          </w:p>
          <w:p w14:paraId="12479AA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±2.9 dB, 6 GHz &lt; f ≤ 40 GHz</w:t>
            </w:r>
          </w:p>
          <w:p w14:paraId="6005452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±5.2 dB, 40 GHz &lt; f ≤ 60 GHz</w:t>
            </w:r>
          </w:p>
        </w:tc>
      </w:tr>
      <w:tr w:rsidR="00EC1A17" w:rsidRPr="00EC1A17" w14:paraId="49F83E5F" w14:textId="77777777" w:rsidTr="00EC1A17">
        <w:trPr>
          <w:cantSplit/>
          <w:jc w:val="center"/>
        </w:trPr>
        <w:tc>
          <w:tcPr>
            <w:tcW w:w="9634" w:type="dxa"/>
            <w:gridSpan w:val="3"/>
            <w:tcBorders>
              <w:top w:val="single" w:sz="4" w:space="0" w:color="auto"/>
              <w:left w:val="single" w:sz="4" w:space="0" w:color="auto"/>
              <w:bottom w:val="single" w:sz="4" w:space="0" w:color="auto"/>
              <w:right w:val="single" w:sz="4" w:space="0" w:color="auto"/>
            </w:tcBorders>
            <w:hideMark/>
          </w:tcPr>
          <w:p w14:paraId="72DAABA8" w14:textId="55550FC5"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w:t>
            </w:r>
            <w:ins w:id="103" w:author="Nokia - Bartlomiej Golebiowski" w:date="2021-08-05T18:30:00Z">
              <w:r w:rsidR="00CD01D5">
                <w:rPr>
                  <w:rFonts w:ascii="Arial" w:hAnsi="Arial"/>
                  <w:sz w:val="18"/>
                </w:rPr>
                <w:t>ote</w:t>
              </w:r>
            </w:ins>
            <w:del w:id="104" w:author="Nokia - Bartlomiej Golebiowski" w:date="2021-08-05T18:30:00Z">
              <w:r w:rsidRPr="00EC1A17" w:rsidDel="00CD01D5">
                <w:rPr>
                  <w:rFonts w:ascii="Arial" w:hAnsi="Arial"/>
                  <w:sz w:val="18"/>
                </w:rPr>
                <w:delText>OTE</w:delText>
              </w:r>
            </w:del>
            <w:r w:rsidRPr="00EC1A17">
              <w:rPr>
                <w:rFonts w:ascii="Arial" w:hAnsi="Arial"/>
                <w:sz w:val="18"/>
              </w:rPr>
              <w:t>:</w:t>
            </w:r>
            <w:r w:rsidRPr="00EC1A17">
              <w:rPr>
                <w:rFonts w:ascii="Arial" w:hAnsi="Arial" w:cs="Arial"/>
                <w:sz w:val="18"/>
                <w:szCs w:val="18"/>
              </w:rPr>
              <w:tab/>
            </w:r>
            <w:r w:rsidRPr="00EC1A17">
              <w:rPr>
                <w:rFonts w:ascii="Arial" w:hAnsi="Arial"/>
                <w:sz w:val="18"/>
              </w:rPr>
              <w:t>Test system uncertainty values are applicable for normal condition unless otherwise stated.</w:t>
            </w:r>
          </w:p>
        </w:tc>
      </w:tr>
    </w:tbl>
    <w:p w14:paraId="537DA38B" w14:textId="77777777" w:rsidR="00EC1A17" w:rsidRPr="00EC1A17" w:rsidRDefault="00EC1A17" w:rsidP="00EC1A17">
      <w:pPr>
        <w:overflowPunct w:val="0"/>
        <w:autoSpaceDE w:val="0"/>
        <w:autoSpaceDN w:val="0"/>
        <w:adjustRightInd w:val="0"/>
        <w:textAlignment w:val="baseline"/>
      </w:pPr>
    </w:p>
    <w:p w14:paraId="15F7EDF4" w14:textId="77777777" w:rsidR="00EC1A17" w:rsidRPr="00EC1A17" w:rsidRDefault="00EC1A17" w:rsidP="00EC1A17">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05" w:name="_Toc75165189"/>
      <w:bookmarkStart w:id="106" w:name="_Toc75333898"/>
      <w:bookmarkStart w:id="107" w:name="_Toc75508090"/>
      <w:bookmarkStart w:id="108" w:name="_Toc75815829"/>
      <w:bookmarkStart w:id="109" w:name="_Toc76540987"/>
      <w:bookmarkStart w:id="110" w:name="_Toc76541554"/>
      <w:r w:rsidRPr="00EC1A17">
        <w:rPr>
          <w:rFonts w:ascii="Arial" w:hAnsi="Arial"/>
          <w:sz w:val="24"/>
          <w:lang w:eastAsia="ja-JP"/>
        </w:rPr>
        <w:t>4.1.2.3</w:t>
      </w:r>
      <w:r w:rsidRPr="00EC1A17">
        <w:rPr>
          <w:rFonts w:ascii="Arial" w:hAnsi="Arial"/>
          <w:sz w:val="24"/>
          <w:lang w:eastAsia="ja-JP"/>
        </w:rPr>
        <w:tab/>
        <w:t>Measurement of receiver</w:t>
      </w:r>
      <w:bookmarkEnd w:id="105"/>
      <w:bookmarkEnd w:id="106"/>
      <w:bookmarkEnd w:id="107"/>
      <w:bookmarkEnd w:id="108"/>
      <w:bookmarkEnd w:id="109"/>
      <w:bookmarkEnd w:id="110"/>
    </w:p>
    <w:p w14:paraId="6370770A" w14:textId="77777777" w:rsidR="00EC1A17" w:rsidRPr="00EC1A17" w:rsidRDefault="00EC1A17" w:rsidP="00EC1A17">
      <w:pPr>
        <w:overflowPunct w:val="0"/>
        <w:autoSpaceDE w:val="0"/>
        <w:autoSpaceDN w:val="0"/>
        <w:adjustRightInd w:val="0"/>
        <w:textAlignment w:val="baseline"/>
      </w:pPr>
      <w:r w:rsidRPr="00EC1A17">
        <w:rPr>
          <w:snapToGrid w:val="0"/>
        </w:rPr>
        <w:t xml:space="preserve">The </w:t>
      </w:r>
      <w:r w:rsidRPr="00EC1A17">
        <w:t>maximum OTA Test System uncertainty for OTA receiver tests</w:t>
      </w:r>
      <w:r w:rsidRPr="00EC1A17">
        <w:rPr>
          <w:snapToGrid w:val="0"/>
        </w:rPr>
        <w:t xml:space="preserve"> minimum requirements are given in tables </w:t>
      </w:r>
      <w:r w:rsidRPr="00EC1A17">
        <w:t>4.1.2.3-1 and 4.1.2.3-2. Details for derivation of OTA Test System uncertainty</w:t>
      </w:r>
      <w:r w:rsidRPr="00EC1A17">
        <w:rPr>
          <w:snapToGrid w:val="0"/>
        </w:rPr>
        <w:t xml:space="preserve"> are given in corresponding clauses in </w:t>
      </w:r>
      <w:r w:rsidRPr="00EC1A17">
        <w:t>TR 37.941 [25]</w:t>
      </w:r>
      <w:r w:rsidRPr="00EC1A17">
        <w:rPr>
          <w:snapToGrid w:val="0"/>
        </w:rPr>
        <w:t>.</w:t>
      </w:r>
    </w:p>
    <w:p w14:paraId="6C93ACD2"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4.1.2.3-1: Maximum OTA Test System uncertainty for FR1 OTA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0"/>
        <w:gridCol w:w="7099"/>
      </w:tblGrid>
      <w:tr w:rsidR="00EC1A17" w:rsidRPr="00EC1A17" w14:paraId="7CAD5BCE"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7859ED9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Clause</w:t>
            </w:r>
          </w:p>
        </w:tc>
        <w:tc>
          <w:tcPr>
            <w:tcW w:w="7099" w:type="dxa"/>
            <w:tcBorders>
              <w:top w:val="single" w:sz="4" w:space="0" w:color="auto"/>
              <w:left w:val="single" w:sz="4" w:space="0" w:color="auto"/>
              <w:bottom w:val="single" w:sz="4" w:space="0" w:color="auto"/>
              <w:right w:val="single" w:sz="4" w:space="0" w:color="auto"/>
            </w:tcBorders>
            <w:hideMark/>
          </w:tcPr>
          <w:p w14:paraId="2CFCE36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Maximum OTA Test System uncertainty</w:t>
            </w:r>
          </w:p>
        </w:tc>
      </w:tr>
      <w:tr w:rsidR="00EC1A17" w:rsidRPr="00EC1A17" w14:paraId="39359C49"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1A7E92C"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41A8EFD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±1.3 dB, f ≤ 3.0 GHz</w:t>
            </w:r>
          </w:p>
          <w:p w14:paraId="0906B19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±1.4 dB, 3.0 GHz &lt; f ≤ 4.2 GHz</w:t>
            </w:r>
          </w:p>
          <w:p w14:paraId="60D72865"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±1.6 dB, 4.2 GHz &lt; f ≤ 6.0 GHz</w:t>
            </w:r>
          </w:p>
        </w:tc>
      </w:tr>
      <w:tr w:rsidR="00EC1A17" w:rsidRPr="00EC1A17" w14:paraId="644C6040"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8B95E1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5A5B22FE"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±1.3 dB, f ≤ 3.0 GHz</w:t>
            </w:r>
          </w:p>
          <w:p w14:paraId="755A628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±1.4 dB, 3.0 GHz &lt; f ≤ 4.2 GHz</w:t>
            </w:r>
          </w:p>
          <w:p w14:paraId="2782E9B4"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±1.6 dB, 4.2 GHz &lt; f ≤ 6.0 GHz</w:t>
            </w:r>
          </w:p>
        </w:tc>
      </w:tr>
      <w:tr w:rsidR="00EC1A17" w:rsidRPr="00EC1A17" w14:paraId="46D66BDE"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1156A7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0DA32530"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±0.3 dB</w:t>
            </w:r>
          </w:p>
        </w:tc>
      </w:tr>
      <w:tr w:rsidR="00EC1A17" w:rsidRPr="00EC1A17" w14:paraId="35E1795B"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AF4FDC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7.5</w:t>
            </w:r>
            <w:r w:rsidRPr="00EC1A17">
              <w:rPr>
                <w:rFonts w:ascii="Arial" w:hAnsi="Arial" w:hint="eastAsia"/>
                <w:sz w:val="18"/>
              </w:rPr>
              <w:t>.1</w:t>
            </w:r>
            <w:r w:rsidRPr="00EC1A17">
              <w:rPr>
                <w:rFonts w:ascii="Arial" w:hAnsi="Arial"/>
                <w:sz w:val="18"/>
              </w:rPr>
              <w:tab/>
              <w:t>OTA adjacent channel selectivity</w:t>
            </w:r>
          </w:p>
          <w:p w14:paraId="13B8F59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tc>
        <w:tc>
          <w:tcPr>
            <w:tcW w:w="7099" w:type="dxa"/>
            <w:tcBorders>
              <w:top w:val="single" w:sz="4" w:space="0" w:color="auto"/>
              <w:left w:val="single" w:sz="4" w:space="0" w:color="auto"/>
              <w:bottom w:val="single" w:sz="4" w:space="0" w:color="auto"/>
              <w:right w:val="single" w:sz="4" w:space="0" w:color="auto"/>
            </w:tcBorders>
          </w:tcPr>
          <w:p w14:paraId="39B1849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±1.7 dB, f ≤ 3.0 GHz</w:t>
            </w:r>
          </w:p>
          <w:p w14:paraId="6A3817D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3.0 GHz &lt; f ≤ 4.2 GHz</w:t>
            </w:r>
          </w:p>
          <w:p w14:paraId="04F7EA3A"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±2.4 dB, 4.2 GHz &lt; f ≤ 6.0 GHz</w:t>
            </w:r>
          </w:p>
        </w:tc>
      </w:tr>
      <w:tr w:rsidR="00EC1A17" w:rsidRPr="00EC1A17" w14:paraId="01C24E22"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tcPr>
          <w:p w14:paraId="25F95A1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7.5</w:t>
            </w:r>
            <w:r w:rsidRPr="00EC1A17">
              <w:rPr>
                <w:rFonts w:ascii="Arial" w:hAnsi="Arial" w:hint="eastAsia"/>
                <w:sz w:val="18"/>
              </w:rPr>
              <w:t>.2</w:t>
            </w:r>
            <w:r w:rsidRPr="00EC1A17">
              <w:rPr>
                <w:rFonts w:ascii="Arial" w:hAnsi="Arial"/>
                <w:sz w:val="18"/>
              </w:rPr>
              <w:tab/>
            </w:r>
            <w:r w:rsidRPr="00EC1A17">
              <w:rPr>
                <w:rFonts w:ascii="Arial" w:hAnsi="Arial" w:hint="eastAsia"/>
                <w:sz w:val="18"/>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6A013F5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±1.9 dB, f ≤ 3.0 GHz</w:t>
            </w:r>
          </w:p>
          <w:p w14:paraId="4CE83F3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±2.2 dB, 3.0 GHz &lt; f ≤ 4.2 GHz</w:t>
            </w:r>
          </w:p>
          <w:p w14:paraId="04CE849E"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±2.5 dB, 4.2 GHz &lt; f ≤ 6.0 GHz</w:t>
            </w:r>
          </w:p>
        </w:tc>
      </w:tr>
      <w:tr w:rsidR="00EC1A17" w:rsidRPr="00EC1A17" w14:paraId="0F567F3D"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tcPr>
          <w:p w14:paraId="163C32B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7.5</w:t>
            </w:r>
            <w:r w:rsidRPr="00EC1A17">
              <w:rPr>
                <w:rFonts w:ascii="Arial" w:hAnsi="Arial" w:hint="eastAsia"/>
                <w:sz w:val="18"/>
              </w:rPr>
              <w:t>.2</w:t>
            </w:r>
            <w:r w:rsidRPr="00EC1A17">
              <w:rPr>
                <w:rFonts w:ascii="Arial" w:hAnsi="Arial"/>
                <w:sz w:val="18"/>
              </w:rPr>
              <w:tab/>
            </w:r>
            <w:r w:rsidRPr="00EC1A17">
              <w:rPr>
                <w:rFonts w:ascii="Arial" w:hAnsi="Arial" w:hint="eastAsia"/>
                <w:sz w:val="18"/>
              </w:rPr>
              <w:t>In-band blocking (N</w:t>
            </w:r>
            <w:r w:rsidRPr="00EC1A17">
              <w:rPr>
                <w:rFonts w:ascii="Arial" w:hAnsi="Arial"/>
                <w:sz w:val="18"/>
              </w:rPr>
              <w:t>arrowband</w:t>
            </w:r>
            <w:r w:rsidRPr="00EC1A17">
              <w:rPr>
                <w:rFonts w:ascii="Arial" w:hAnsi="Arial" w:hint="eastAsia"/>
                <w:sz w:val="18"/>
              </w:rPr>
              <w:t>)</w:t>
            </w:r>
          </w:p>
        </w:tc>
        <w:tc>
          <w:tcPr>
            <w:tcW w:w="7099" w:type="dxa"/>
            <w:tcBorders>
              <w:top w:val="single" w:sz="4" w:space="0" w:color="auto"/>
              <w:left w:val="single" w:sz="4" w:space="0" w:color="auto"/>
              <w:bottom w:val="single" w:sz="4" w:space="0" w:color="auto"/>
              <w:right w:val="single" w:sz="4" w:space="0" w:color="auto"/>
            </w:tcBorders>
          </w:tcPr>
          <w:p w14:paraId="1E71569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±1.7 dB, f ≤ 3.0 GHz</w:t>
            </w:r>
          </w:p>
          <w:p w14:paraId="7D13C8B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3.0 GHz &lt; f ≤ 4.2 GHz</w:t>
            </w:r>
          </w:p>
          <w:p w14:paraId="7B087AA8"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±2.4 dB, 4.2 GHz &lt; f ≤ 6.0 GHz</w:t>
            </w:r>
          </w:p>
        </w:tc>
      </w:tr>
      <w:tr w:rsidR="00EC1A17" w:rsidRPr="00EC1A17" w14:paraId="6B05F25D"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45BF28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7.6 OTA out-of-band blocking </w:t>
            </w:r>
            <w:r w:rsidRPr="00EC1A17">
              <w:rPr>
                <w:rFonts w:ascii="Arial" w:hAnsi="Arial" w:cs="Arial"/>
                <w:sz w:val="18"/>
              </w:rPr>
              <w:t>(General)</w:t>
            </w:r>
          </w:p>
        </w:tc>
        <w:tc>
          <w:tcPr>
            <w:tcW w:w="7099" w:type="dxa"/>
            <w:tcBorders>
              <w:top w:val="single" w:sz="4" w:space="0" w:color="auto"/>
              <w:left w:val="single" w:sz="4" w:space="0" w:color="auto"/>
              <w:bottom w:val="single" w:sz="4" w:space="0" w:color="auto"/>
              <w:right w:val="single" w:sz="4" w:space="0" w:color="auto"/>
            </w:tcBorders>
          </w:tcPr>
          <w:p w14:paraId="56749EDA"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f</w:t>
            </w:r>
            <w:r w:rsidRPr="00EC1A17">
              <w:rPr>
                <w:rFonts w:ascii="Arial" w:hAnsi="Arial" w:hint="eastAsia"/>
                <w:sz w:val="18"/>
                <w:vertAlign w:val="subscript"/>
              </w:rPr>
              <w:t>wanted</w:t>
            </w:r>
            <w:r w:rsidRPr="00EC1A17">
              <w:rPr>
                <w:rFonts w:ascii="Arial" w:hAnsi="Arial"/>
                <w:sz w:val="18"/>
              </w:rPr>
              <w:t xml:space="preserve"> ≤ 3.0 GHz:</w:t>
            </w:r>
          </w:p>
          <w:p w14:paraId="52FF01A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±2.0 dB, f</w:t>
            </w:r>
            <w:r w:rsidRPr="00EC1A17">
              <w:rPr>
                <w:rFonts w:ascii="Arial" w:hAnsi="Arial"/>
                <w:sz w:val="18"/>
                <w:vertAlign w:val="subscript"/>
              </w:rPr>
              <w:t>interferer</w:t>
            </w:r>
            <w:r w:rsidRPr="00EC1A17">
              <w:rPr>
                <w:rFonts w:ascii="Arial" w:hAnsi="Arial"/>
                <w:sz w:val="18"/>
              </w:rPr>
              <w:t xml:space="preserve"> ≤ 3.0 GHz</w:t>
            </w:r>
          </w:p>
          <w:p w14:paraId="1BEFA2E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3.0 GHz &lt; f</w:t>
            </w:r>
            <w:r w:rsidRPr="00EC1A17">
              <w:rPr>
                <w:rFonts w:ascii="Arial" w:hAnsi="Arial"/>
                <w:sz w:val="18"/>
                <w:vertAlign w:val="subscript"/>
              </w:rPr>
              <w:t>interferer</w:t>
            </w:r>
            <w:r w:rsidRPr="00EC1A17">
              <w:rPr>
                <w:rFonts w:ascii="Arial" w:hAnsi="Arial"/>
                <w:sz w:val="18"/>
              </w:rPr>
              <w:t xml:space="preserve"> ≤ 6.0 GHz</w:t>
            </w:r>
          </w:p>
          <w:p w14:paraId="5348A6E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±3.5 dB, 6.0 GHz &lt; f</w:t>
            </w:r>
            <w:r w:rsidRPr="00EC1A17">
              <w:rPr>
                <w:rFonts w:ascii="Arial" w:hAnsi="Arial"/>
                <w:sz w:val="18"/>
                <w:vertAlign w:val="subscript"/>
              </w:rPr>
              <w:t>interferer</w:t>
            </w:r>
            <w:r w:rsidRPr="00EC1A17">
              <w:rPr>
                <w:rFonts w:ascii="Arial" w:hAnsi="Arial"/>
                <w:sz w:val="18"/>
              </w:rPr>
              <w:t xml:space="preserve"> ≤ 12.75 GHz</w:t>
            </w:r>
          </w:p>
          <w:p w14:paraId="2538780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0260E17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3 GHz &lt; </w:t>
            </w:r>
            <w:r w:rsidRPr="00EC1A17">
              <w:rPr>
                <w:rFonts w:ascii="Arial" w:hAnsi="Arial" w:hint="eastAsia"/>
                <w:sz w:val="18"/>
              </w:rPr>
              <w:t>f</w:t>
            </w:r>
            <w:r w:rsidRPr="00EC1A17">
              <w:rPr>
                <w:rFonts w:ascii="Arial" w:hAnsi="Arial" w:hint="eastAsia"/>
                <w:sz w:val="18"/>
                <w:vertAlign w:val="subscript"/>
              </w:rPr>
              <w:t>wanted</w:t>
            </w:r>
            <w:r w:rsidRPr="00EC1A17">
              <w:rPr>
                <w:rFonts w:ascii="Arial" w:hAnsi="Arial"/>
                <w:sz w:val="18"/>
              </w:rPr>
              <w:t xml:space="preserve"> ≤ 4.2 GHz</w:t>
            </w:r>
            <w:r w:rsidRPr="00EC1A17">
              <w:rPr>
                <w:rFonts w:ascii="Arial" w:hAnsi="Arial" w:hint="eastAsia"/>
                <w:sz w:val="18"/>
              </w:rPr>
              <w:t>:</w:t>
            </w:r>
          </w:p>
          <w:p w14:paraId="59B7161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lang w:eastAsia="fi-FI"/>
              </w:rPr>
              <w:t xml:space="preserve">±2.0 dB, </w:t>
            </w:r>
            <w:r w:rsidRPr="00EC1A17">
              <w:rPr>
                <w:rFonts w:ascii="Arial" w:hAnsi="Arial"/>
                <w:sz w:val="18"/>
              </w:rPr>
              <w:t>f</w:t>
            </w:r>
            <w:r w:rsidRPr="00EC1A17">
              <w:rPr>
                <w:rFonts w:ascii="Arial" w:hAnsi="Arial"/>
                <w:sz w:val="18"/>
                <w:vertAlign w:val="subscript"/>
              </w:rPr>
              <w:t>interferer</w:t>
            </w:r>
            <w:r w:rsidRPr="00EC1A17">
              <w:rPr>
                <w:rFonts w:ascii="Arial" w:hAnsi="Arial"/>
                <w:sz w:val="18"/>
              </w:rPr>
              <w:t xml:space="preserve"> ≤ 3.0 GHz</w:t>
            </w:r>
          </w:p>
          <w:p w14:paraId="5FD6FAC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lang w:eastAsia="fi-FI"/>
              </w:rPr>
              <w:t xml:space="preserve">±2.1 dB, </w:t>
            </w:r>
            <w:r w:rsidRPr="00EC1A17">
              <w:rPr>
                <w:rFonts w:ascii="Arial" w:hAnsi="Arial"/>
                <w:sz w:val="18"/>
              </w:rPr>
              <w:t>3.0 GHz &lt; f</w:t>
            </w:r>
            <w:r w:rsidRPr="00EC1A17">
              <w:rPr>
                <w:rFonts w:ascii="Arial" w:hAnsi="Arial"/>
                <w:sz w:val="18"/>
                <w:vertAlign w:val="subscript"/>
              </w:rPr>
              <w:t>interferer</w:t>
            </w:r>
            <w:r w:rsidRPr="00EC1A17">
              <w:rPr>
                <w:rFonts w:ascii="Arial" w:hAnsi="Arial"/>
                <w:sz w:val="18"/>
              </w:rPr>
              <w:t xml:space="preserve"> ≤ 6.0 GHz</w:t>
            </w:r>
          </w:p>
          <w:p w14:paraId="555F51E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lang w:eastAsia="fi-FI"/>
              </w:rPr>
              <w:t xml:space="preserve">±3.6 dB, </w:t>
            </w:r>
            <w:r w:rsidRPr="00EC1A17">
              <w:rPr>
                <w:rFonts w:ascii="Arial" w:hAnsi="Arial"/>
                <w:sz w:val="18"/>
              </w:rPr>
              <w:t>6.0 GHz &lt; f</w:t>
            </w:r>
            <w:r w:rsidRPr="00EC1A17">
              <w:rPr>
                <w:rFonts w:ascii="Arial" w:hAnsi="Arial"/>
                <w:sz w:val="18"/>
                <w:vertAlign w:val="subscript"/>
              </w:rPr>
              <w:t>interferer</w:t>
            </w:r>
            <w:r w:rsidRPr="00EC1A17">
              <w:rPr>
                <w:rFonts w:ascii="Arial" w:hAnsi="Arial"/>
                <w:sz w:val="18"/>
              </w:rPr>
              <w:t xml:space="preserve"> ≤ 12.75 GHz</w:t>
            </w:r>
          </w:p>
          <w:p w14:paraId="44D6BC5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7D03A41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lang w:eastAsia="zh-CN"/>
              </w:rPr>
            </w:pPr>
            <w:r w:rsidRPr="00EC1A17">
              <w:rPr>
                <w:rFonts w:ascii="Arial" w:hAnsi="Arial"/>
                <w:sz w:val="18"/>
              </w:rPr>
              <w:t xml:space="preserve">4.2 GHz &lt; </w:t>
            </w:r>
            <w:r w:rsidRPr="00EC1A17">
              <w:rPr>
                <w:rFonts w:ascii="Arial" w:hAnsi="Arial"/>
                <w:sz w:val="18"/>
                <w:lang w:eastAsia="zh-CN"/>
              </w:rPr>
              <w:t>f</w:t>
            </w:r>
            <w:r w:rsidRPr="00EC1A17">
              <w:rPr>
                <w:rFonts w:ascii="Arial" w:hAnsi="Arial"/>
                <w:sz w:val="18"/>
                <w:vertAlign w:val="subscript"/>
                <w:lang w:eastAsia="zh-CN"/>
              </w:rPr>
              <w:t>wanted</w:t>
            </w:r>
            <w:r w:rsidRPr="00EC1A17">
              <w:rPr>
                <w:rFonts w:ascii="Arial" w:hAnsi="Arial"/>
                <w:sz w:val="18"/>
              </w:rPr>
              <w:t xml:space="preserve"> ≤ 6.0 GHz</w:t>
            </w:r>
            <w:r w:rsidRPr="00EC1A17">
              <w:rPr>
                <w:rFonts w:ascii="Arial" w:hAnsi="Arial"/>
                <w:sz w:val="18"/>
                <w:lang w:eastAsia="zh-CN"/>
              </w:rPr>
              <w:t>:</w:t>
            </w:r>
          </w:p>
          <w:p w14:paraId="0FBA6AA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±2.2 dB, f</w:t>
            </w:r>
            <w:r w:rsidRPr="00EC1A17">
              <w:rPr>
                <w:rFonts w:ascii="Arial" w:hAnsi="Arial"/>
                <w:sz w:val="18"/>
                <w:vertAlign w:val="subscript"/>
              </w:rPr>
              <w:t>interferer</w:t>
            </w:r>
            <w:r w:rsidRPr="00EC1A17">
              <w:rPr>
                <w:rFonts w:ascii="Arial" w:hAnsi="Arial"/>
                <w:sz w:val="18"/>
              </w:rPr>
              <w:t xml:space="preserve"> ≤ 3.0 GHz</w:t>
            </w:r>
          </w:p>
          <w:p w14:paraId="7D999AE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±2.3 dB, 3.0 GHz &lt; f</w:t>
            </w:r>
            <w:r w:rsidRPr="00EC1A17">
              <w:rPr>
                <w:rFonts w:ascii="Arial" w:hAnsi="Arial"/>
                <w:sz w:val="18"/>
                <w:vertAlign w:val="subscript"/>
              </w:rPr>
              <w:t>interferer</w:t>
            </w:r>
            <w:r w:rsidRPr="00EC1A17">
              <w:rPr>
                <w:rFonts w:ascii="Arial" w:hAnsi="Arial"/>
                <w:sz w:val="18"/>
              </w:rPr>
              <w:t xml:space="preserve"> ≤ 6.0 GHz</w:t>
            </w:r>
          </w:p>
          <w:p w14:paraId="08D83F6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±3.6 dB, 6.0 GHz &lt; f</w:t>
            </w:r>
            <w:r w:rsidRPr="00EC1A17">
              <w:rPr>
                <w:rFonts w:ascii="Arial" w:hAnsi="Arial"/>
                <w:sz w:val="18"/>
                <w:vertAlign w:val="subscript"/>
              </w:rPr>
              <w:t>interferer</w:t>
            </w:r>
            <w:r w:rsidRPr="00EC1A17">
              <w:rPr>
                <w:rFonts w:ascii="Arial" w:hAnsi="Arial"/>
                <w:sz w:val="18"/>
              </w:rPr>
              <w:t xml:space="preserve"> ≤ 12.75 GHz</w:t>
            </w:r>
          </w:p>
        </w:tc>
      </w:tr>
      <w:tr w:rsidR="00EC1A17" w:rsidRPr="00EC1A17" w14:paraId="710A79C7"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tcPr>
          <w:p w14:paraId="5E2FDBB6"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7.6 OTA out-of-band blocking (Co-location)</w:t>
            </w:r>
          </w:p>
          <w:p w14:paraId="6D0CADC1" w14:textId="2CA6BEE2"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(N</w:t>
            </w:r>
            <w:ins w:id="111" w:author="Nokia - Bartlomiej Golebiowski" w:date="2021-08-05T18:34:00Z">
              <w:r w:rsidR="00CD01D5">
                <w:rPr>
                  <w:rFonts w:ascii="Arial" w:hAnsi="Arial"/>
                  <w:sz w:val="18"/>
                </w:rPr>
                <w:t>ote</w:t>
              </w:r>
            </w:ins>
            <w:del w:id="112" w:author="Nokia - Bartlomiej Golebiowski" w:date="2021-08-05T18:34:00Z">
              <w:r w:rsidRPr="00EC1A17" w:rsidDel="00CD01D5">
                <w:rPr>
                  <w:rFonts w:ascii="Arial" w:hAnsi="Arial"/>
                  <w:sz w:val="18"/>
                </w:rPr>
                <w:delText>OTE</w:delText>
              </w:r>
            </w:del>
            <w:r w:rsidRPr="00EC1A17">
              <w:rPr>
                <w:rFonts w:ascii="Arial" w:hAnsi="Arial"/>
                <w:sz w:val="18"/>
              </w:rPr>
              <w:t xml:space="preserve"> 1)</w:t>
            </w:r>
          </w:p>
        </w:tc>
        <w:tc>
          <w:tcPr>
            <w:tcW w:w="7099" w:type="dxa"/>
            <w:tcBorders>
              <w:top w:val="single" w:sz="4" w:space="0" w:color="auto"/>
              <w:left w:val="single" w:sz="4" w:space="0" w:color="auto"/>
              <w:bottom w:val="single" w:sz="4" w:space="0" w:color="auto"/>
              <w:right w:val="single" w:sz="4" w:space="0" w:color="auto"/>
            </w:tcBorders>
          </w:tcPr>
          <w:p w14:paraId="1A72C0B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f</w:t>
            </w:r>
            <w:r w:rsidRPr="00CD01D5">
              <w:rPr>
                <w:rFonts w:ascii="Arial" w:hAnsi="Arial"/>
                <w:sz w:val="18"/>
                <w:vertAlign w:val="subscript"/>
                <w:rPrChange w:id="113" w:author="Nokia - Bartlomiej Golebiowski" w:date="2021-08-05T18:35:00Z">
                  <w:rPr>
                    <w:rFonts w:ascii="Arial" w:hAnsi="Arial"/>
                    <w:sz w:val="18"/>
                  </w:rPr>
                </w:rPrChange>
              </w:rPr>
              <w:t>wanted</w:t>
            </w:r>
            <w:r w:rsidRPr="00EC1A17">
              <w:rPr>
                <w:rFonts w:ascii="Arial" w:hAnsi="Arial"/>
                <w:sz w:val="18"/>
              </w:rPr>
              <w:t xml:space="preserve"> ≤ 3.0 GHz:</w:t>
            </w:r>
          </w:p>
          <w:p w14:paraId="3F592E2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±3.4 dB, f</w:t>
            </w:r>
            <w:r w:rsidRPr="00CD01D5">
              <w:rPr>
                <w:rFonts w:ascii="Arial" w:hAnsi="Arial"/>
                <w:sz w:val="18"/>
                <w:vertAlign w:val="subscript"/>
                <w:rPrChange w:id="114" w:author="Nokia - Bartlomiej Golebiowski" w:date="2021-08-05T18:35:00Z">
                  <w:rPr>
                    <w:rFonts w:ascii="Arial" w:hAnsi="Arial"/>
                    <w:sz w:val="18"/>
                  </w:rPr>
                </w:rPrChange>
              </w:rPr>
              <w:t>interferer</w:t>
            </w:r>
            <w:r w:rsidRPr="00EC1A17">
              <w:rPr>
                <w:rFonts w:ascii="Arial" w:hAnsi="Arial"/>
                <w:sz w:val="18"/>
              </w:rPr>
              <w:t xml:space="preserve"> ≤ 3.0 GHz</w:t>
            </w:r>
          </w:p>
          <w:p w14:paraId="5B4BCAE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±3.5 dB, 3.0 GHz &lt; f</w:t>
            </w:r>
            <w:r w:rsidRPr="00CD01D5">
              <w:rPr>
                <w:rFonts w:ascii="Arial" w:hAnsi="Arial"/>
                <w:sz w:val="18"/>
                <w:vertAlign w:val="subscript"/>
                <w:rPrChange w:id="115" w:author="Nokia - Bartlomiej Golebiowski" w:date="2021-08-05T18:35:00Z">
                  <w:rPr>
                    <w:rFonts w:ascii="Arial" w:hAnsi="Arial"/>
                    <w:sz w:val="18"/>
                  </w:rPr>
                </w:rPrChange>
              </w:rPr>
              <w:t>interferer</w:t>
            </w:r>
            <w:r w:rsidRPr="00EC1A17">
              <w:rPr>
                <w:rFonts w:ascii="Arial" w:hAnsi="Arial"/>
                <w:sz w:val="18"/>
              </w:rPr>
              <w:t xml:space="preserve"> ≤ 4.2 GHz</w:t>
            </w:r>
          </w:p>
          <w:p w14:paraId="05B3159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4.2 GHz &lt; finterferer ≤ 6.0 GHz</w:t>
            </w:r>
          </w:p>
          <w:p w14:paraId="42504BB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1D75DA7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 GHz &lt; f</w:t>
            </w:r>
            <w:r w:rsidRPr="00CD01D5">
              <w:rPr>
                <w:rFonts w:ascii="Arial" w:hAnsi="Arial"/>
                <w:sz w:val="18"/>
                <w:vertAlign w:val="subscript"/>
                <w:rPrChange w:id="116" w:author="Nokia - Bartlomiej Golebiowski" w:date="2021-08-05T18:35:00Z">
                  <w:rPr>
                    <w:rFonts w:ascii="Arial" w:hAnsi="Arial"/>
                    <w:sz w:val="18"/>
                  </w:rPr>
                </w:rPrChange>
              </w:rPr>
              <w:t>wanted</w:t>
            </w:r>
            <w:r w:rsidRPr="00EC1A17">
              <w:rPr>
                <w:rFonts w:ascii="Arial" w:hAnsi="Arial"/>
                <w:sz w:val="18"/>
              </w:rPr>
              <w:t xml:space="preserve"> ≤ 4.2 GHz:</w:t>
            </w:r>
          </w:p>
          <w:p w14:paraId="4D49D98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±3.5 dB, f</w:t>
            </w:r>
            <w:r w:rsidRPr="00CD01D5">
              <w:rPr>
                <w:rFonts w:ascii="Arial" w:hAnsi="Arial"/>
                <w:sz w:val="18"/>
                <w:vertAlign w:val="subscript"/>
                <w:rPrChange w:id="117"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3.0 GHz</w:t>
            </w:r>
          </w:p>
          <w:p w14:paraId="252BA80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±3.6 dB, 3.0 GHz &lt; f</w:t>
            </w:r>
            <w:r w:rsidRPr="00CD01D5">
              <w:rPr>
                <w:rFonts w:ascii="Arial" w:hAnsi="Arial"/>
                <w:sz w:val="18"/>
                <w:vertAlign w:val="subscript"/>
                <w:rPrChange w:id="118"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4.2 GHz</w:t>
            </w:r>
          </w:p>
          <w:p w14:paraId="16DACC8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4.2 GHz &lt; f</w:t>
            </w:r>
            <w:r w:rsidRPr="00CD01D5">
              <w:rPr>
                <w:rFonts w:ascii="Arial" w:hAnsi="Arial"/>
                <w:sz w:val="18"/>
                <w:vertAlign w:val="subscript"/>
                <w:rPrChange w:id="119"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6.0 GHz</w:t>
            </w:r>
          </w:p>
          <w:p w14:paraId="62E5D7D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p>
          <w:p w14:paraId="26957FA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4.2 GHz &lt; f</w:t>
            </w:r>
            <w:r w:rsidRPr="00CD01D5">
              <w:rPr>
                <w:rFonts w:ascii="Arial" w:hAnsi="Arial"/>
                <w:sz w:val="18"/>
                <w:vertAlign w:val="subscript"/>
                <w:rPrChange w:id="120" w:author="Nokia - Bartlomiej Golebiowski" w:date="2021-08-05T18:35:00Z">
                  <w:rPr>
                    <w:rFonts w:ascii="Arial" w:hAnsi="Arial"/>
                    <w:sz w:val="18"/>
                  </w:rPr>
                </w:rPrChange>
              </w:rPr>
              <w:t>wanted</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6.0 GHz:</w:t>
            </w:r>
          </w:p>
          <w:p w14:paraId="504E5CB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±3.6 dB, f</w:t>
            </w:r>
            <w:r w:rsidRPr="00CD01D5">
              <w:rPr>
                <w:rFonts w:ascii="Arial" w:hAnsi="Arial"/>
                <w:sz w:val="18"/>
                <w:vertAlign w:val="subscript"/>
                <w:rPrChange w:id="121"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3.0 GHz</w:t>
            </w:r>
          </w:p>
          <w:p w14:paraId="6947C3C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±3.7 dB, 3.0 GHz &lt; f</w:t>
            </w:r>
            <w:r w:rsidRPr="00CD01D5">
              <w:rPr>
                <w:rFonts w:ascii="Arial" w:hAnsi="Arial"/>
                <w:sz w:val="18"/>
                <w:vertAlign w:val="subscript"/>
                <w:rPrChange w:id="122" w:author="Nokia - Bartlomiej Golebiowski" w:date="2021-08-05T18:35: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4.2 GHz</w:t>
            </w:r>
          </w:p>
          <w:p w14:paraId="012E875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±3.8 dB, 4.2 GHz &lt; f</w:t>
            </w:r>
            <w:r w:rsidRPr="00CD01D5">
              <w:rPr>
                <w:rFonts w:ascii="Arial" w:hAnsi="Arial"/>
                <w:sz w:val="18"/>
                <w:vertAlign w:val="subscript"/>
                <w:rPrChange w:id="123" w:author="Nokia - Bartlomiej Golebiowski" w:date="2021-08-05T18:36:00Z">
                  <w:rPr>
                    <w:rFonts w:ascii="Arial" w:hAnsi="Arial"/>
                    <w:sz w:val="18"/>
                  </w:rPr>
                </w:rPrChange>
              </w:rPr>
              <w:t>interferer</w:t>
            </w:r>
            <w:r w:rsidRPr="00EC1A17">
              <w:rPr>
                <w:rFonts w:ascii="Arial" w:hAnsi="Arial"/>
                <w:sz w:val="18"/>
              </w:rPr>
              <w:t xml:space="preserve"> </w:t>
            </w:r>
            <w:r w:rsidRPr="00EC1A17">
              <w:rPr>
                <w:rFonts w:ascii="Arial" w:hAnsi="Arial" w:hint="eastAsia"/>
                <w:sz w:val="18"/>
              </w:rPr>
              <w:t>≤</w:t>
            </w:r>
            <w:r w:rsidRPr="00EC1A17">
              <w:rPr>
                <w:rFonts w:ascii="Arial" w:hAnsi="Arial"/>
                <w:sz w:val="18"/>
              </w:rPr>
              <w:t xml:space="preserve"> 6.0 GHz</w:t>
            </w:r>
          </w:p>
        </w:tc>
      </w:tr>
      <w:tr w:rsidR="00EC1A17" w:rsidRPr="00EC1A17" w14:paraId="7BD5134B"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9EEC67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tcPr>
          <w:p w14:paraId="183FF23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±2.5 dB, 30 MHz </w:t>
            </w:r>
            <w:r w:rsidRPr="00EC1A17">
              <w:rPr>
                <w:rFonts w:ascii="Arial" w:hAnsi="Arial" w:cs="Arial"/>
                <w:sz w:val="18"/>
              </w:rPr>
              <w:t>≤</w:t>
            </w:r>
            <w:r w:rsidRPr="00EC1A17">
              <w:rPr>
                <w:rFonts w:ascii="Arial" w:hAnsi="Arial"/>
                <w:sz w:val="18"/>
              </w:rPr>
              <w:t xml:space="preserve"> f </w:t>
            </w:r>
            <w:r w:rsidRPr="00EC1A17">
              <w:rPr>
                <w:rFonts w:ascii="Arial" w:hAnsi="Arial" w:cs="Arial"/>
                <w:sz w:val="18"/>
              </w:rPr>
              <w:t>≤</w:t>
            </w:r>
            <w:r w:rsidRPr="00EC1A17">
              <w:rPr>
                <w:rFonts w:ascii="Arial" w:hAnsi="Arial"/>
                <w:sz w:val="18"/>
              </w:rPr>
              <w:t xml:space="preserve"> 6.0 GHz</w:t>
            </w:r>
          </w:p>
          <w:p w14:paraId="683CB412"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±4.2 dB, 6.0 GHz &lt; f </w:t>
            </w:r>
            <w:r w:rsidRPr="00EC1A17">
              <w:rPr>
                <w:rFonts w:ascii="Arial" w:hAnsi="Arial" w:cs="Arial"/>
                <w:sz w:val="18"/>
              </w:rPr>
              <w:t>≤</w:t>
            </w:r>
            <w:r w:rsidRPr="00EC1A17">
              <w:rPr>
                <w:rFonts w:ascii="Arial" w:eastAsia="Yu Gothic UI" w:hAnsi="Arial" w:hint="eastAsia"/>
                <w:sz w:val="18"/>
              </w:rPr>
              <w:t xml:space="preserve"> </w:t>
            </w:r>
            <w:r w:rsidRPr="00EC1A17">
              <w:rPr>
                <w:rFonts w:ascii="Arial" w:hAnsi="Arial"/>
                <w:sz w:val="18"/>
              </w:rPr>
              <w:t>26 GHz</w:t>
            </w:r>
          </w:p>
        </w:tc>
      </w:tr>
      <w:tr w:rsidR="00EC1A17" w:rsidRPr="00EC1A17" w14:paraId="2F198535"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8520EA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7.8 OTA receiver intermodulation</w:t>
            </w:r>
          </w:p>
        </w:tc>
        <w:tc>
          <w:tcPr>
            <w:tcW w:w="7099" w:type="dxa"/>
            <w:tcBorders>
              <w:top w:val="single" w:sz="4" w:space="0" w:color="auto"/>
              <w:left w:val="single" w:sz="4" w:space="0" w:color="auto"/>
              <w:bottom w:val="single" w:sz="4" w:space="0" w:color="auto"/>
              <w:right w:val="single" w:sz="4" w:space="0" w:color="auto"/>
            </w:tcBorders>
          </w:tcPr>
          <w:p w14:paraId="3F08A71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±2.0 dB, f ≤ 3.0 GHz</w:t>
            </w:r>
          </w:p>
          <w:p w14:paraId="49FEB3F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±2.6 dB, 3.0 GHz &lt; f ≤ 4.2 GHz</w:t>
            </w:r>
          </w:p>
          <w:p w14:paraId="4B4B9ED7"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±3.2 dB, 4.2 GHz &lt; f ≤ 6.0 GHz</w:t>
            </w:r>
          </w:p>
        </w:tc>
      </w:tr>
      <w:tr w:rsidR="00EC1A17" w:rsidRPr="00EC1A17" w14:paraId="34EF36A2" w14:textId="77777777" w:rsidTr="00EC1A17">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011819B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149E9A8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±1.7 dB, f ≤ 3.0 GHz</w:t>
            </w:r>
          </w:p>
          <w:p w14:paraId="239B173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±2.1 dB, 3.0 GHz &lt; f ≤ 4.2 GHz</w:t>
            </w:r>
          </w:p>
          <w:p w14:paraId="0FD68D16"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±2.4 dB, 4.2 GHz &lt; f ≤ 6.0 GHz</w:t>
            </w:r>
          </w:p>
        </w:tc>
      </w:tr>
      <w:tr w:rsidR="00EC1A17" w:rsidRPr="00EC1A17" w14:paraId="5D116903" w14:textId="77777777" w:rsidTr="00EC1A17">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580FB86F"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1:</w:t>
            </w:r>
            <w:r w:rsidRPr="00EC1A17">
              <w:rPr>
                <w:rFonts w:ascii="Arial" w:hAnsi="Arial" w:cs="Arial"/>
                <w:sz w:val="18"/>
                <w:szCs w:val="18"/>
              </w:rPr>
              <w:tab/>
            </w:r>
            <w:r w:rsidRPr="00EC1A17">
              <w:rPr>
                <w:rFonts w:ascii="Arial" w:hAnsi="Arial"/>
                <w:sz w:val="18"/>
              </w:rP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[25], shall be used for evaluating the test system uncertainty. </w:t>
            </w:r>
          </w:p>
          <w:p w14:paraId="6E2358C5" w14:textId="77777777" w:rsidR="00EC1A17" w:rsidRPr="00EC1A17" w:rsidDel="00727F1C"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 2:</w:t>
            </w:r>
            <w:r w:rsidRPr="00EC1A17">
              <w:rPr>
                <w:rFonts w:ascii="Arial" w:hAnsi="Arial" w:cs="Arial"/>
                <w:sz w:val="18"/>
                <w:szCs w:val="18"/>
              </w:rPr>
              <w:tab/>
            </w:r>
            <w:r w:rsidRPr="00EC1A17">
              <w:rPr>
                <w:rFonts w:ascii="Arial" w:hAnsi="Arial"/>
                <w:sz w:val="18"/>
              </w:rPr>
              <w:t>Test system uncertainty values are applicable for normal condition unless otherwise stated.</w:t>
            </w:r>
          </w:p>
        </w:tc>
      </w:tr>
    </w:tbl>
    <w:p w14:paraId="7FF68435" w14:textId="77777777" w:rsidR="00EC1A17" w:rsidRPr="00EC1A17" w:rsidRDefault="00EC1A17" w:rsidP="00EC1A17">
      <w:pPr>
        <w:overflowPunct w:val="0"/>
        <w:autoSpaceDE w:val="0"/>
        <w:autoSpaceDN w:val="0"/>
        <w:adjustRightInd w:val="0"/>
        <w:textAlignment w:val="baseline"/>
      </w:pPr>
    </w:p>
    <w:p w14:paraId="2F3AE994" w14:textId="77777777" w:rsidR="00EC1A17" w:rsidRPr="00EC1A17" w:rsidRDefault="00EC1A17" w:rsidP="00EC1A17">
      <w:pPr>
        <w:keepNext/>
        <w:keepLines/>
        <w:overflowPunct w:val="0"/>
        <w:autoSpaceDE w:val="0"/>
        <w:autoSpaceDN w:val="0"/>
        <w:adjustRightInd w:val="0"/>
        <w:spacing w:before="60"/>
        <w:jc w:val="center"/>
        <w:textAlignment w:val="baseline"/>
        <w:rPr>
          <w:rFonts w:ascii="Arial" w:hAnsi="Arial"/>
          <w:b/>
        </w:rPr>
      </w:pPr>
      <w:r w:rsidRPr="00EC1A17">
        <w:rPr>
          <w:rFonts w:ascii="Arial" w:hAnsi="Arial"/>
          <w:b/>
        </w:rPr>
        <w:lastRenderedPageBreak/>
        <w:t>Table 4.1.2.3-2: Maximum OTA Test System uncertainty for FR2 OTA receiver tests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3261"/>
        <w:gridCol w:w="3260"/>
      </w:tblGrid>
      <w:tr w:rsidR="00EC1A17" w:rsidRPr="00EC1A17" w14:paraId="72F82DD1" w14:textId="77777777" w:rsidTr="00EC1A17">
        <w:trPr>
          <w:cantSplit/>
          <w:jc w:val="center"/>
        </w:trPr>
        <w:tc>
          <w:tcPr>
            <w:tcW w:w="2830" w:type="dxa"/>
            <w:vMerge w:val="restart"/>
            <w:tcBorders>
              <w:top w:val="single" w:sz="4" w:space="0" w:color="auto"/>
              <w:left w:val="single" w:sz="4" w:space="0" w:color="auto"/>
              <w:right w:val="single" w:sz="4" w:space="0" w:color="auto"/>
            </w:tcBorders>
            <w:hideMark/>
          </w:tcPr>
          <w:p w14:paraId="021FA43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Clause</w:t>
            </w:r>
          </w:p>
        </w:tc>
        <w:tc>
          <w:tcPr>
            <w:tcW w:w="6521" w:type="dxa"/>
            <w:gridSpan w:val="2"/>
            <w:tcBorders>
              <w:top w:val="single" w:sz="4" w:space="0" w:color="auto"/>
              <w:left w:val="single" w:sz="4" w:space="0" w:color="auto"/>
              <w:bottom w:val="single" w:sz="4" w:space="0" w:color="auto"/>
              <w:right w:val="single" w:sz="4" w:space="0" w:color="auto"/>
            </w:tcBorders>
            <w:hideMark/>
          </w:tcPr>
          <w:p w14:paraId="12EB967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b/>
                <w:sz w:val="18"/>
              </w:rPr>
              <w:t>Maximum OTA Test System uncertainty</w:t>
            </w:r>
          </w:p>
        </w:tc>
      </w:tr>
      <w:tr w:rsidR="00EC1A17" w:rsidRPr="00EC1A17" w14:paraId="57665A39" w14:textId="77777777" w:rsidTr="00EC1A17">
        <w:trPr>
          <w:cantSplit/>
          <w:jc w:val="center"/>
        </w:trPr>
        <w:tc>
          <w:tcPr>
            <w:tcW w:w="2830" w:type="dxa"/>
            <w:vMerge/>
            <w:tcBorders>
              <w:left w:val="single" w:sz="4" w:space="0" w:color="auto"/>
              <w:bottom w:val="single" w:sz="4" w:space="0" w:color="auto"/>
              <w:right w:val="single" w:sz="4" w:space="0" w:color="auto"/>
            </w:tcBorders>
          </w:tcPr>
          <w:p w14:paraId="3602B2EC"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p>
        </w:tc>
        <w:tc>
          <w:tcPr>
            <w:tcW w:w="3261" w:type="dxa"/>
            <w:tcBorders>
              <w:top w:val="single" w:sz="4" w:space="0" w:color="auto"/>
              <w:left w:val="single" w:sz="4" w:space="0" w:color="auto"/>
              <w:bottom w:val="single" w:sz="4" w:space="0" w:color="auto"/>
              <w:right w:val="single" w:sz="4" w:space="0" w:color="auto"/>
            </w:tcBorders>
          </w:tcPr>
          <w:p w14:paraId="2096D54A"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hint="eastAsia"/>
                <w:b/>
                <w:sz w:val="18"/>
              </w:rPr>
              <w:t>IAB</w:t>
            </w:r>
            <w:r w:rsidRPr="00EC1A17">
              <w:rPr>
                <w:rFonts w:ascii="Arial" w:hAnsi="Arial"/>
                <w:b/>
                <w:sz w:val="18"/>
              </w:rPr>
              <w:t>-DU</w:t>
            </w:r>
          </w:p>
        </w:tc>
        <w:tc>
          <w:tcPr>
            <w:tcW w:w="3260" w:type="dxa"/>
            <w:tcBorders>
              <w:top w:val="single" w:sz="4" w:space="0" w:color="auto"/>
              <w:left w:val="single" w:sz="4" w:space="0" w:color="auto"/>
              <w:bottom w:val="single" w:sz="4" w:space="0" w:color="auto"/>
              <w:right w:val="single" w:sz="4" w:space="0" w:color="auto"/>
            </w:tcBorders>
          </w:tcPr>
          <w:p w14:paraId="55812B4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b/>
                <w:sz w:val="18"/>
              </w:rPr>
            </w:pPr>
            <w:r w:rsidRPr="00EC1A17">
              <w:rPr>
                <w:rFonts w:ascii="Arial" w:hAnsi="Arial" w:hint="eastAsia"/>
                <w:b/>
                <w:sz w:val="18"/>
              </w:rPr>
              <w:t>IAB</w:t>
            </w:r>
            <w:r w:rsidRPr="00EC1A17">
              <w:rPr>
                <w:rFonts w:ascii="Arial" w:hAnsi="Arial"/>
                <w:b/>
                <w:sz w:val="18"/>
              </w:rPr>
              <w:t>-MT</w:t>
            </w:r>
          </w:p>
        </w:tc>
      </w:tr>
      <w:tr w:rsidR="00EC1A17" w:rsidRPr="00EC1A17" w14:paraId="356746F6"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CA01A39"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7.3 OTA reference sensitivity level</w:t>
            </w:r>
          </w:p>
        </w:tc>
        <w:tc>
          <w:tcPr>
            <w:tcW w:w="3261" w:type="dxa"/>
            <w:tcBorders>
              <w:top w:val="single" w:sz="4" w:space="0" w:color="auto"/>
              <w:left w:val="single" w:sz="4" w:space="0" w:color="auto"/>
              <w:bottom w:val="single" w:sz="4" w:space="0" w:color="auto"/>
              <w:right w:val="single" w:sz="4" w:space="0" w:color="auto"/>
            </w:tcBorders>
            <w:hideMark/>
          </w:tcPr>
          <w:p w14:paraId="751AA431"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±2.4 dB, 24.25 GHz &lt; f </w:t>
            </w:r>
            <w:r w:rsidRPr="00EC1A17">
              <w:rPr>
                <w:rFonts w:ascii="Arial" w:hAnsi="Arial" w:cs="Arial"/>
                <w:sz w:val="18"/>
              </w:rPr>
              <w:t>≤ 29.5 GHz</w:t>
            </w:r>
          </w:p>
          <w:p w14:paraId="1A19E171"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sz w:val="18"/>
              </w:rPr>
              <w:t xml:space="preserve">±2.4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6DEA666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±3.3 dB, 24.25 GHz &lt; f ≤ 29.5 GHz</w:t>
            </w:r>
          </w:p>
          <w:p w14:paraId="546803D1"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±3.3 dB, 37 GHz &lt; f ≤ 43.5 GHz</w:t>
            </w:r>
          </w:p>
        </w:tc>
      </w:tr>
      <w:tr w:rsidR="00EC1A17" w:rsidRPr="00EC1A17" w14:paraId="1588B5E9"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61A23A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7.5.1</w:t>
            </w:r>
            <w:r w:rsidRPr="00EC1A17">
              <w:rPr>
                <w:rFonts w:ascii="Arial" w:hAnsi="Arial"/>
                <w:sz w:val="18"/>
              </w:rPr>
              <w:tab/>
              <w:t>OTA adjacent channel selectivity</w:t>
            </w:r>
          </w:p>
        </w:tc>
        <w:tc>
          <w:tcPr>
            <w:tcW w:w="3261" w:type="dxa"/>
            <w:tcBorders>
              <w:top w:val="single" w:sz="4" w:space="0" w:color="auto"/>
              <w:left w:val="single" w:sz="4" w:space="0" w:color="auto"/>
              <w:bottom w:val="single" w:sz="4" w:space="0" w:color="auto"/>
              <w:right w:val="single" w:sz="4" w:space="0" w:color="auto"/>
            </w:tcBorders>
            <w:hideMark/>
          </w:tcPr>
          <w:p w14:paraId="43D5D6A4"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±3.4 dB, 24.25 GHz &lt; f </w:t>
            </w:r>
            <w:r w:rsidRPr="00EC1A17">
              <w:rPr>
                <w:rFonts w:ascii="Arial" w:hAnsi="Arial" w:cs="Arial"/>
                <w:sz w:val="18"/>
              </w:rPr>
              <w:t>≤ 29.5 GHz</w:t>
            </w:r>
          </w:p>
          <w:p w14:paraId="7D9834C8"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sz w:val="18"/>
              </w:rPr>
              <w:t xml:space="preserve">±3.4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532DC960"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±4.2 dB, 24.25 GHz &lt; f ≤ 29.5 GHz</w:t>
            </w:r>
          </w:p>
          <w:p w14:paraId="1E93574C"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±4.2 dB, 37 GHz &lt; f ≤ 43.5 GHz</w:t>
            </w:r>
          </w:p>
        </w:tc>
      </w:tr>
      <w:tr w:rsidR="00EC1A17" w:rsidRPr="00EC1A17" w14:paraId="57B4FE29"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B76112"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7.5.2</w:t>
            </w:r>
            <w:r w:rsidRPr="00EC1A17">
              <w:rPr>
                <w:rFonts w:ascii="Arial" w:hAnsi="Arial"/>
                <w:sz w:val="18"/>
              </w:rPr>
              <w:tab/>
              <w:t>In-band blocking (General)</w:t>
            </w:r>
          </w:p>
        </w:tc>
        <w:tc>
          <w:tcPr>
            <w:tcW w:w="3261" w:type="dxa"/>
            <w:tcBorders>
              <w:top w:val="single" w:sz="4" w:space="0" w:color="auto"/>
              <w:left w:val="single" w:sz="4" w:space="0" w:color="auto"/>
              <w:bottom w:val="single" w:sz="4" w:space="0" w:color="auto"/>
              <w:right w:val="single" w:sz="4" w:space="0" w:color="auto"/>
            </w:tcBorders>
            <w:hideMark/>
          </w:tcPr>
          <w:p w14:paraId="6E13B692"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±3.4 dB, 24.25 GHz &lt; f </w:t>
            </w:r>
            <w:r w:rsidRPr="00EC1A17">
              <w:rPr>
                <w:rFonts w:ascii="Arial" w:hAnsi="Arial" w:cs="Arial"/>
                <w:sz w:val="18"/>
              </w:rPr>
              <w:t>≤ 29.5 GHz</w:t>
            </w:r>
          </w:p>
          <w:p w14:paraId="054FE060"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±3.4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645F748D"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±4.2 dB, 24.25 GHz &lt; f ≤ 29.5 GHz</w:t>
            </w:r>
          </w:p>
          <w:p w14:paraId="3D072F79"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±4.2 dB, 37 GHz &lt; f ≤ 43.5 GHz</w:t>
            </w:r>
          </w:p>
        </w:tc>
      </w:tr>
      <w:tr w:rsidR="00EC1A17" w:rsidRPr="00EC1A17" w14:paraId="5C8497E0"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587567E"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 xml:space="preserve">7.6 OTA out-of-band blocking </w:t>
            </w:r>
          </w:p>
        </w:tc>
        <w:tc>
          <w:tcPr>
            <w:tcW w:w="3261" w:type="dxa"/>
            <w:tcBorders>
              <w:top w:val="single" w:sz="4" w:space="0" w:color="auto"/>
              <w:left w:val="single" w:sz="4" w:space="0" w:color="auto"/>
              <w:bottom w:val="single" w:sz="4" w:space="0" w:color="auto"/>
              <w:right w:val="single" w:sz="4" w:space="0" w:color="auto"/>
            </w:tcBorders>
            <w:hideMark/>
          </w:tcPr>
          <w:p w14:paraId="440DF352"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w:t>
            </w:r>
            <w:r w:rsidRPr="00EC1A17">
              <w:rPr>
                <w:rFonts w:ascii="Arial" w:hAnsi="Arial"/>
                <w:sz w:val="18"/>
              </w:rPr>
              <w:t>3.6</w:t>
            </w:r>
            <w:r w:rsidRPr="00EC1A17">
              <w:rPr>
                <w:rFonts w:ascii="Arial" w:hAnsi="Arial" w:hint="eastAsia"/>
                <w:sz w:val="18"/>
              </w:rPr>
              <w:t xml:space="preserve"> dB, 24.25 GHz &lt; f ≤ 29.5 GHz</w:t>
            </w:r>
          </w:p>
          <w:p w14:paraId="663C5892"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hint="eastAsia"/>
                <w:sz w:val="18"/>
              </w:rPr>
              <w:t>±</w:t>
            </w:r>
            <w:r w:rsidRPr="00EC1A17">
              <w:rPr>
                <w:rFonts w:ascii="Arial" w:hAnsi="Arial"/>
                <w:sz w:val="18"/>
              </w:rPr>
              <w:t>3.6</w:t>
            </w:r>
            <w:r w:rsidRPr="00EC1A17">
              <w:rPr>
                <w:rFonts w:ascii="Arial" w:hAnsi="Arial" w:hint="eastAsia"/>
                <w:sz w:val="18"/>
              </w:rPr>
              <w:t xml:space="preserve"> dB, 37 GHz &lt; f ≤ 43.5 GHz</w:t>
            </w:r>
          </w:p>
        </w:tc>
        <w:tc>
          <w:tcPr>
            <w:tcW w:w="3260" w:type="dxa"/>
            <w:tcBorders>
              <w:top w:val="single" w:sz="4" w:space="0" w:color="auto"/>
              <w:left w:val="single" w:sz="4" w:space="0" w:color="auto"/>
              <w:bottom w:val="single" w:sz="4" w:space="0" w:color="auto"/>
              <w:right w:val="single" w:sz="4" w:space="0" w:color="auto"/>
            </w:tcBorders>
          </w:tcPr>
          <w:p w14:paraId="341EB354"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±4.4 dB, 24.25 GHz &lt; f ≤ 29.5 GHz</w:t>
            </w:r>
          </w:p>
          <w:p w14:paraId="18D272A3"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±4.4 dB, 37 GHz &lt; f ≤ 43.5 GHz</w:t>
            </w:r>
          </w:p>
        </w:tc>
      </w:tr>
      <w:tr w:rsidR="00EC1A17" w:rsidRPr="00EC1A17" w14:paraId="58D25228"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5C3633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 xml:space="preserve">7.7 OTA receiver spurious emissions </w:t>
            </w:r>
          </w:p>
        </w:tc>
        <w:tc>
          <w:tcPr>
            <w:tcW w:w="3261" w:type="dxa"/>
            <w:tcBorders>
              <w:top w:val="single" w:sz="4" w:space="0" w:color="auto"/>
              <w:left w:val="single" w:sz="4" w:space="0" w:color="auto"/>
              <w:bottom w:val="single" w:sz="4" w:space="0" w:color="auto"/>
              <w:right w:val="single" w:sz="4" w:space="0" w:color="auto"/>
            </w:tcBorders>
            <w:hideMark/>
          </w:tcPr>
          <w:p w14:paraId="13C1EB9B"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±2.5 dB, 30 MHz ≤ f ≤ 6 GHz</w:t>
            </w:r>
          </w:p>
          <w:p w14:paraId="11785CBF"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sz w:val="18"/>
              </w:rPr>
              <w:t>±2.7 dB, 6 GHz &lt; f ≤ 40 GHz</w:t>
            </w:r>
          </w:p>
          <w:p w14:paraId="518AD12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vertAlign w:val="superscript"/>
              </w:rPr>
            </w:pPr>
            <w:r w:rsidRPr="00EC1A17">
              <w:rPr>
                <w:rFonts w:ascii="Arial" w:hAnsi="Arial"/>
                <w:sz w:val="18"/>
              </w:rPr>
              <w:t>±5.0 dB, 40 GHz &lt; f ≤ 60 GHz</w:t>
            </w:r>
          </w:p>
        </w:tc>
        <w:tc>
          <w:tcPr>
            <w:tcW w:w="3260" w:type="dxa"/>
            <w:tcBorders>
              <w:top w:val="single" w:sz="4" w:space="0" w:color="auto"/>
              <w:left w:val="single" w:sz="4" w:space="0" w:color="auto"/>
              <w:bottom w:val="single" w:sz="4" w:space="0" w:color="auto"/>
              <w:right w:val="single" w:sz="4" w:space="0" w:color="auto"/>
            </w:tcBorders>
          </w:tcPr>
          <w:p w14:paraId="55865667"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 2.5 dB, 30 MHz ≤ f ≤ 6 GHz</w:t>
            </w:r>
          </w:p>
          <w:p w14:paraId="1DAD7EB8"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±2.9 dB, 6 GHz &lt; f ≤ 40 GHz</w:t>
            </w:r>
          </w:p>
          <w:p w14:paraId="23E30F65" w14:textId="77777777" w:rsidR="00EC1A17" w:rsidRPr="00EC1A17" w:rsidRDefault="00EC1A17" w:rsidP="00EC1A17">
            <w:pPr>
              <w:keepNext/>
              <w:keepLines/>
              <w:overflowPunct w:val="0"/>
              <w:autoSpaceDE w:val="0"/>
              <w:autoSpaceDN w:val="0"/>
              <w:adjustRightInd w:val="0"/>
              <w:spacing w:after="0"/>
              <w:textAlignment w:val="baseline"/>
              <w:rPr>
                <w:rFonts w:ascii="Arial" w:hAnsi="Arial"/>
                <w:sz w:val="18"/>
              </w:rPr>
            </w:pPr>
            <w:r w:rsidRPr="00EC1A17">
              <w:rPr>
                <w:rFonts w:ascii="Arial" w:hAnsi="Arial" w:hint="eastAsia"/>
                <w:sz w:val="18"/>
              </w:rPr>
              <w:t>±5.2 dB, 40 GHz &lt; f ≤ 60 GHz</w:t>
            </w:r>
          </w:p>
        </w:tc>
      </w:tr>
      <w:tr w:rsidR="00EC1A17" w:rsidRPr="00EC1A17" w14:paraId="1BEEA297"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7A6B8C7"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7.8 OTA receiver intermodulation</w:t>
            </w:r>
          </w:p>
        </w:tc>
        <w:tc>
          <w:tcPr>
            <w:tcW w:w="3261" w:type="dxa"/>
            <w:tcBorders>
              <w:top w:val="single" w:sz="4" w:space="0" w:color="auto"/>
              <w:left w:val="single" w:sz="4" w:space="0" w:color="auto"/>
              <w:bottom w:val="single" w:sz="4" w:space="0" w:color="auto"/>
              <w:right w:val="single" w:sz="4" w:space="0" w:color="auto"/>
            </w:tcBorders>
            <w:hideMark/>
          </w:tcPr>
          <w:p w14:paraId="720B6183"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±3.9 dB, 24.25 GHz &lt; f </w:t>
            </w:r>
            <w:r w:rsidRPr="00EC1A17">
              <w:rPr>
                <w:rFonts w:ascii="Arial" w:hAnsi="Arial" w:cs="Arial"/>
                <w:sz w:val="18"/>
              </w:rPr>
              <w:t>≤ 29.5 GHz</w:t>
            </w:r>
          </w:p>
          <w:p w14:paraId="39A8D9C6"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sz w:val="18"/>
              </w:rPr>
              <w:t xml:space="preserve">±3.9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1DB74C16"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hint="eastAsia"/>
                <w:sz w:val="18"/>
              </w:rPr>
              <w:t>N</w:t>
            </w:r>
            <w:r w:rsidRPr="00EC1A17">
              <w:rPr>
                <w:rFonts w:ascii="Arial" w:hAnsi="Arial"/>
                <w:sz w:val="18"/>
              </w:rPr>
              <w:t>/A</w:t>
            </w:r>
          </w:p>
        </w:tc>
      </w:tr>
      <w:tr w:rsidR="00EC1A17" w:rsidRPr="00EC1A17" w14:paraId="74F0D735" w14:textId="77777777" w:rsidTr="00EC1A1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CE02FFB"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sz w:val="18"/>
              </w:rPr>
              <w:t xml:space="preserve">7.9 OTA in-channel selectivity </w:t>
            </w:r>
          </w:p>
        </w:tc>
        <w:tc>
          <w:tcPr>
            <w:tcW w:w="3261" w:type="dxa"/>
            <w:tcBorders>
              <w:top w:val="single" w:sz="4" w:space="0" w:color="auto"/>
              <w:left w:val="single" w:sz="4" w:space="0" w:color="auto"/>
              <w:bottom w:val="single" w:sz="4" w:space="0" w:color="auto"/>
              <w:right w:val="single" w:sz="4" w:space="0" w:color="auto"/>
            </w:tcBorders>
            <w:hideMark/>
          </w:tcPr>
          <w:p w14:paraId="2F9D81B5"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rPr>
            </w:pPr>
            <w:r w:rsidRPr="00EC1A17">
              <w:rPr>
                <w:rFonts w:ascii="Arial" w:hAnsi="Arial"/>
                <w:sz w:val="18"/>
              </w:rPr>
              <w:t xml:space="preserve">±3.4 dB, 24.25 GHz &lt; f </w:t>
            </w:r>
            <w:r w:rsidRPr="00EC1A17">
              <w:rPr>
                <w:rFonts w:ascii="Arial" w:hAnsi="Arial" w:cs="Arial"/>
                <w:sz w:val="18"/>
              </w:rPr>
              <w:t>≤ 29.5 GHz</w:t>
            </w:r>
          </w:p>
          <w:p w14:paraId="4885C835" w14:textId="77777777" w:rsidR="00EC1A17" w:rsidRPr="00EC1A17" w:rsidRDefault="00EC1A17" w:rsidP="00EC1A17">
            <w:pPr>
              <w:keepNext/>
              <w:keepLines/>
              <w:overflowPunct w:val="0"/>
              <w:autoSpaceDE w:val="0"/>
              <w:autoSpaceDN w:val="0"/>
              <w:adjustRightInd w:val="0"/>
              <w:spacing w:after="0"/>
              <w:textAlignment w:val="baseline"/>
              <w:rPr>
                <w:rFonts w:ascii="Arial" w:hAnsi="Arial" w:cs="Arial"/>
                <w:sz w:val="18"/>
                <w:vertAlign w:val="superscript"/>
              </w:rPr>
            </w:pPr>
            <w:r w:rsidRPr="00EC1A17">
              <w:rPr>
                <w:rFonts w:ascii="Arial" w:hAnsi="Arial"/>
                <w:sz w:val="18"/>
              </w:rPr>
              <w:t xml:space="preserve">±3.4 dB, 37 GHz &lt; f </w:t>
            </w:r>
            <w:r w:rsidRPr="00EC1A17">
              <w:rPr>
                <w:rFonts w:ascii="Arial" w:hAnsi="Arial" w:cs="Arial"/>
                <w:sz w:val="18"/>
              </w:rPr>
              <w:t>≤ 43.5 GHz</w:t>
            </w:r>
          </w:p>
        </w:tc>
        <w:tc>
          <w:tcPr>
            <w:tcW w:w="3260" w:type="dxa"/>
            <w:tcBorders>
              <w:top w:val="single" w:sz="4" w:space="0" w:color="auto"/>
              <w:left w:val="single" w:sz="4" w:space="0" w:color="auto"/>
              <w:bottom w:val="single" w:sz="4" w:space="0" w:color="auto"/>
              <w:right w:val="single" w:sz="4" w:space="0" w:color="auto"/>
            </w:tcBorders>
          </w:tcPr>
          <w:p w14:paraId="4F5E6FB8" w14:textId="77777777" w:rsidR="00EC1A17" w:rsidRPr="00EC1A17" w:rsidRDefault="00EC1A17" w:rsidP="00EC1A17">
            <w:pPr>
              <w:keepNext/>
              <w:keepLines/>
              <w:overflowPunct w:val="0"/>
              <w:autoSpaceDE w:val="0"/>
              <w:autoSpaceDN w:val="0"/>
              <w:adjustRightInd w:val="0"/>
              <w:spacing w:after="0"/>
              <w:jc w:val="center"/>
              <w:textAlignment w:val="baseline"/>
              <w:rPr>
                <w:rFonts w:ascii="Arial" w:hAnsi="Arial"/>
                <w:sz w:val="18"/>
              </w:rPr>
            </w:pPr>
            <w:r w:rsidRPr="00EC1A17">
              <w:rPr>
                <w:rFonts w:ascii="Arial" w:hAnsi="Arial" w:hint="eastAsia"/>
                <w:sz w:val="18"/>
              </w:rPr>
              <w:t>N</w:t>
            </w:r>
            <w:r w:rsidRPr="00EC1A17">
              <w:rPr>
                <w:rFonts w:ascii="Arial" w:hAnsi="Arial"/>
                <w:sz w:val="18"/>
              </w:rPr>
              <w:t>/A</w:t>
            </w:r>
          </w:p>
        </w:tc>
      </w:tr>
      <w:tr w:rsidR="00EC1A17" w:rsidRPr="00EC1A17" w14:paraId="154E21F3" w14:textId="77777777" w:rsidTr="00EC1A17">
        <w:trPr>
          <w:cantSplit/>
          <w:jc w:val="center"/>
        </w:trPr>
        <w:tc>
          <w:tcPr>
            <w:tcW w:w="9351" w:type="dxa"/>
            <w:gridSpan w:val="3"/>
            <w:tcBorders>
              <w:top w:val="single" w:sz="4" w:space="0" w:color="auto"/>
              <w:left w:val="single" w:sz="4" w:space="0" w:color="auto"/>
              <w:bottom w:val="single" w:sz="4" w:space="0" w:color="auto"/>
              <w:right w:val="single" w:sz="4" w:space="0" w:color="auto"/>
            </w:tcBorders>
            <w:hideMark/>
          </w:tcPr>
          <w:p w14:paraId="567D05A3" w14:textId="77777777" w:rsidR="00EC1A17" w:rsidRPr="00EC1A17" w:rsidRDefault="00EC1A17" w:rsidP="00EC1A17">
            <w:pPr>
              <w:keepNext/>
              <w:keepLines/>
              <w:overflowPunct w:val="0"/>
              <w:autoSpaceDE w:val="0"/>
              <w:autoSpaceDN w:val="0"/>
              <w:adjustRightInd w:val="0"/>
              <w:spacing w:after="0"/>
              <w:ind w:left="851" w:hanging="851"/>
              <w:textAlignment w:val="baseline"/>
              <w:rPr>
                <w:rFonts w:ascii="Arial" w:hAnsi="Arial"/>
                <w:sz w:val="18"/>
              </w:rPr>
            </w:pPr>
            <w:r w:rsidRPr="00EC1A17">
              <w:rPr>
                <w:rFonts w:ascii="Arial" w:hAnsi="Arial"/>
                <w:sz w:val="18"/>
              </w:rPr>
              <w:t>NOTE:</w:t>
            </w:r>
            <w:r w:rsidRPr="00EC1A17">
              <w:rPr>
                <w:rFonts w:ascii="Arial" w:hAnsi="Arial" w:cs="Arial"/>
                <w:sz w:val="18"/>
                <w:szCs w:val="18"/>
              </w:rPr>
              <w:tab/>
            </w:r>
            <w:r w:rsidRPr="00EC1A17">
              <w:rPr>
                <w:rFonts w:ascii="Arial" w:hAnsi="Arial"/>
                <w:sz w:val="18"/>
              </w:rPr>
              <w:t>Test system uncertainty values are applicable for normal condition unless otherwise stated.</w:t>
            </w:r>
          </w:p>
        </w:tc>
      </w:tr>
    </w:tbl>
    <w:p w14:paraId="717911AF" w14:textId="77777777" w:rsidR="00EC1A17" w:rsidRPr="00EC1A17" w:rsidRDefault="00EC1A17" w:rsidP="00EC1A17">
      <w:pPr>
        <w:overflowPunct w:val="0"/>
        <w:autoSpaceDE w:val="0"/>
        <w:autoSpaceDN w:val="0"/>
        <w:adjustRightInd w:val="0"/>
        <w:textAlignment w:val="baseline"/>
      </w:pPr>
    </w:p>
    <w:p w14:paraId="660297AB" w14:textId="1BE6F534" w:rsidR="00EC1A17" w:rsidRDefault="00EC1A17">
      <w:pPr>
        <w:rPr>
          <w:noProof/>
          <w:color w:val="FF0000"/>
          <w:sz w:val="28"/>
          <w:szCs w:val="28"/>
        </w:rPr>
      </w:pPr>
      <w:r w:rsidRPr="00EC1A17">
        <w:rPr>
          <w:noProof/>
          <w:color w:val="FF0000"/>
          <w:sz w:val="28"/>
          <w:szCs w:val="28"/>
        </w:rPr>
        <w:t>&lt;Next modified section&gt;</w:t>
      </w:r>
    </w:p>
    <w:p w14:paraId="06599373" w14:textId="77777777" w:rsidR="00EC1A17" w:rsidRDefault="00EC1A17">
      <w:pPr>
        <w:rPr>
          <w:noProof/>
          <w:color w:val="FF0000"/>
          <w:sz w:val="28"/>
          <w:szCs w:val="28"/>
        </w:rPr>
      </w:pPr>
    </w:p>
    <w:p w14:paraId="4E40CC7E" w14:textId="77777777" w:rsidR="00C372F4" w:rsidRPr="00C372F4" w:rsidRDefault="00C372F4" w:rsidP="00C372F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24" w:name="_Toc75165193"/>
      <w:bookmarkStart w:id="125" w:name="_Toc75333902"/>
      <w:bookmarkStart w:id="126" w:name="_Toc75508094"/>
      <w:bookmarkStart w:id="127" w:name="_Toc75815833"/>
      <w:bookmarkStart w:id="128" w:name="_Toc76540991"/>
      <w:bookmarkStart w:id="129" w:name="_Toc76541558"/>
      <w:r w:rsidRPr="00C372F4">
        <w:rPr>
          <w:rFonts w:ascii="Arial" w:hAnsi="Arial"/>
          <w:sz w:val="32"/>
        </w:rPr>
        <w:t>4.3</w:t>
      </w:r>
      <w:r w:rsidRPr="00C372F4">
        <w:rPr>
          <w:rFonts w:ascii="Arial" w:hAnsi="Arial"/>
          <w:sz w:val="32"/>
        </w:rPr>
        <w:tab/>
        <w:t>IAB classes</w:t>
      </w:r>
      <w:bookmarkEnd w:id="124"/>
      <w:bookmarkEnd w:id="125"/>
      <w:bookmarkEnd w:id="126"/>
      <w:bookmarkEnd w:id="127"/>
      <w:bookmarkEnd w:id="128"/>
      <w:bookmarkEnd w:id="129"/>
    </w:p>
    <w:p w14:paraId="26F1D2D2" w14:textId="77777777" w:rsidR="00C372F4" w:rsidRPr="00C372F4" w:rsidRDefault="00C372F4" w:rsidP="00C372F4">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30" w:name="_Toc75333903"/>
      <w:bookmarkStart w:id="131" w:name="_Toc75508095"/>
      <w:bookmarkStart w:id="132" w:name="_Toc75815834"/>
      <w:bookmarkStart w:id="133" w:name="_Toc76540992"/>
      <w:bookmarkStart w:id="134" w:name="_Toc76541559"/>
      <w:r w:rsidRPr="00C372F4">
        <w:rPr>
          <w:rFonts w:ascii="Arial" w:hAnsi="Arial"/>
          <w:sz w:val="28"/>
          <w:lang w:eastAsia="ja-JP"/>
        </w:rPr>
        <w:t>4.</w:t>
      </w:r>
      <w:r w:rsidRPr="00C372F4">
        <w:rPr>
          <w:rFonts w:ascii="Arial" w:hAnsi="Arial" w:hint="eastAsia"/>
          <w:sz w:val="28"/>
          <w:lang w:eastAsia="zh-CN"/>
        </w:rPr>
        <w:t>3</w:t>
      </w:r>
      <w:r w:rsidRPr="00C372F4">
        <w:rPr>
          <w:rFonts w:ascii="Arial" w:hAnsi="Arial"/>
          <w:sz w:val="28"/>
          <w:lang w:eastAsia="ja-JP"/>
        </w:rPr>
        <w:t>.</w:t>
      </w:r>
      <w:r w:rsidRPr="00C372F4">
        <w:rPr>
          <w:rFonts w:ascii="Arial" w:hAnsi="Arial" w:hint="eastAsia"/>
          <w:sz w:val="28"/>
          <w:lang w:eastAsia="zh-CN"/>
        </w:rPr>
        <w:t>1</w:t>
      </w:r>
      <w:r w:rsidRPr="00C372F4">
        <w:rPr>
          <w:rFonts w:ascii="Arial" w:hAnsi="Arial"/>
          <w:sz w:val="28"/>
          <w:lang w:eastAsia="ja-JP"/>
        </w:rPr>
        <w:tab/>
      </w:r>
      <w:r w:rsidRPr="00C372F4">
        <w:rPr>
          <w:rFonts w:ascii="Arial" w:hAnsi="Arial" w:hint="eastAsia"/>
          <w:i/>
          <w:sz w:val="28"/>
          <w:lang w:eastAsia="zh-CN"/>
        </w:rPr>
        <w:t xml:space="preserve">IAB-DU </w:t>
      </w:r>
      <w:r w:rsidRPr="00C372F4">
        <w:rPr>
          <w:rFonts w:ascii="Arial" w:hAnsi="Arial"/>
          <w:i/>
          <w:sz w:val="28"/>
          <w:lang w:eastAsia="zh-CN"/>
        </w:rPr>
        <w:t>class</w:t>
      </w:r>
      <w:bookmarkEnd w:id="130"/>
      <w:bookmarkEnd w:id="131"/>
      <w:bookmarkEnd w:id="132"/>
      <w:bookmarkEnd w:id="133"/>
      <w:bookmarkEnd w:id="134"/>
    </w:p>
    <w:p w14:paraId="26317BFC" w14:textId="77777777" w:rsidR="00C372F4" w:rsidRPr="00C372F4" w:rsidRDefault="00C372F4" w:rsidP="00C372F4">
      <w:pPr>
        <w:overflowPunct w:val="0"/>
        <w:autoSpaceDE w:val="0"/>
        <w:autoSpaceDN w:val="0"/>
        <w:adjustRightInd w:val="0"/>
        <w:textAlignment w:val="baseline"/>
        <w:rPr>
          <w:lang w:eastAsia="ja-JP"/>
        </w:rPr>
      </w:pPr>
      <w:r w:rsidRPr="00C372F4">
        <w:rPr>
          <w:lang w:eastAsia="ja-JP"/>
        </w:rPr>
        <w:t xml:space="preserve">The requirements in the present document apply to Wide Area IAB-DU, Medium Range IAB-DU and Local Area IAB-DU unless otherwise stated. The associated deployment scenarios for each class are exactly the same for IAB-DU with and without connectors. </w:t>
      </w:r>
    </w:p>
    <w:p w14:paraId="536E4724" w14:textId="77777777" w:rsidR="00C372F4" w:rsidRPr="00C372F4" w:rsidRDefault="00C372F4" w:rsidP="00C372F4">
      <w:pPr>
        <w:overflowPunct w:val="0"/>
        <w:autoSpaceDE w:val="0"/>
        <w:autoSpaceDN w:val="0"/>
        <w:adjustRightInd w:val="0"/>
        <w:spacing w:line="259" w:lineRule="auto"/>
        <w:textAlignment w:val="baseline"/>
        <w:rPr>
          <w:color w:val="000000"/>
          <w:lang w:eastAsia="ja-JP"/>
        </w:rPr>
      </w:pPr>
      <w:r w:rsidRPr="00C372F4">
        <w:rPr>
          <w:color w:val="000000"/>
          <w:lang w:eastAsia="ja-JP"/>
        </w:rPr>
        <w:t xml:space="preserve">For </w:t>
      </w:r>
      <w:r w:rsidRPr="00C372F4">
        <w:rPr>
          <w:i/>
          <w:iCs/>
          <w:color w:val="000000"/>
          <w:lang w:eastAsia="ja-JP"/>
          <w:rPrChange w:id="135" w:author="Nokia - Bartlomiej Golebiowski" w:date="2021-07-28T15:19:00Z">
            <w:rPr>
              <w:color w:val="000000"/>
              <w:lang w:eastAsia="ja-JP"/>
            </w:rPr>
          </w:rPrChange>
        </w:rPr>
        <w:t>IAB</w:t>
      </w:r>
      <w:r w:rsidRPr="00C372F4">
        <w:rPr>
          <w:color w:val="000000"/>
          <w:lang w:eastAsia="ja-JP"/>
        </w:rPr>
        <w:t xml:space="preserve"> </w:t>
      </w:r>
      <w:r w:rsidRPr="00C372F4">
        <w:rPr>
          <w:i/>
          <w:color w:val="000000"/>
          <w:lang w:eastAsia="ja-JP"/>
        </w:rPr>
        <w:t>type 1-O</w:t>
      </w:r>
      <w:r w:rsidRPr="00C372F4">
        <w:rPr>
          <w:color w:val="000000"/>
          <w:lang w:eastAsia="ja-JP"/>
        </w:rPr>
        <w:t xml:space="preserve"> and 2-O</w:t>
      </w:r>
      <w:r w:rsidRPr="00C372F4">
        <w:rPr>
          <w:color w:val="000000"/>
          <w:lang w:eastAsia="zh-CN"/>
        </w:rPr>
        <w:t>, IAB-DU classes</w:t>
      </w:r>
      <w:r w:rsidRPr="00C372F4">
        <w:rPr>
          <w:color w:val="000000"/>
          <w:lang w:eastAsia="ja-JP"/>
        </w:rPr>
        <w:t xml:space="preserve"> are defined as indicated below:</w:t>
      </w:r>
    </w:p>
    <w:p w14:paraId="48AC0CB0" w14:textId="77777777" w:rsidR="00C372F4" w:rsidRPr="00C372F4" w:rsidRDefault="00C372F4" w:rsidP="00C372F4">
      <w:pPr>
        <w:overflowPunct w:val="0"/>
        <w:autoSpaceDE w:val="0"/>
        <w:autoSpaceDN w:val="0"/>
        <w:adjustRightInd w:val="0"/>
        <w:ind w:left="568" w:hanging="284"/>
        <w:textAlignment w:val="baseline"/>
        <w:rPr>
          <w:lang w:eastAsia="ja-JP"/>
        </w:rPr>
      </w:pPr>
      <w:r w:rsidRPr="00C372F4">
        <w:rPr>
          <w:lang w:eastAsia="ja-JP"/>
        </w:rPr>
        <w:t>-</w:t>
      </w:r>
      <w:r w:rsidRPr="00C372F4">
        <w:rPr>
          <w:lang w:eastAsia="ja-JP"/>
        </w:rPr>
        <w:tab/>
        <w:t>Wide Area IAB-DU are characterised by requirements derived from Macro Cell scenarios with a BS to UE minimum distance along the ground equal to 35 m.</w:t>
      </w:r>
    </w:p>
    <w:p w14:paraId="0B6FA943" w14:textId="77777777" w:rsidR="00C372F4" w:rsidRPr="00C372F4" w:rsidRDefault="00C372F4" w:rsidP="00C372F4">
      <w:pPr>
        <w:overflowPunct w:val="0"/>
        <w:autoSpaceDE w:val="0"/>
        <w:autoSpaceDN w:val="0"/>
        <w:adjustRightInd w:val="0"/>
        <w:ind w:left="568" w:hanging="284"/>
        <w:textAlignment w:val="baseline"/>
        <w:rPr>
          <w:lang w:eastAsia="ja-JP"/>
        </w:rPr>
      </w:pPr>
      <w:r w:rsidRPr="00C372F4">
        <w:rPr>
          <w:lang w:eastAsia="ja-JP"/>
        </w:rPr>
        <w:t>-</w:t>
      </w:r>
      <w:r w:rsidRPr="00C372F4">
        <w:rPr>
          <w:lang w:eastAsia="ja-JP"/>
        </w:rPr>
        <w:tab/>
        <w:t>Medium Range IAB-DU are characterised by requirements derived from Micro Cell scenarios with a BS to UE minimum distance along the ground equal to 5 m.</w:t>
      </w:r>
    </w:p>
    <w:p w14:paraId="55BD2357" w14:textId="77777777" w:rsidR="00C372F4" w:rsidRPr="00C372F4" w:rsidRDefault="00C372F4" w:rsidP="00C372F4">
      <w:pPr>
        <w:overflowPunct w:val="0"/>
        <w:autoSpaceDE w:val="0"/>
        <w:autoSpaceDN w:val="0"/>
        <w:adjustRightInd w:val="0"/>
        <w:ind w:left="568" w:hanging="284"/>
        <w:textAlignment w:val="baseline"/>
        <w:rPr>
          <w:lang w:eastAsia="ja-JP"/>
        </w:rPr>
      </w:pPr>
      <w:r w:rsidRPr="00C372F4">
        <w:rPr>
          <w:lang w:eastAsia="ja-JP"/>
        </w:rPr>
        <w:t>-</w:t>
      </w:r>
      <w:r w:rsidRPr="00C372F4">
        <w:rPr>
          <w:lang w:eastAsia="ja-JP"/>
        </w:rPr>
        <w:tab/>
        <w:t>Local Area IAB-DU are characterised by requirements derived from Pico Cell scenarios with a BS to UE minimum distance along the ground equal to 2 m.</w:t>
      </w:r>
    </w:p>
    <w:p w14:paraId="54019CB1" w14:textId="77777777" w:rsidR="00C372F4" w:rsidRPr="00C372F4" w:rsidRDefault="00C372F4" w:rsidP="00C372F4">
      <w:pPr>
        <w:overflowPunct w:val="0"/>
        <w:autoSpaceDE w:val="0"/>
        <w:autoSpaceDN w:val="0"/>
        <w:adjustRightInd w:val="0"/>
        <w:spacing w:line="259" w:lineRule="auto"/>
        <w:textAlignment w:val="baseline"/>
        <w:rPr>
          <w:color w:val="000000"/>
          <w:lang w:eastAsia="ja-JP"/>
        </w:rPr>
      </w:pPr>
      <w:r w:rsidRPr="00C372F4">
        <w:rPr>
          <w:color w:val="000000"/>
          <w:lang w:eastAsia="ja-JP"/>
        </w:rPr>
        <w:t xml:space="preserve">The manufacturer shall declare the intended class of the </w:t>
      </w:r>
      <w:r w:rsidRPr="00C372F4">
        <w:rPr>
          <w:rFonts w:hint="eastAsia"/>
          <w:color w:val="000000"/>
          <w:lang w:eastAsia="zh-CN"/>
        </w:rPr>
        <w:t>IAB</w:t>
      </w:r>
      <w:r w:rsidRPr="00C372F4">
        <w:rPr>
          <w:color w:val="000000"/>
          <w:lang w:eastAsia="ja-JP"/>
        </w:rPr>
        <w:t xml:space="preserve"> under test.</w:t>
      </w:r>
    </w:p>
    <w:p w14:paraId="5CE51534" w14:textId="77777777" w:rsidR="00C372F4" w:rsidRPr="00C372F4" w:rsidRDefault="00C372F4" w:rsidP="00C372F4">
      <w:pPr>
        <w:keepNext/>
        <w:keepLines/>
        <w:overflowPunct w:val="0"/>
        <w:autoSpaceDE w:val="0"/>
        <w:autoSpaceDN w:val="0"/>
        <w:adjustRightInd w:val="0"/>
        <w:spacing w:before="120"/>
        <w:ind w:left="1134" w:hanging="1134"/>
        <w:textAlignment w:val="baseline"/>
        <w:outlineLvl w:val="2"/>
        <w:rPr>
          <w:rFonts w:ascii="Arial" w:hAnsi="Arial"/>
          <w:sz w:val="28"/>
          <w:highlight w:val="yellow"/>
          <w:lang w:eastAsia="ja-JP"/>
        </w:rPr>
      </w:pPr>
      <w:bookmarkStart w:id="136" w:name="_Toc75333904"/>
      <w:bookmarkStart w:id="137" w:name="_Toc75508096"/>
      <w:bookmarkStart w:id="138" w:name="_Toc75815835"/>
      <w:bookmarkStart w:id="139" w:name="_Toc76540993"/>
      <w:bookmarkStart w:id="140" w:name="_Toc76541560"/>
      <w:r w:rsidRPr="00C372F4">
        <w:rPr>
          <w:rFonts w:ascii="Arial" w:hAnsi="Arial"/>
          <w:sz w:val="28"/>
          <w:lang w:eastAsia="ja-JP"/>
        </w:rPr>
        <w:t>4.</w:t>
      </w:r>
      <w:r w:rsidRPr="00C372F4">
        <w:rPr>
          <w:rFonts w:ascii="Arial" w:hAnsi="Arial" w:hint="eastAsia"/>
          <w:sz w:val="28"/>
          <w:lang w:eastAsia="zh-CN"/>
        </w:rPr>
        <w:t>3</w:t>
      </w:r>
      <w:r w:rsidRPr="00C372F4">
        <w:rPr>
          <w:rFonts w:ascii="Arial" w:hAnsi="Arial"/>
          <w:sz w:val="28"/>
          <w:lang w:eastAsia="ja-JP"/>
        </w:rPr>
        <w:t>.</w:t>
      </w:r>
      <w:r w:rsidRPr="00C372F4">
        <w:rPr>
          <w:rFonts w:ascii="Arial" w:hAnsi="Arial" w:hint="eastAsia"/>
          <w:sz w:val="28"/>
          <w:lang w:eastAsia="zh-CN"/>
        </w:rPr>
        <w:t>2</w:t>
      </w:r>
      <w:r w:rsidRPr="00C372F4">
        <w:rPr>
          <w:rFonts w:ascii="Arial" w:hAnsi="Arial"/>
          <w:sz w:val="28"/>
          <w:lang w:eastAsia="ja-JP"/>
        </w:rPr>
        <w:tab/>
      </w:r>
      <w:r w:rsidRPr="00C372F4">
        <w:rPr>
          <w:rFonts w:ascii="Arial" w:hAnsi="Arial" w:hint="eastAsia"/>
          <w:i/>
          <w:sz w:val="28"/>
          <w:lang w:eastAsia="zh-CN"/>
        </w:rPr>
        <w:t xml:space="preserve">IAB-MT </w:t>
      </w:r>
      <w:r w:rsidRPr="00C372F4">
        <w:rPr>
          <w:rFonts w:ascii="Arial" w:hAnsi="Arial"/>
          <w:i/>
          <w:sz w:val="28"/>
          <w:lang w:eastAsia="zh-CN"/>
        </w:rPr>
        <w:t>class</w:t>
      </w:r>
      <w:bookmarkEnd w:id="136"/>
      <w:bookmarkEnd w:id="137"/>
      <w:bookmarkEnd w:id="138"/>
      <w:bookmarkEnd w:id="139"/>
      <w:bookmarkEnd w:id="140"/>
    </w:p>
    <w:p w14:paraId="5B6B631A" w14:textId="77777777" w:rsidR="00C372F4" w:rsidRPr="00C372F4" w:rsidRDefault="00C372F4" w:rsidP="00C372F4">
      <w:pPr>
        <w:overflowPunct w:val="0"/>
        <w:autoSpaceDE w:val="0"/>
        <w:autoSpaceDN w:val="0"/>
        <w:adjustRightInd w:val="0"/>
        <w:spacing w:line="259" w:lineRule="auto"/>
        <w:textAlignment w:val="baseline"/>
        <w:rPr>
          <w:iCs/>
          <w:color w:val="000000"/>
          <w:lang w:eastAsia="ja-JP"/>
        </w:rPr>
      </w:pPr>
      <w:r w:rsidRPr="00C372F4">
        <w:rPr>
          <w:iCs/>
          <w:color w:val="000000"/>
          <w:lang w:eastAsia="ja-JP"/>
        </w:rPr>
        <w:t xml:space="preserve">The requirements in the present document apply to Wide Area IAB-MT and Local Area IAB-MT classes unless otherwise stated. </w:t>
      </w:r>
    </w:p>
    <w:p w14:paraId="41C5B5E9" w14:textId="77777777" w:rsidR="00C372F4" w:rsidRPr="00C372F4" w:rsidRDefault="00C372F4" w:rsidP="00C372F4">
      <w:pPr>
        <w:overflowPunct w:val="0"/>
        <w:autoSpaceDE w:val="0"/>
        <w:autoSpaceDN w:val="0"/>
        <w:adjustRightInd w:val="0"/>
        <w:spacing w:line="259" w:lineRule="auto"/>
        <w:textAlignment w:val="baseline"/>
        <w:rPr>
          <w:iCs/>
          <w:color w:val="000000"/>
          <w:lang w:eastAsia="ja-JP"/>
        </w:rPr>
      </w:pPr>
      <w:r w:rsidRPr="00C372F4">
        <w:rPr>
          <w:iCs/>
          <w:color w:val="000000"/>
          <w:lang w:eastAsia="ja-JP"/>
        </w:rPr>
        <w:t xml:space="preserve">For </w:t>
      </w:r>
      <w:r w:rsidRPr="00C372F4">
        <w:rPr>
          <w:i/>
          <w:color w:val="000000"/>
          <w:lang w:eastAsia="ja-JP"/>
          <w:rPrChange w:id="141" w:author="Nokia - Bartlomiej Golebiowski" w:date="2021-07-28T15:19:00Z">
            <w:rPr>
              <w:iCs/>
              <w:color w:val="000000"/>
              <w:lang w:eastAsia="ja-JP"/>
            </w:rPr>
          </w:rPrChange>
        </w:rPr>
        <w:t>IAB type 1-O</w:t>
      </w:r>
      <w:r w:rsidRPr="00C372F4">
        <w:rPr>
          <w:iCs/>
          <w:color w:val="000000"/>
          <w:lang w:eastAsia="ja-JP"/>
        </w:rPr>
        <w:t xml:space="preserve">, and </w:t>
      </w:r>
      <w:ins w:id="142" w:author="Nokia - Bartlomiej Golebiowski" w:date="2021-07-28T15:19:00Z">
        <w:r w:rsidRPr="00C372F4">
          <w:rPr>
            <w:i/>
            <w:color w:val="000000"/>
            <w:lang w:eastAsia="ja-JP"/>
            <w:rPrChange w:id="143" w:author="Nokia - Bartlomiej Golebiowski" w:date="2021-07-28T15:19:00Z">
              <w:rPr>
                <w:iCs/>
                <w:color w:val="000000"/>
                <w:lang w:eastAsia="ja-JP"/>
              </w:rPr>
            </w:rPrChange>
          </w:rPr>
          <w:t xml:space="preserve">IAB type </w:t>
        </w:r>
      </w:ins>
      <w:r w:rsidRPr="00C372F4">
        <w:rPr>
          <w:i/>
          <w:color w:val="000000"/>
          <w:lang w:eastAsia="ja-JP"/>
          <w:rPrChange w:id="144" w:author="Nokia - Bartlomiej Golebiowski" w:date="2021-07-28T15:19:00Z">
            <w:rPr>
              <w:iCs/>
              <w:color w:val="000000"/>
              <w:lang w:eastAsia="ja-JP"/>
            </w:rPr>
          </w:rPrChange>
        </w:rPr>
        <w:t>2-O</w:t>
      </w:r>
      <w:r w:rsidRPr="00C372F4">
        <w:rPr>
          <w:iCs/>
          <w:color w:val="000000"/>
          <w:lang w:eastAsia="zh-CN"/>
        </w:rPr>
        <w:t>, IAB-MT classes</w:t>
      </w:r>
      <w:r w:rsidRPr="00C372F4">
        <w:rPr>
          <w:iCs/>
          <w:color w:val="000000"/>
          <w:lang w:eastAsia="ja-JP"/>
        </w:rPr>
        <w:t xml:space="preserve"> are defined as indicated below:</w:t>
      </w:r>
    </w:p>
    <w:p w14:paraId="58E080D6" w14:textId="77777777" w:rsidR="00C372F4" w:rsidRPr="00C372F4" w:rsidRDefault="00C372F4" w:rsidP="00C372F4">
      <w:pPr>
        <w:overflowPunct w:val="0"/>
        <w:autoSpaceDE w:val="0"/>
        <w:autoSpaceDN w:val="0"/>
        <w:adjustRightInd w:val="0"/>
        <w:ind w:left="568" w:hanging="284"/>
        <w:textAlignment w:val="baseline"/>
        <w:rPr>
          <w:lang w:eastAsia="ja-JP"/>
        </w:rPr>
      </w:pPr>
      <w:r w:rsidRPr="00C372F4">
        <w:rPr>
          <w:lang w:eastAsia="ja-JP"/>
        </w:rPr>
        <w:t>-</w:t>
      </w:r>
      <w:r w:rsidRPr="00C372F4">
        <w:rPr>
          <w:lang w:eastAsia="ja-JP"/>
        </w:rPr>
        <w:tab/>
        <w:t>Wide Area IAB-MT are characterised by requirements derived from Macro Cell and</w:t>
      </w:r>
      <w:r w:rsidRPr="00C372F4">
        <w:rPr>
          <w:lang w:eastAsia="zh-CN"/>
        </w:rPr>
        <w:t>/or</w:t>
      </w:r>
      <w:r w:rsidRPr="00C372F4">
        <w:rPr>
          <w:lang w:eastAsia="ja-JP"/>
        </w:rPr>
        <w:t xml:space="preserve"> Micro Cell scenarios.</w:t>
      </w:r>
    </w:p>
    <w:p w14:paraId="37BB7FBD"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ja-JP"/>
        </w:rPr>
        <w:t>-</w:t>
      </w:r>
      <w:r w:rsidRPr="00C372F4">
        <w:rPr>
          <w:lang w:eastAsia="ja-JP"/>
        </w:rPr>
        <w:tab/>
        <w:t xml:space="preserve">Local Area IAB-MT are characterised by requirements derived from Pico Cell and </w:t>
      </w:r>
      <w:r w:rsidRPr="00C372F4">
        <w:rPr>
          <w:lang w:eastAsia="zh-CN"/>
        </w:rPr>
        <w:t xml:space="preserve">/or </w:t>
      </w:r>
      <w:r w:rsidRPr="00C372F4">
        <w:rPr>
          <w:lang w:eastAsia="ja-JP"/>
        </w:rPr>
        <w:t>Micro Cell scenarios.</w:t>
      </w:r>
    </w:p>
    <w:p w14:paraId="480B6246" w14:textId="77777777" w:rsidR="0016526D" w:rsidRPr="0016526D" w:rsidRDefault="0016526D">
      <w:pPr>
        <w:rPr>
          <w:noProof/>
          <w:color w:val="FF0000"/>
          <w:sz w:val="28"/>
          <w:szCs w:val="28"/>
        </w:rPr>
      </w:pPr>
    </w:p>
    <w:p w14:paraId="00A3F88E" w14:textId="06ECDC17" w:rsidR="0016526D" w:rsidRDefault="0016526D">
      <w:pPr>
        <w:rPr>
          <w:noProof/>
          <w:color w:val="FF0000"/>
          <w:sz w:val="28"/>
          <w:szCs w:val="28"/>
        </w:rPr>
      </w:pPr>
      <w:r w:rsidRPr="0016526D">
        <w:rPr>
          <w:noProof/>
          <w:color w:val="FF0000"/>
          <w:sz w:val="28"/>
          <w:szCs w:val="28"/>
        </w:rPr>
        <w:t>&lt;Next modified section&gt;</w:t>
      </w:r>
    </w:p>
    <w:p w14:paraId="17A98F78" w14:textId="77777777" w:rsidR="00C372F4" w:rsidRPr="00C372F4" w:rsidRDefault="00C372F4" w:rsidP="00C372F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45" w:name="_Toc75165198"/>
      <w:bookmarkStart w:id="146" w:name="_Toc75333911"/>
      <w:bookmarkStart w:id="147" w:name="_Toc75508103"/>
      <w:bookmarkStart w:id="148" w:name="_Toc75815842"/>
      <w:bookmarkStart w:id="149" w:name="_Toc76541000"/>
      <w:bookmarkStart w:id="150" w:name="_Toc76541567"/>
      <w:r w:rsidRPr="00C372F4">
        <w:rPr>
          <w:rFonts w:ascii="Arial" w:hAnsi="Arial"/>
          <w:sz w:val="32"/>
        </w:rPr>
        <w:lastRenderedPageBreak/>
        <w:t>4.6</w:t>
      </w:r>
      <w:r w:rsidRPr="00C372F4">
        <w:rPr>
          <w:rFonts w:ascii="Arial" w:hAnsi="Arial"/>
          <w:sz w:val="32"/>
        </w:rPr>
        <w:tab/>
        <w:t>Manufacturer's declarations</w:t>
      </w:r>
      <w:bookmarkEnd w:id="145"/>
      <w:bookmarkEnd w:id="146"/>
      <w:bookmarkEnd w:id="147"/>
      <w:bookmarkEnd w:id="148"/>
      <w:bookmarkEnd w:id="149"/>
      <w:bookmarkEnd w:id="150"/>
    </w:p>
    <w:p w14:paraId="5EF19D89" w14:textId="77777777" w:rsidR="00C372F4" w:rsidRPr="00C372F4" w:rsidRDefault="00C372F4" w:rsidP="00C372F4">
      <w:pPr>
        <w:overflowPunct w:val="0"/>
        <w:autoSpaceDE w:val="0"/>
        <w:autoSpaceDN w:val="0"/>
        <w:adjustRightInd w:val="0"/>
        <w:textAlignment w:val="baseline"/>
        <w:rPr>
          <w:lang w:eastAsia="zh-CN"/>
        </w:rPr>
      </w:pPr>
      <w:r w:rsidRPr="00C372F4">
        <w:rPr>
          <w:lang w:eastAsia="zh-CN"/>
        </w:rPr>
        <w:t xml:space="preserve">The following IAB manufacturer's declarations listed in table 4.6-1, when applicable to the IAB under test, are required to be provided by the manufacturer for radiated requirements testing for </w:t>
      </w:r>
      <w:r w:rsidRPr="00C372F4">
        <w:rPr>
          <w:i/>
          <w:lang w:eastAsia="zh-CN"/>
        </w:rPr>
        <w:t>IAB type 1-H,</w:t>
      </w:r>
      <w:r w:rsidRPr="00C372F4">
        <w:rPr>
          <w:lang w:eastAsia="zh-CN"/>
        </w:rPr>
        <w:t xml:space="preserve"> </w:t>
      </w:r>
      <w:r w:rsidRPr="00C372F4">
        <w:rPr>
          <w:i/>
          <w:lang w:eastAsia="zh-CN"/>
        </w:rPr>
        <w:t>IAB type 1-O</w:t>
      </w:r>
      <w:r w:rsidRPr="00C372F4">
        <w:rPr>
          <w:lang w:eastAsia="zh-CN"/>
        </w:rPr>
        <w:t xml:space="preserve"> and </w:t>
      </w:r>
      <w:r w:rsidRPr="00C372F4">
        <w:rPr>
          <w:i/>
          <w:lang w:eastAsia="zh-CN"/>
        </w:rPr>
        <w:t>IAB type 2-O</w:t>
      </w:r>
      <w:r w:rsidRPr="00C372F4">
        <w:rPr>
          <w:lang w:eastAsia="zh-CN"/>
        </w:rPr>
        <w:t>. Declarations may be provided independently for IAB-MT and IAB-DU. The applicability columns for different IAB-types in table 4.6-1 designate applicability for both IAB-DU and IAB-MT, unless otherwise stated.</w:t>
      </w:r>
    </w:p>
    <w:p w14:paraId="76357608" w14:textId="77777777" w:rsidR="00C372F4" w:rsidRPr="00C372F4" w:rsidRDefault="00C372F4" w:rsidP="00C372F4">
      <w:pPr>
        <w:overflowPunct w:val="0"/>
        <w:autoSpaceDE w:val="0"/>
        <w:autoSpaceDN w:val="0"/>
        <w:adjustRightInd w:val="0"/>
        <w:textAlignment w:val="baseline"/>
        <w:rPr>
          <w:lang w:eastAsia="zh-CN"/>
        </w:rPr>
      </w:pPr>
      <w:r w:rsidRPr="00C372F4">
        <w:rPr>
          <w:lang w:eastAsia="zh-CN"/>
        </w:rPr>
        <w:t xml:space="preserve">For the </w:t>
      </w:r>
      <w:r w:rsidRPr="00C372F4">
        <w:rPr>
          <w:i/>
          <w:lang w:eastAsia="zh-CN"/>
        </w:rPr>
        <w:t>IAB type 1-H</w:t>
      </w:r>
      <w:r w:rsidRPr="00C372F4">
        <w:rPr>
          <w:lang w:eastAsia="zh-CN"/>
        </w:rPr>
        <w:t xml:space="preserve"> declarations required for the conducted requirements testing, refer to TS 38.176-1 [3], clause 4.6.</w:t>
      </w:r>
    </w:p>
    <w:p w14:paraId="7BFE1095"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b/>
        </w:rPr>
        <w:t xml:space="preserve">Table 4.6-1: Manufacturers declarations for </w:t>
      </w:r>
      <w:r w:rsidRPr="00C372F4">
        <w:rPr>
          <w:rFonts w:ascii="Arial" w:hAnsi="Arial"/>
          <w:b/>
          <w:i/>
          <w:lang w:eastAsia="zh-CN"/>
        </w:rPr>
        <w:t>IAB type 1-H,</w:t>
      </w:r>
      <w:r w:rsidRPr="00C372F4">
        <w:rPr>
          <w:rFonts w:ascii="Arial" w:hAnsi="Arial"/>
          <w:b/>
          <w:i/>
        </w:rPr>
        <w:t xml:space="preserve"> IAB type 1-O</w:t>
      </w:r>
      <w:r w:rsidRPr="00C372F4">
        <w:rPr>
          <w:rFonts w:ascii="Arial" w:hAnsi="Arial"/>
          <w:b/>
        </w:rPr>
        <w:t xml:space="preserve"> and </w:t>
      </w:r>
      <w:r w:rsidRPr="00C372F4">
        <w:rPr>
          <w:rFonts w:ascii="Arial" w:hAnsi="Arial"/>
          <w:b/>
          <w:i/>
        </w:rPr>
        <w:t xml:space="preserve">IAB type 2-O </w:t>
      </w:r>
      <w:r w:rsidRPr="00C372F4">
        <w:rPr>
          <w:rFonts w:ascii="Arial" w:hAnsi="Arial"/>
          <w:b/>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300"/>
        <w:gridCol w:w="1842"/>
        <w:gridCol w:w="4111"/>
        <w:gridCol w:w="992"/>
        <w:gridCol w:w="910"/>
        <w:gridCol w:w="933"/>
      </w:tblGrid>
      <w:tr w:rsidR="00C372F4" w:rsidRPr="00C372F4" w14:paraId="12250A45" w14:textId="77777777" w:rsidTr="00D70149">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5CCF11BF"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EE8C2B4"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12821F9A"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250310DE"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Applicability</w:t>
            </w:r>
          </w:p>
          <w:p w14:paraId="01AAD7CA"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(Note 1)</w:t>
            </w:r>
          </w:p>
        </w:tc>
      </w:tr>
      <w:tr w:rsidR="00C372F4" w:rsidRPr="00C372F4" w14:paraId="1DAA4DF4" w14:textId="77777777" w:rsidTr="00D70149">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3207C12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p>
        </w:tc>
        <w:tc>
          <w:tcPr>
            <w:tcW w:w="1842" w:type="dxa"/>
            <w:tcBorders>
              <w:top w:val="nil"/>
              <w:left w:val="single" w:sz="4" w:space="0" w:color="auto"/>
              <w:bottom w:val="single" w:sz="4" w:space="0" w:color="auto"/>
              <w:right w:val="single" w:sz="4" w:space="0" w:color="auto"/>
            </w:tcBorders>
            <w:shd w:val="clear" w:color="auto" w:fill="auto"/>
          </w:tcPr>
          <w:p w14:paraId="6E89B59B"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p>
        </w:tc>
        <w:tc>
          <w:tcPr>
            <w:tcW w:w="4111" w:type="dxa"/>
            <w:tcBorders>
              <w:top w:val="nil"/>
              <w:left w:val="single" w:sz="4" w:space="0" w:color="auto"/>
              <w:bottom w:val="single" w:sz="4" w:space="0" w:color="auto"/>
              <w:right w:val="single" w:sz="4" w:space="0" w:color="auto"/>
            </w:tcBorders>
            <w:shd w:val="clear" w:color="auto" w:fill="auto"/>
          </w:tcPr>
          <w:p w14:paraId="3408DD3E"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531C5695"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i/>
                <w:iCs/>
                <w:sz w:val="18"/>
                <w:szCs w:val="18"/>
              </w:rPr>
              <w:t>IAB</w:t>
            </w:r>
            <w:r w:rsidRPr="00C372F4">
              <w:rPr>
                <w:rFonts w:ascii="Arial" w:hAnsi="Arial" w:cs="Arial"/>
                <w:b/>
                <w:sz w:val="18"/>
                <w:szCs w:val="18"/>
              </w:rPr>
              <w:t xml:space="preserve"> </w:t>
            </w:r>
            <w:r w:rsidRPr="00C372F4">
              <w:rPr>
                <w:rFonts w:ascii="Arial" w:hAnsi="Arial" w:cs="Arial"/>
                <w:b/>
                <w:i/>
                <w:iCs/>
                <w:sz w:val="18"/>
                <w:szCs w:val="18"/>
              </w:rPr>
              <w:t>type 1-H</w:t>
            </w:r>
          </w:p>
          <w:p w14:paraId="013281C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(Note 2)</w:t>
            </w:r>
          </w:p>
        </w:tc>
        <w:tc>
          <w:tcPr>
            <w:tcW w:w="910" w:type="dxa"/>
            <w:tcBorders>
              <w:top w:val="single" w:sz="4" w:space="0" w:color="auto"/>
              <w:left w:val="single" w:sz="4" w:space="0" w:color="auto"/>
              <w:bottom w:val="single" w:sz="4" w:space="0" w:color="auto"/>
              <w:right w:val="single" w:sz="4" w:space="0" w:color="auto"/>
            </w:tcBorders>
          </w:tcPr>
          <w:p w14:paraId="09A95523"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1-O</w:t>
            </w:r>
          </w:p>
        </w:tc>
        <w:tc>
          <w:tcPr>
            <w:tcW w:w="933" w:type="dxa"/>
            <w:tcBorders>
              <w:top w:val="single" w:sz="4" w:space="0" w:color="auto"/>
              <w:left w:val="single" w:sz="4" w:space="0" w:color="auto"/>
              <w:bottom w:val="single" w:sz="4" w:space="0" w:color="auto"/>
              <w:right w:val="single" w:sz="4" w:space="0" w:color="auto"/>
            </w:tcBorders>
          </w:tcPr>
          <w:p w14:paraId="4033C8C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2-O</w:t>
            </w:r>
          </w:p>
        </w:tc>
      </w:tr>
      <w:tr w:rsidR="00C372F4" w:rsidRPr="00C372F4" w14:paraId="28DCB81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97D48B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w:t>
            </w:r>
          </w:p>
        </w:tc>
        <w:tc>
          <w:tcPr>
            <w:tcW w:w="1842" w:type="dxa"/>
            <w:tcBorders>
              <w:top w:val="single" w:sz="4" w:space="0" w:color="auto"/>
              <w:left w:val="single" w:sz="4" w:space="0" w:color="auto"/>
              <w:bottom w:val="single" w:sz="4" w:space="0" w:color="auto"/>
              <w:right w:val="single" w:sz="4" w:space="0" w:color="auto"/>
            </w:tcBorders>
          </w:tcPr>
          <w:p w14:paraId="465C058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534CCC7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Location of coordinated system reference point </w:t>
            </w:r>
            <w:r w:rsidRPr="00C372F4">
              <w:rPr>
                <w:rFonts w:ascii="Arial" w:hAnsi="Arial" w:cs="Arial"/>
                <w:sz w:val="18"/>
                <w:szCs w:val="18"/>
                <w:lang w:eastAsia="zh-CN"/>
              </w:rPr>
              <w:t xml:space="preserve">in reference to an identifiable physical feature of the </w:t>
            </w:r>
            <w:r w:rsidRPr="00C372F4">
              <w:rPr>
                <w:rFonts w:ascii="Arial" w:hAnsi="Arial" w:cs="Arial"/>
                <w:sz w:val="18"/>
                <w:szCs w:val="18"/>
              </w:rPr>
              <w:t xml:space="preserve">IAB-MT or IAB-DU </w:t>
            </w:r>
            <w:r w:rsidRPr="00C372F4">
              <w:rPr>
                <w:rFonts w:ascii="Arial" w:hAnsi="Arial" w:cs="Arial"/>
                <w:sz w:val="18"/>
                <w:szCs w:val="18"/>
                <w:lang w:eastAsia="zh-CN"/>
              </w:rPr>
              <w:t>enclosure.</w:t>
            </w:r>
          </w:p>
        </w:tc>
        <w:tc>
          <w:tcPr>
            <w:tcW w:w="992" w:type="dxa"/>
            <w:tcBorders>
              <w:top w:val="single" w:sz="4" w:space="0" w:color="auto"/>
              <w:left w:val="single" w:sz="4" w:space="0" w:color="auto"/>
              <w:bottom w:val="single" w:sz="4" w:space="0" w:color="auto"/>
              <w:right w:val="single" w:sz="4" w:space="0" w:color="auto"/>
            </w:tcBorders>
          </w:tcPr>
          <w:p w14:paraId="444D6C9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694CAC6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D7E144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5A064476"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69025F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w:t>
            </w:r>
          </w:p>
        </w:tc>
        <w:tc>
          <w:tcPr>
            <w:tcW w:w="1842" w:type="dxa"/>
            <w:tcBorders>
              <w:top w:val="single" w:sz="4" w:space="0" w:color="auto"/>
              <w:left w:val="single" w:sz="4" w:space="0" w:color="auto"/>
              <w:bottom w:val="single" w:sz="4" w:space="0" w:color="auto"/>
              <w:right w:val="single" w:sz="4" w:space="0" w:color="auto"/>
            </w:tcBorders>
          </w:tcPr>
          <w:p w14:paraId="530CA6F4"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76DCA04"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Orientation of the coordinate system</w:t>
            </w:r>
            <w:r w:rsidRPr="00C372F4">
              <w:rPr>
                <w:rFonts w:ascii="Arial" w:hAnsi="Arial" w:cs="Arial"/>
                <w:sz w:val="18"/>
                <w:szCs w:val="18"/>
                <w:lang w:eastAsia="zh-CN"/>
              </w:rPr>
              <w:t xml:space="preserve"> in reference to an identifiable physical feature of the IAB enclosure.</w:t>
            </w:r>
          </w:p>
        </w:tc>
        <w:tc>
          <w:tcPr>
            <w:tcW w:w="992" w:type="dxa"/>
            <w:tcBorders>
              <w:top w:val="single" w:sz="4" w:space="0" w:color="auto"/>
              <w:left w:val="single" w:sz="4" w:space="0" w:color="auto"/>
              <w:bottom w:val="single" w:sz="4" w:space="0" w:color="auto"/>
              <w:right w:val="single" w:sz="4" w:space="0" w:color="auto"/>
            </w:tcBorders>
          </w:tcPr>
          <w:p w14:paraId="39EBBA1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34EFEDE"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8943D74"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5961FA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D7D3AFC"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w:t>
            </w:r>
          </w:p>
        </w:tc>
        <w:tc>
          <w:tcPr>
            <w:tcW w:w="1842" w:type="dxa"/>
            <w:tcBorders>
              <w:top w:val="single" w:sz="4" w:space="0" w:color="auto"/>
              <w:left w:val="single" w:sz="4" w:space="0" w:color="auto"/>
              <w:bottom w:val="single" w:sz="4" w:space="0" w:color="auto"/>
              <w:right w:val="single" w:sz="4" w:space="0" w:color="auto"/>
            </w:tcBorders>
          </w:tcPr>
          <w:p w14:paraId="084CA06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Beam identifier</w:t>
            </w:r>
          </w:p>
        </w:tc>
        <w:tc>
          <w:tcPr>
            <w:tcW w:w="4111" w:type="dxa"/>
            <w:tcBorders>
              <w:top w:val="single" w:sz="4" w:space="0" w:color="auto"/>
              <w:left w:val="single" w:sz="4" w:space="0" w:color="auto"/>
              <w:bottom w:val="single" w:sz="4" w:space="0" w:color="auto"/>
              <w:right w:val="single" w:sz="4" w:space="0" w:color="auto"/>
            </w:tcBorders>
          </w:tcPr>
          <w:p w14:paraId="7EB25480"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A609E7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A beam with the narrowest intended BeW</w:t>
            </w:r>
            <w:r w:rsidRPr="00C372F4">
              <w:rPr>
                <w:rFonts w:ascii="Arial" w:hAnsi="Arial" w:cs="Arial"/>
                <w:sz w:val="18"/>
                <w:szCs w:val="18"/>
                <w:vertAlign w:val="subscript"/>
              </w:rPr>
              <w:t>θ</w:t>
            </w:r>
            <w:r w:rsidRPr="00C372F4">
              <w:rPr>
                <w:rFonts w:ascii="Arial" w:hAnsi="Arial" w:cs="Arial"/>
                <w:sz w:val="18"/>
                <w:szCs w:val="18"/>
              </w:rPr>
              <w:t xml:space="preserve"> and narrowest intended BeW</w:t>
            </w:r>
            <w:r w:rsidRPr="00C372F4">
              <w:rPr>
                <w:rFonts w:ascii="Arial" w:hAnsi="Arial" w:cs="Arial"/>
                <w:sz w:val="18"/>
                <w:szCs w:val="18"/>
                <w:vertAlign w:val="subscript"/>
              </w:rPr>
              <w:t>ϕ</w:t>
            </w:r>
            <w:r w:rsidRPr="00C372F4">
              <w:rPr>
                <w:rFonts w:ascii="Arial" w:hAnsi="Arial" w:cs="Arial"/>
                <w:sz w:val="18"/>
                <w:szCs w:val="18"/>
              </w:rPr>
              <w:t xml:space="preserve"> possible when narrowest intended BeW</w:t>
            </w:r>
            <w:r w:rsidRPr="00C372F4">
              <w:rPr>
                <w:rFonts w:ascii="Arial" w:hAnsi="Arial" w:cs="Arial"/>
                <w:sz w:val="18"/>
                <w:szCs w:val="18"/>
                <w:vertAlign w:val="subscript"/>
              </w:rPr>
              <w:t>θ</w:t>
            </w:r>
            <w:r w:rsidRPr="00C372F4">
              <w:rPr>
                <w:rFonts w:ascii="Arial" w:hAnsi="Arial" w:cs="Arial"/>
                <w:sz w:val="18"/>
                <w:szCs w:val="18"/>
              </w:rPr>
              <w:t xml:space="preserve"> is used.</w:t>
            </w:r>
          </w:p>
          <w:p w14:paraId="07AC580F"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A beam with the narrowest intended BeW</w:t>
            </w:r>
            <w:r w:rsidRPr="00C372F4">
              <w:rPr>
                <w:rFonts w:ascii="Arial" w:hAnsi="Arial" w:cs="Arial"/>
                <w:sz w:val="18"/>
                <w:szCs w:val="18"/>
                <w:vertAlign w:val="subscript"/>
              </w:rPr>
              <w:t>ϕ</w:t>
            </w:r>
            <w:r w:rsidRPr="00C372F4">
              <w:rPr>
                <w:rFonts w:ascii="Arial" w:hAnsi="Arial" w:cs="Arial"/>
                <w:sz w:val="18"/>
                <w:szCs w:val="18"/>
              </w:rPr>
              <w:t xml:space="preserve"> and narrowest intended BeW</w:t>
            </w:r>
            <w:r w:rsidRPr="00C372F4">
              <w:rPr>
                <w:rFonts w:ascii="Arial" w:hAnsi="Arial" w:cs="Arial"/>
                <w:sz w:val="18"/>
                <w:szCs w:val="18"/>
                <w:vertAlign w:val="subscript"/>
              </w:rPr>
              <w:t>θ</w:t>
            </w:r>
            <w:r w:rsidRPr="00C372F4">
              <w:rPr>
                <w:rFonts w:ascii="Arial" w:hAnsi="Arial" w:cs="Arial"/>
                <w:sz w:val="18"/>
                <w:szCs w:val="18"/>
              </w:rPr>
              <w:t xml:space="preserve"> possible when narrowest intended BeW</w:t>
            </w:r>
            <w:r w:rsidRPr="00C372F4">
              <w:rPr>
                <w:rFonts w:ascii="Arial" w:hAnsi="Arial" w:cs="Arial"/>
                <w:sz w:val="18"/>
                <w:szCs w:val="18"/>
                <w:vertAlign w:val="subscript"/>
              </w:rPr>
              <w:t>ϕ</w:t>
            </w:r>
            <w:r w:rsidRPr="00C372F4">
              <w:rPr>
                <w:rFonts w:ascii="Arial" w:hAnsi="Arial" w:cs="Arial"/>
                <w:sz w:val="18"/>
                <w:szCs w:val="18"/>
              </w:rPr>
              <w:t xml:space="preserve"> is used.</w:t>
            </w:r>
          </w:p>
          <w:p w14:paraId="79BAF19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A beam with the widest intended BeW</w:t>
            </w:r>
            <w:r w:rsidRPr="00C372F4">
              <w:rPr>
                <w:rFonts w:ascii="Arial" w:hAnsi="Arial" w:cs="Arial"/>
                <w:sz w:val="18"/>
                <w:szCs w:val="18"/>
                <w:vertAlign w:val="subscript"/>
              </w:rPr>
              <w:t>θ</w:t>
            </w:r>
            <w:r w:rsidRPr="00C372F4">
              <w:rPr>
                <w:rFonts w:ascii="Arial" w:hAnsi="Arial" w:cs="Arial"/>
                <w:sz w:val="18"/>
                <w:szCs w:val="18"/>
              </w:rPr>
              <w:t xml:space="preserve"> and widest intended BeW</w:t>
            </w:r>
            <w:r w:rsidRPr="00C372F4">
              <w:rPr>
                <w:rFonts w:ascii="Arial" w:hAnsi="Arial" w:cs="Arial"/>
                <w:sz w:val="18"/>
                <w:szCs w:val="18"/>
                <w:vertAlign w:val="subscript"/>
              </w:rPr>
              <w:t>ϕ</w:t>
            </w:r>
            <w:r w:rsidRPr="00C372F4">
              <w:rPr>
                <w:rFonts w:ascii="Arial" w:hAnsi="Arial" w:cs="Arial"/>
                <w:sz w:val="18"/>
                <w:szCs w:val="18"/>
              </w:rPr>
              <w:t xml:space="preserve"> possible when widest intended BeW</w:t>
            </w:r>
            <w:r w:rsidRPr="00C372F4">
              <w:rPr>
                <w:rFonts w:ascii="Arial" w:hAnsi="Arial" w:cs="Arial"/>
                <w:sz w:val="18"/>
                <w:szCs w:val="18"/>
                <w:vertAlign w:val="subscript"/>
              </w:rPr>
              <w:t>θ</w:t>
            </w:r>
            <w:r w:rsidRPr="00C372F4">
              <w:rPr>
                <w:rFonts w:ascii="Arial" w:hAnsi="Arial" w:cs="Arial"/>
                <w:sz w:val="18"/>
                <w:szCs w:val="18"/>
              </w:rPr>
              <w:t xml:space="preserve"> is used.</w:t>
            </w:r>
          </w:p>
          <w:p w14:paraId="13D32C4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A beam with the widest intended BeW</w:t>
            </w:r>
            <w:r w:rsidRPr="00C372F4">
              <w:rPr>
                <w:rFonts w:ascii="Arial" w:hAnsi="Arial" w:cs="Arial"/>
                <w:sz w:val="18"/>
                <w:szCs w:val="18"/>
                <w:vertAlign w:val="subscript"/>
              </w:rPr>
              <w:t>ϕ</w:t>
            </w:r>
            <w:r w:rsidRPr="00C372F4">
              <w:rPr>
                <w:rFonts w:ascii="Arial" w:hAnsi="Arial" w:cs="Arial"/>
                <w:sz w:val="18"/>
                <w:szCs w:val="18"/>
              </w:rPr>
              <w:t xml:space="preserve"> and widest intended BeW</w:t>
            </w:r>
            <w:r w:rsidRPr="00C372F4">
              <w:rPr>
                <w:rFonts w:ascii="Arial" w:hAnsi="Arial" w:cs="Arial"/>
                <w:sz w:val="18"/>
                <w:szCs w:val="18"/>
                <w:vertAlign w:val="subscript"/>
              </w:rPr>
              <w:t>θ</w:t>
            </w:r>
            <w:r w:rsidRPr="00C372F4">
              <w:rPr>
                <w:rFonts w:ascii="Arial" w:hAnsi="Arial" w:cs="Arial"/>
                <w:sz w:val="18"/>
                <w:szCs w:val="18"/>
              </w:rPr>
              <w:t xml:space="preserve"> possible when widest intended BeW</w:t>
            </w:r>
            <w:r w:rsidRPr="00C372F4">
              <w:rPr>
                <w:rFonts w:ascii="Arial" w:hAnsi="Arial" w:cs="Arial"/>
                <w:sz w:val="18"/>
                <w:szCs w:val="18"/>
                <w:vertAlign w:val="subscript"/>
              </w:rPr>
              <w:t>ϕ</w:t>
            </w:r>
            <w:r w:rsidRPr="00C372F4">
              <w:rPr>
                <w:rFonts w:ascii="Arial" w:hAnsi="Arial" w:cs="Arial"/>
                <w:sz w:val="18"/>
                <w:szCs w:val="18"/>
              </w:rPr>
              <w:t xml:space="preserve"> is used.</w:t>
            </w:r>
          </w:p>
          <w:p w14:paraId="2755CA4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5)</w:t>
            </w:r>
            <w:r w:rsidRPr="00C372F4">
              <w:rPr>
                <w:rFonts w:ascii="Arial" w:hAnsi="Arial" w:cs="Arial"/>
                <w:sz w:val="18"/>
                <w:szCs w:val="18"/>
              </w:rPr>
              <w:tab/>
              <w:t>A beam which provides the highest intended EIRP of all possible beams.</w:t>
            </w:r>
          </w:p>
          <w:p w14:paraId="213EBC2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When selecting the above five beam widths for declaration, all beams that the IAB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EC4BEE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3)</w:t>
            </w:r>
          </w:p>
        </w:tc>
        <w:tc>
          <w:tcPr>
            <w:tcW w:w="992" w:type="dxa"/>
            <w:tcBorders>
              <w:top w:val="single" w:sz="4" w:space="0" w:color="auto"/>
              <w:left w:val="single" w:sz="4" w:space="0" w:color="auto"/>
              <w:bottom w:val="single" w:sz="4" w:space="0" w:color="auto"/>
              <w:right w:val="single" w:sz="4" w:space="0" w:color="auto"/>
            </w:tcBorders>
          </w:tcPr>
          <w:p w14:paraId="5CDD114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7ED2E8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11DF6E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50DFDB6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B4885A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583B746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i/>
                <w:sz w:val="18"/>
                <w:szCs w:val="18"/>
              </w:rPr>
              <w:t>Operating bands</w:t>
            </w:r>
            <w:r w:rsidRPr="00C372F4">
              <w:rPr>
                <w:rFonts w:ascii="Arial" w:hAnsi="Arial" w:cs="Arial"/>
                <w:sz w:val="18"/>
                <w:szCs w:val="18"/>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7BECE06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List of NR </w:t>
            </w:r>
            <w:r w:rsidRPr="00C372F4">
              <w:rPr>
                <w:rFonts w:ascii="Arial" w:hAnsi="Arial" w:cs="Arial"/>
                <w:i/>
                <w:sz w:val="18"/>
                <w:szCs w:val="18"/>
              </w:rPr>
              <w:t>operating band(s)</w:t>
            </w:r>
            <w:r w:rsidRPr="00C372F4">
              <w:rPr>
                <w:rFonts w:ascii="Arial" w:hAnsi="Arial" w:cs="Arial"/>
                <w:sz w:val="18"/>
                <w:szCs w:val="18"/>
              </w:rPr>
              <w:t xml:space="preserve"> supported by the IAB-DU or IAB-MT and if applicable, frequency range(s) within the </w:t>
            </w:r>
            <w:r w:rsidRPr="00C372F4">
              <w:rPr>
                <w:rFonts w:ascii="Arial" w:hAnsi="Arial" w:cs="Arial"/>
                <w:i/>
                <w:sz w:val="18"/>
                <w:szCs w:val="18"/>
              </w:rPr>
              <w:t>operating band(s)</w:t>
            </w:r>
            <w:r w:rsidRPr="00C372F4">
              <w:rPr>
                <w:rFonts w:ascii="Arial" w:hAnsi="Arial" w:cs="Arial"/>
                <w:sz w:val="18"/>
                <w:szCs w:val="18"/>
              </w:rPr>
              <w:t xml:space="preserve"> that the IAB can operate in supported bands declared for every beam (D.3).</w:t>
            </w:r>
          </w:p>
          <w:p w14:paraId="496941C8"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4)</w:t>
            </w:r>
          </w:p>
        </w:tc>
        <w:tc>
          <w:tcPr>
            <w:tcW w:w="992" w:type="dxa"/>
            <w:tcBorders>
              <w:top w:val="single" w:sz="4" w:space="0" w:color="auto"/>
              <w:left w:val="single" w:sz="4" w:space="0" w:color="auto"/>
              <w:bottom w:val="single" w:sz="4" w:space="0" w:color="auto"/>
              <w:right w:val="single" w:sz="4" w:space="0" w:color="auto"/>
            </w:tcBorders>
          </w:tcPr>
          <w:p w14:paraId="660D6D6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C2AB0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CBF45A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2BC5D6E8"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6F0E0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w:t>
            </w:r>
          </w:p>
        </w:tc>
        <w:tc>
          <w:tcPr>
            <w:tcW w:w="1842" w:type="dxa"/>
            <w:tcBorders>
              <w:top w:val="single" w:sz="4" w:space="0" w:color="auto"/>
              <w:left w:val="single" w:sz="4" w:space="0" w:color="auto"/>
              <w:bottom w:val="single" w:sz="4" w:space="0" w:color="auto"/>
              <w:right w:val="single" w:sz="4" w:space="0" w:color="auto"/>
            </w:tcBorders>
          </w:tcPr>
          <w:p w14:paraId="51D020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 requirements set</w:t>
            </w:r>
          </w:p>
        </w:tc>
        <w:tc>
          <w:tcPr>
            <w:tcW w:w="4111" w:type="dxa"/>
            <w:tcBorders>
              <w:top w:val="single" w:sz="4" w:space="0" w:color="auto"/>
              <w:left w:val="single" w:sz="4" w:space="0" w:color="auto"/>
              <w:bottom w:val="single" w:sz="4" w:space="0" w:color="auto"/>
              <w:right w:val="single" w:sz="4" w:space="0" w:color="auto"/>
            </w:tcBorders>
          </w:tcPr>
          <w:p w14:paraId="3870175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Declaration of </w:t>
            </w:r>
            <w:r w:rsidRPr="00C372F4">
              <w:rPr>
                <w:rFonts w:ascii="Arial" w:hAnsi="Arial" w:cs="Arial"/>
                <w:sz w:val="18"/>
                <w:szCs w:val="18"/>
                <w:lang w:eastAsia="sv-SE"/>
              </w:rPr>
              <w:t xml:space="preserve">one of the IAB </w:t>
            </w:r>
            <w:r w:rsidRPr="00C372F4">
              <w:rPr>
                <w:rFonts w:ascii="Arial" w:hAnsi="Arial" w:cs="Arial"/>
                <w:i/>
                <w:sz w:val="18"/>
                <w:szCs w:val="18"/>
                <w:lang w:eastAsia="sv-SE"/>
              </w:rPr>
              <w:t>requirement</w:t>
            </w:r>
            <w:r w:rsidRPr="00C372F4">
              <w:rPr>
                <w:rFonts w:ascii="Arial" w:hAnsi="Arial" w:cs="Arial"/>
                <w:sz w:val="18"/>
                <w:szCs w:val="18"/>
                <w:lang w:eastAsia="zh-CN"/>
              </w:rPr>
              <w:t>'</w:t>
            </w:r>
            <w:r w:rsidRPr="00C372F4">
              <w:rPr>
                <w:rFonts w:ascii="Arial" w:hAnsi="Arial" w:cs="Arial"/>
                <w:i/>
                <w:sz w:val="18"/>
                <w:szCs w:val="18"/>
                <w:lang w:eastAsia="sv-SE"/>
              </w:rPr>
              <w:t>s set</w:t>
            </w:r>
            <w:r w:rsidRPr="00C372F4">
              <w:rPr>
                <w:rFonts w:ascii="Arial" w:hAnsi="Arial" w:cs="Arial"/>
                <w:sz w:val="18"/>
                <w:szCs w:val="18"/>
                <w:lang w:eastAsia="sv-SE"/>
              </w:rPr>
              <w:t xml:space="preserve"> as defined for </w:t>
            </w:r>
            <w:r w:rsidRPr="00C372F4">
              <w:rPr>
                <w:rFonts w:ascii="Arial" w:hAnsi="Arial" w:cs="Arial"/>
                <w:i/>
                <w:sz w:val="18"/>
                <w:szCs w:val="18"/>
                <w:lang w:eastAsia="sv-SE"/>
              </w:rPr>
              <w:t>IAB type 1-H</w:t>
            </w:r>
            <w:r w:rsidRPr="00C372F4">
              <w:rPr>
                <w:rFonts w:ascii="Arial" w:hAnsi="Arial" w:cs="Arial"/>
                <w:sz w:val="18"/>
                <w:szCs w:val="18"/>
                <w:lang w:eastAsia="sv-SE"/>
              </w:rPr>
              <w:t xml:space="preserve">, </w:t>
            </w:r>
            <w:r w:rsidRPr="00C372F4">
              <w:rPr>
                <w:rFonts w:ascii="Arial" w:hAnsi="Arial" w:cs="Arial"/>
                <w:i/>
                <w:sz w:val="18"/>
                <w:szCs w:val="18"/>
                <w:lang w:eastAsia="sv-SE"/>
              </w:rPr>
              <w:t>IAB type 1-O</w:t>
            </w:r>
            <w:r w:rsidRPr="00C372F4">
              <w:rPr>
                <w:rFonts w:ascii="Arial" w:hAnsi="Arial" w:cs="Arial"/>
                <w:sz w:val="18"/>
                <w:szCs w:val="18"/>
                <w:lang w:eastAsia="sv-SE"/>
              </w:rPr>
              <w:t xml:space="preserve">, </w:t>
            </w:r>
            <w:r w:rsidRPr="00C372F4">
              <w:rPr>
                <w:rFonts w:ascii="Arial" w:hAnsi="Arial" w:cs="Arial"/>
                <w:i/>
                <w:sz w:val="18"/>
                <w:szCs w:val="18"/>
                <w:lang w:eastAsia="sv-SE"/>
              </w:rPr>
              <w:t>or IAB type 2-O</w:t>
            </w:r>
            <w:r w:rsidRPr="00C372F4">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3F3B99F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C8EE8F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18BD06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2024000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FD2489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w:t>
            </w:r>
          </w:p>
        </w:tc>
        <w:tc>
          <w:tcPr>
            <w:tcW w:w="1842" w:type="dxa"/>
            <w:tcBorders>
              <w:top w:val="single" w:sz="4" w:space="0" w:color="auto"/>
              <w:left w:val="single" w:sz="4" w:space="0" w:color="auto"/>
              <w:bottom w:val="single" w:sz="4" w:space="0" w:color="auto"/>
              <w:right w:val="single" w:sz="4" w:space="0" w:color="auto"/>
            </w:tcBorders>
          </w:tcPr>
          <w:p w14:paraId="2136A4B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IAB class</w:t>
            </w:r>
          </w:p>
        </w:tc>
        <w:tc>
          <w:tcPr>
            <w:tcW w:w="4111" w:type="dxa"/>
            <w:tcBorders>
              <w:top w:val="single" w:sz="4" w:space="0" w:color="auto"/>
              <w:left w:val="single" w:sz="4" w:space="0" w:color="auto"/>
              <w:bottom w:val="single" w:sz="4" w:space="0" w:color="auto"/>
              <w:right w:val="single" w:sz="4" w:space="0" w:color="auto"/>
            </w:tcBorders>
          </w:tcPr>
          <w:p w14:paraId="4858CEC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Declared as Wide Area IAB-DU, Medium Range IAB-DU, or Local Area IAB-DU.</w:t>
            </w:r>
          </w:p>
          <w:p w14:paraId="12007B4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Declared as Wide Area IAB-MT, or Local Area IAB-MT.</w:t>
            </w:r>
          </w:p>
        </w:tc>
        <w:tc>
          <w:tcPr>
            <w:tcW w:w="992" w:type="dxa"/>
            <w:tcBorders>
              <w:top w:val="single" w:sz="4" w:space="0" w:color="auto"/>
              <w:left w:val="single" w:sz="4" w:space="0" w:color="auto"/>
              <w:bottom w:val="single" w:sz="4" w:space="0" w:color="auto"/>
              <w:right w:val="single" w:sz="4" w:space="0" w:color="auto"/>
            </w:tcBorders>
          </w:tcPr>
          <w:p w14:paraId="378669B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A91CB2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62A4EF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19B1BB4A"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02192B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D.7</w:t>
            </w:r>
          </w:p>
        </w:tc>
        <w:tc>
          <w:tcPr>
            <w:tcW w:w="1842" w:type="dxa"/>
            <w:tcBorders>
              <w:top w:val="single" w:sz="4" w:space="0" w:color="auto"/>
              <w:left w:val="single" w:sz="4" w:space="0" w:color="auto"/>
              <w:bottom w:val="single" w:sz="4" w:space="0" w:color="auto"/>
              <w:right w:val="single" w:sz="4" w:space="0" w:color="auto"/>
            </w:tcBorders>
          </w:tcPr>
          <w:p w14:paraId="43053FB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3B6AC1F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IAB-DU or IAB-MT supported SCS and channel bandwidth per supported SCS. Declared for each beam (D.3) and each </w:t>
            </w:r>
            <w:r w:rsidRPr="00C372F4">
              <w:rPr>
                <w:rFonts w:ascii="Arial" w:hAnsi="Arial" w:cs="Arial"/>
                <w:i/>
                <w:sz w:val="18"/>
                <w:szCs w:val="18"/>
              </w:rPr>
              <w:t>operating band</w:t>
            </w:r>
            <w:r w:rsidRPr="00C372F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99F590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1271B8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458473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2A580D7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26ACE5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D.8</w:t>
            </w:r>
          </w:p>
        </w:tc>
        <w:tc>
          <w:tcPr>
            <w:tcW w:w="1842" w:type="dxa"/>
            <w:tcBorders>
              <w:top w:val="single" w:sz="4" w:space="0" w:color="auto"/>
              <w:left w:val="single" w:sz="4" w:space="0" w:color="auto"/>
              <w:bottom w:val="single" w:sz="4" w:space="0" w:color="auto"/>
              <w:right w:val="single" w:sz="4" w:space="0" w:color="auto"/>
            </w:tcBorders>
          </w:tcPr>
          <w:p w14:paraId="667AAB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i/>
                <w:sz w:val="18"/>
                <w:szCs w:val="18"/>
              </w:rPr>
              <w:t xml:space="preserve">OTA peak directions set </w:t>
            </w:r>
            <w:r w:rsidRPr="00C372F4">
              <w:rPr>
                <w:rFonts w:ascii="Arial" w:hAnsi="Arial" w:cs="Arial"/>
                <w:sz w:val="18"/>
                <w:szCs w:val="18"/>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B20D37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055E732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375362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2AA4CF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5C7047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F09E86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D.9</w:t>
            </w:r>
          </w:p>
        </w:tc>
        <w:tc>
          <w:tcPr>
            <w:tcW w:w="1842" w:type="dxa"/>
            <w:tcBorders>
              <w:top w:val="single" w:sz="4" w:space="0" w:color="auto"/>
              <w:left w:val="single" w:sz="4" w:space="0" w:color="auto"/>
              <w:bottom w:val="single" w:sz="4" w:space="0" w:color="auto"/>
              <w:right w:val="single" w:sz="4" w:space="0" w:color="auto"/>
            </w:tcBorders>
          </w:tcPr>
          <w:p w14:paraId="0A264E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7AA51BB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w:t>
            </w:r>
            <w:r w:rsidRPr="00C372F4">
              <w:rPr>
                <w:rFonts w:ascii="Arial" w:hAnsi="Arial" w:cs="Arial"/>
                <w:sz w:val="18"/>
                <w:szCs w:val="18"/>
                <w:lang w:eastAsia="zh-CN"/>
              </w:rPr>
              <w:t xml:space="preserve">OTA peak </w:t>
            </w:r>
            <w:r w:rsidRPr="00C372F4">
              <w:rPr>
                <w:rFonts w:ascii="Arial" w:hAnsi="Arial" w:cs="Arial"/>
                <w:sz w:val="18"/>
                <w:szCs w:val="18"/>
              </w:rPr>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2B24FF4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562A28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403184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6F365D1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F03AE7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w:t>
            </w:r>
          </w:p>
        </w:tc>
        <w:tc>
          <w:tcPr>
            <w:tcW w:w="1842" w:type="dxa"/>
            <w:tcBorders>
              <w:top w:val="single" w:sz="4" w:space="0" w:color="auto"/>
              <w:left w:val="single" w:sz="4" w:space="0" w:color="auto"/>
              <w:bottom w:val="single" w:sz="4" w:space="0" w:color="auto"/>
              <w:right w:val="single" w:sz="4" w:space="0" w:color="auto"/>
            </w:tcBorders>
          </w:tcPr>
          <w:p w14:paraId="3B47CAA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i/>
                <w:sz w:val="18"/>
                <w:szCs w:val="18"/>
              </w:rPr>
              <w:t>OTA peak directions set</w:t>
            </w:r>
            <w:r w:rsidRPr="00C372F4">
              <w:rPr>
                <w:rFonts w:ascii="Arial" w:hAnsi="Arial" w:cs="Arial"/>
                <w:sz w:val="18"/>
                <w:szCs w:val="18"/>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4C36BCA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w:t>
            </w:r>
            <w:r w:rsidRPr="00C372F4">
              <w:rPr>
                <w:rFonts w:ascii="Arial" w:hAnsi="Arial" w:cs="Arial"/>
                <w:i/>
                <w:sz w:val="18"/>
                <w:szCs w:val="18"/>
              </w:rPr>
              <w:t>beam direction pair(s)</w:t>
            </w:r>
            <w:r w:rsidRPr="00C372F4">
              <w:rPr>
                <w:rFonts w:ascii="Arial" w:hAnsi="Arial" w:cs="Arial"/>
                <w:sz w:val="18"/>
                <w:szCs w:val="18"/>
              </w:rPr>
              <w:t xml:space="preserve"> corresponding to the following points:</w:t>
            </w:r>
          </w:p>
          <w:p w14:paraId="6AEFB41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 xml:space="preserve">The </w:t>
            </w:r>
            <w:r w:rsidRPr="00C372F4">
              <w:rPr>
                <w:rFonts w:ascii="Arial" w:hAnsi="Arial" w:cs="Arial"/>
                <w:sz w:val="18"/>
                <w:szCs w:val="18"/>
                <w:lang w:eastAsia="zh-CN"/>
              </w:rPr>
              <w:t xml:space="preserve">beam peak direction corresponding to the </w:t>
            </w:r>
            <w:r w:rsidRPr="00C372F4">
              <w:rPr>
                <w:rFonts w:ascii="Arial" w:hAnsi="Arial" w:cs="Arial"/>
                <w:sz w:val="18"/>
                <w:szCs w:val="18"/>
              </w:rPr>
              <w:t>maximum steering from the reference beam centre direction in the positive Φ direction, while the θ value being the closest possible to the reference beam centre direction.</w:t>
            </w:r>
          </w:p>
          <w:p w14:paraId="08DCF8B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2)</w:t>
            </w:r>
            <w:r w:rsidRPr="00C372F4">
              <w:rPr>
                <w:rFonts w:ascii="Arial" w:hAnsi="Arial" w:cs="Arial"/>
                <w:sz w:val="18"/>
                <w:szCs w:val="18"/>
              </w:rPr>
              <w:tab/>
              <w:t xml:space="preserve">The </w:t>
            </w:r>
            <w:r w:rsidRPr="00C372F4">
              <w:rPr>
                <w:rFonts w:ascii="Arial" w:hAnsi="Arial" w:cs="Arial"/>
                <w:sz w:val="18"/>
                <w:szCs w:val="18"/>
                <w:lang w:eastAsia="zh-CN"/>
              </w:rPr>
              <w:t xml:space="preserve">beam peak direction corresponding to the </w:t>
            </w:r>
            <w:r w:rsidRPr="00C372F4">
              <w:rPr>
                <w:rFonts w:ascii="Arial" w:hAnsi="Arial" w:cs="Arial"/>
                <w:sz w:val="18"/>
                <w:szCs w:val="18"/>
              </w:rPr>
              <w:t xml:space="preserve">maximum steering from the reference beam centre direction in the negative </w:t>
            </w:r>
            <w:r w:rsidRPr="00C372F4">
              <w:rPr>
                <w:rFonts w:ascii="Arial" w:hAnsi="Arial" w:cs="Arial"/>
                <w:i/>
                <w:sz w:val="18"/>
                <w:szCs w:val="18"/>
              </w:rPr>
              <w:t>Φ</w:t>
            </w:r>
            <w:r w:rsidRPr="00C372F4">
              <w:rPr>
                <w:rFonts w:ascii="Arial" w:hAnsi="Arial" w:cs="Arial"/>
                <w:sz w:val="18"/>
                <w:szCs w:val="18"/>
              </w:rPr>
              <w:t xml:space="preserve"> direction, while the </w:t>
            </w:r>
            <w:r w:rsidRPr="00F9579D">
              <w:rPr>
                <w:rFonts w:ascii="Arial" w:hAnsi="Arial" w:cs="Arial"/>
                <w:iCs/>
                <w:sz w:val="18"/>
                <w:szCs w:val="18"/>
                <w:rPrChange w:id="151" w:author="Nokia - Bartlomiej Golebiowski" w:date="2021-08-05T18:37:00Z">
                  <w:rPr>
                    <w:rFonts w:ascii="Arial" w:hAnsi="Arial" w:cs="Arial"/>
                    <w:i/>
                    <w:sz w:val="18"/>
                    <w:szCs w:val="18"/>
                  </w:rPr>
                </w:rPrChange>
              </w:rPr>
              <w:t>θ value being the closest possible to the</w:t>
            </w:r>
            <w:r w:rsidRPr="00C372F4">
              <w:rPr>
                <w:rFonts w:ascii="Arial" w:hAnsi="Arial" w:cs="Arial"/>
                <w:i/>
                <w:sz w:val="18"/>
                <w:szCs w:val="18"/>
              </w:rPr>
              <w:t xml:space="preserve"> </w:t>
            </w:r>
            <w:r w:rsidRPr="00C372F4">
              <w:rPr>
                <w:rFonts w:ascii="Arial" w:hAnsi="Arial" w:cs="Arial"/>
                <w:sz w:val="18"/>
                <w:szCs w:val="18"/>
              </w:rPr>
              <w:t>reference beam centre direction</w:t>
            </w:r>
            <w:r w:rsidRPr="00C372F4">
              <w:rPr>
                <w:rFonts w:ascii="Arial" w:hAnsi="Arial" w:cs="Arial"/>
                <w:i/>
                <w:sz w:val="18"/>
                <w:szCs w:val="18"/>
              </w:rPr>
              <w:t>.</w:t>
            </w:r>
          </w:p>
          <w:p w14:paraId="203EC2B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 xml:space="preserve">The </w:t>
            </w:r>
            <w:r w:rsidRPr="00C372F4">
              <w:rPr>
                <w:rFonts w:ascii="Arial" w:hAnsi="Arial" w:cs="Arial"/>
                <w:sz w:val="18"/>
                <w:szCs w:val="18"/>
                <w:lang w:eastAsia="zh-CN"/>
              </w:rPr>
              <w:t xml:space="preserve">beam peak direction corresponding to the </w:t>
            </w:r>
            <w:r w:rsidRPr="00C372F4">
              <w:rPr>
                <w:rFonts w:ascii="Arial" w:hAnsi="Arial" w:cs="Arial"/>
                <w:sz w:val="18"/>
                <w:szCs w:val="18"/>
              </w:rPr>
              <w:t xml:space="preserve">maximum steering from the reference beam centre direction in the positive </w:t>
            </w:r>
            <w:r w:rsidRPr="00C372F4">
              <w:rPr>
                <w:rFonts w:ascii="Arial" w:hAnsi="Arial" w:cs="Arial"/>
                <w:i/>
                <w:sz w:val="18"/>
                <w:szCs w:val="18"/>
              </w:rPr>
              <w:t>θ</w:t>
            </w:r>
            <w:r w:rsidRPr="00C372F4">
              <w:rPr>
                <w:rFonts w:ascii="Arial" w:hAnsi="Arial" w:cs="Arial"/>
                <w:sz w:val="18"/>
                <w:szCs w:val="18"/>
              </w:rPr>
              <w:t xml:space="preserve"> direction, while the</w:t>
            </w:r>
            <w:r w:rsidRPr="00C372F4">
              <w:rPr>
                <w:rFonts w:ascii="Arial" w:hAnsi="Arial" w:cs="Arial"/>
                <w:i/>
                <w:sz w:val="18"/>
                <w:szCs w:val="18"/>
              </w:rPr>
              <w:t xml:space="preserve"> </w:t>
            </w:r>
            <w:r w:rsidRPr="00F9579D">
              <w:rPr>
                <w:rFonts w:ascii="Arial" w:hAnsi="Arial" w:cs="Arial"/>
                <w:iCs/>
                <w:sz w:val="18"/>
                <w:szCs w:val="18"/>
                <w:rPrChange w:id="152" w:author="Nokia - Bartlomiej Golebiowski" w:date="2021-08-05T18:37:00Z">
                  <w:rPr>
                    <w:rFonts w:ascii="Arial" w:hAnsi="Arial" w:cs="Arial"/>
                    <w:i/>
                    <w:sz w:val="18"/>
                    <w:szCs w:val="18"/>
                  </w:rPr>
                </w:rPrChange>
              </w:rPr>
              <w:t>Φ value being the closest possible to the</w:t>
            </w:r>
            <w:r w:rsidRPr="00C372F4">
              <w:rPr>
                <w:rFonts w:ascii="Arial" w:hAnsi="Arial" w:cs="Arial"/>
                <w:sz w:val="18"/>
                <w:szCs w:val="18"/>
              </w:rPr>
              <w:t xml:space="preserve"> reference beam centre direction.</w:t>
            </w:r>
          </w:p>
          <w:p w14:paraId="22C1142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lang w:eastAsia="zh-CN"/>
              </w:rPr>
              <w:t>4)</w:t>
            </w:r>
            <w:r w:rsidRPr="00C372F4">
              <w:rPr>
                <w:rFonts w:ascii="Arial" w:hAnsi="Arial" w:cs="Arial"/>
                <w:sz w:val="18"/>
                <w:szCs w:val="18"/>
                <w:lang w:eastAsia="zh-CN"/>
              </w:rPr>
              <w:tab/>
              <w:t xml:space="preserve">The beam peak direction corresponding to the </w:t>
            </w:r>
            <w:r w:rsidRPr="00C372F4">
              <w:rPr>
                <w:rFonts w:ascii="Arial" w:hAnsi="Arial" w:cs="Arial"/>
                <w:sz w:val="18"/>
                <w:szCs w:val="18"/>
              </w:rPr>
              <w:t xml:space="preserve">maximum steering from the reference beam centre direction in the negative </w:t>
            </w:r>
            <w:r w:rsidRPr="00C372F4">
              <w:rPr>
                <w:rFonts w:ascii="Arial" w:hAnsi="Arial" w:cs="Arial"/>
                <w:i/>
                <w:sz w:val="18"/>
                <w:szCs w:val="18"/>
              </w:rPr>
              <w:t>θ</w:t>
            </w:r>
            <w:r w:rsidRPr="00C372F4">
              <w:rPr>
                <w:rFonts w:ascii="Arial" w:hAnsi="Arial" w:cs="Arial"/>
                <w:sz w:val="18"/>
                <w:szCs w:val="18"/>
              </w:rPr>
              <w:t xml:space="preserve"> direction, while the </w:t>
            </w:r>
            <w:r w:rsidRPr="00F9579D">
              <w:rPr>
                <w:rFonts w:ascii="Arial" w:hAnsi="Arial" w:cs="Arial"/>
                <w:iCs/>
                <w:sz w:val="18"/>
                <w:szCs w:val="18"/>
                <w:rPrChange w:id="153" w:author="Nokia - Bartlomiej Golebiowski" w:date="2021-08-05T18:37:00Z">
                  <w:rPr>
                    <w:rFonts w:ascii="Arial" w:hAnsi="Arial" w:cs="Arial"/>
                    <w:i/>
                    <w:sz w:val="18"/>
                    <w:szCs w:val="18"/>
                  </w:rPr>
                </w:rPrChange>
              </w:rPr>
              <w:t>Φ value being the closest possible to the</w:t>
            </w:r>
            <w:r w:rsidRPr="00C372F4">
              <w:rPr>
                <w:rFonts w:ascii="Arial" w:hAnsi="Arial" w:cs="Arial"/>
                <w:i/>
                <w:sz w:val="18"/>
                <w:szCs w:val="18"/>
              </w:rPr>
              <w:t xml:space="preserve"> </w:t>
            </w:r>
            <w:r w:rsidRPr="00C372F4">
              <w:rPr>
                <w:rFonts w:ascii="Arial" w:hAnsi="Arial" w:cs="Arial"/>
                <w:sz w:val="18"/>
                <w:szCs w:val="18"/>
              </w:rPr>
              <w:t>reference beam centre direction</w:t>
            </w:r>
            <w:r w:rsidRPr="00C372F4">
              <w:rPr>
                <w:rFonts w:ascii="Arial" w:hAnsi="Arial" w:cs="Arial"/>
                <w:i/>
                <w:sz w:val="18"/>
                <w:szCs w:val="18"/>
              </w:rPr>
              <w:t>.</w:t>
            </w:r>
          </w:p>
          <w:p w14:paraId="642F6AB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maximum steering direction(s) may coincide with </w:t>
            </w:r>
            <w:r w:rsidRPr="00F9579D">
              <w:rPr>
                <w:rFonts w:ascii="Arial" w:hAnsi="Arial" w:cs="Arial"/>
                <w:iCs/>
                <w:sz w:val="18"/>
                <w:szCs w:val="18"/>
                <w:rPrChange w:id="154" w:author="Nokia - Bartlomiej Golebiowski" w:date="2021-08-05T18:38:00Z">
                  <w:rPr>
                    <w:rFonts w:ascii="Arial" w:hAnsi="Arial" w:cs="Arial"/>
                    <w:i/>
                    <w:sz w:val="18"/>
                    <w:szCs w:val="18"/>
                  </w:rPr>
                </w:rPrChange>
              </w:rPr>
              <w:t>the reference beam centre direction</w:t>
            </w:r>
            <w:r w:rsidRPr="00C372F4">
              <w:rPr>
                <w:rFonts w:ascii="Arial" w:hAnsi="Arial" w:cs="Arial"/>
                <w:sz w:val="18"/>
                <w:szCs w:val="18"/>
              </w:rPr>
              <w:t>.</w:t>
            </w:r>
          </w:p>
          <w:p w14:paraId="0A1EF2EA" w14:textId="77777777" w:rsidR="00C372F4" w:rsidRPr="00C372F4" w:rsidRDefault="00C372F4" w:rsidP="00C372F4">
            <w:pPr>
              <w:keepNext/>
              <w:keepLines/>
              <w:widowControl w:val="0"/>
              <w:tabs>
                <w:tab w:val="right" w:leader="dot" w:pos="9639"/>
              </w:tabs>
              <w:overflowPunct w:val="0"/>
              <w:autoSpaceDE w:val="0"/>
              <w:autoSpaceDN w:val="0"/>
              <w:adjustRightInd w:val="0"/>
              <w:spacing w:after="0"/>
              <w:ind w:left="2268" w:right="425" w:hanging="2268"/>
              <w:textAlignment w:val="baseline"/>
              <w:rPr>
                <w:rFonts w:ascii="Arial" w:hAnsi="Arial" w:cs="Arial"/>
                <w:sz w:val="18"/>
                <w:szCs w:val="18"/>
              </w:rPr>
            </w:pPr>
            <w:r w:rsidRPr="00C372F4">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6059A01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95FB58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7C4AD3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89C428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39E1F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D.11</w:t>
            </w:r>
          </w:p>
        </w:tc>
        <w:tc>
          <w:tcPr>
            <w:tcW w:w="1842" w:type="dxa"/>
            <w:tcBorders>
              <w:top w:val="single" w:sz="4" w:space="0" w:color="auto"/>
              <w:left w:val="single" w:sz="4" w:space="0" w:color="auto"/>
              <w:bottom w:val="single" w:sz="4" w:space="0" w:color="auto"/>
              <w:right w:val="single" w:sz="4" w:space="0" w:color="auto"/>
            </w:tcBorders>
          </w:tcPr>
          <w:p w14:paraId="341B5F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beam EIRP</w:t>
            </w:r>
          </w:p>
        </w:tc>
        <w:tc>
          <w:tcPr>
            <w:tcW w:w="4111" w:type="dxa"/>
            <w:tcBorders>
              <w:top w:val="single" w:sz="4" w:space="0" w:color="auto"/>
              <w:left w:val="single" w:sz="4" w:space="0" w:color="auto"/>
              <w:bottom w:val="single" w:sz="4" w:space="0" w:color="auto"/>
              <w:right w:val="single" w:sz="4" w:space="0" w:color="auto"/>
            </w:tcBorders>
          </w:tcPr>
          <w:p w14:paraId="1938949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rated EIRP level per carrier (P</w:t>
            </w:r>
            <w:r w:rsidRPr="00C372F4">
              <w:rPr>
                <w:rFonts w:ascii="Arial" w:hAnsi="Arial" w:cs="Arial"/>
                <w:sz w:val="18"/>
                <w:szCs w:val="18"/>
                <w:vertAlign w:val="subscript"/>
              </w:rPr>
              <w:t>rated,c,EIRP</w:t>
            </w:r>
            <w:r w:rsidRPr="00C372F4">
              <w:rPr>
                <w:rFonts w:ascii="Arial" w:hAnsi="Arial" w:cs="Arial"/>
                <w:sz w:val="18"/>
                <w:szCs w:val="18"/>
              </w:rPr>
              <w:t xml:space="preserve">) at the </w:t>
            </w:r>
            <w:r w:rsidRPr="00C372F4">
              <w:rPr>
                <w:rFonts w:ascii="Arial" w:hAnsi="Arial" w:cs="Arial"/>
                <w:i/>
                <w:sz w:val="18"/>
                <w:szCs w:val="18"/>
              </w:rPr>
              <w:t>beam peak direction</w:t>
            </w:r>
            <w:r w:rsidRPr="00C372F4">
              <w:rPr>
                <w:rFonts w:ascii="Arial" w:hAnsi="Arial" w:cs="Arial"/>
                <w:sz w:val="18"/>
                <w:szCs w:val="18"/>
              </w:rPr>
              <w:t xml:space="preserve"> associated with a particular</w:t>
            </w:r>
            <w:r w:rsidRPr="00C372F4">
              <w:rPr>
                <w:rFonts w:ascii="Arial" w:hAnsi="Arial" w:cs="Arial"/>
                <w:i/>
                <w:sz w:val="18"/>
                <w:szCs w:val="18"/>
              </w:rPr>
              <w:t xml:space="preserve"> beam direction pair</w:t>
            </w:r>
            <w:r w:rsidRPr="00C372F4">
              <w:rPr>
                <w:rFonts w:ascii="Arial" w:hAnsi="Arial" w:cs="Arial"/>
                <w:sz w:val="18"/>
                <w:szCs w:val="18"/>
              </w:rPr>
              <w:t xml:space="preserve"> for each of the declared maximum steering directions (D.10), as well as the reference </w:t>
            </w:r>
            <w:r w:rsidRPr="00C372F4">
              <w:rPr>
                <w:rFonts w:ascii="Arial" w:hAnsi="Arial" w:cs="Arial"/>
                <w:i/>
                <w:sz w:val="18"/>
                <w:szCs w:val="18"/>
              </w:rPr>
              <w:t>beam direction pair</w:t>
            </w:r>
            <w:r w:rsidRPr="00C372F4">
              <w:rPr>
                <w:rFonts w:ascii="Arial" w:hAnsi="Arial" w:cs="Arial"/>
                <w:sz w:val="18"/>
                <w:szCs w:val="18"/>
              </w:rPr>
              <w:t xml:space="preserve"> (D.8). Declared for every beam (D.3).</w:t>
            </w:r>
          </w:p>
          <w:p w14:paraId="2AA87A3C"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12, 14, 18)</w:t>
            </w:r>
          </w:p>
        </w:tc>
        <w:tc>
          <w:tcPr>
            <w:tcW w:w="992" w:type="dxa"/>
            <w:tcBorders>
              <w:top w:val="single" w:sz="4" w:space="0" w:color="auto"/>
              <w:left w:val="single" w:sz="4" w:space="0" w:color="auto"/>
              <w:bottom w:val="single" w:sz="4" w:space="0" w:color="auto"/>
              <w:right w:val="single" w:sz="4" w:space="0" w:color="auto"/>
            </w:tcBorders>
          </w:tcPr>
          <w:p w14:paraId="1C6617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139DA35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18F116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ABB729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DB0731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D.12</w:t>
            </w:r>
          </w:p>
        </w:tc>
        <w:tc>
          <w:tcPr>
            <w:tcW w:w="1842" w:type="dxa"/>
            <w:tcBorders>
              <w:top w:val="single" w:sz="4" w:space="0" w:color="auto"/>
              <w:left w:val="single" w:sz="4" w:space="0" w:color="auto"/>
              <w:bottom w:val="single" w:sz="4" w:space="0" w:color="auto"/>
              <w:right w:val="single" w:sz="4" w:space="0" w:color="auto"/>
            </w:tcBorders>
          </w:tcPr>
          <w:p w14:paraId="253CB2A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Beamwidth</w:t>
            </w:r>
          </w:p>
        </w:tc>
        <w:tc>
          <w:tcPr>
            <w:tcW w:w="4111" w:type="dxa"/>
            <w:tcBorders>
              <w:top w:val="single" w:sz="4" w:space="0" w:color="auto"/>
              <w:left w:val="single" w:sz="4" w:space="0" w:color="auto"/>
              <w:bottom w:val="single" w:sz="4" w:space="0" w:color="auto"/>
              <w:right w:val="single" w:sz="4" w:space="0" w:color="auto"/>
            </w:tcBorders>
          </w:tcPr>
          <w:p w14:paraId="249E23B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w:t>
            </w:r>
            <w:r w:rsidRPr="00C372F4">
              <w:rPr>
                <w:rFonts w:ascii="Arial" w:hAnsi="Arial" w:cs="Arial"/>
                <w:i/>
                <w:sz w:val="18"/>
                <w:szCs w:val="18"/>
              </w:rPr>
              <w:t>beamwidth</w:t>
            </w:r>
            <w:r w:rsidRPr="00C372F4">
              <w:rPr>
                <w:rFonts w:ascii="Arial" w:hAnsi="Arial" w:cs="Arial"/>
                <w:sz w:val="18"/>
                <w:szCs w:val="18"/>
              </w:rPr>
              <w:t xml:space="preserve"> for the reference </w:t>
            </w:r>
            <w:r w:rsidRPr="00C372F4">
              <w:rPr>
                <w:rFonts w:ascii="Arial" w:hAnsi="Arial" w:cs="Arial"/>
                <w:i/>
                <w:sz w:val="18"/>
                <w:szCs w:val="18"/>
              </w:rPr>
              <w:t>beam direction pair</w:t>
            </w:r>
            <w:r w:rsidRPr="00C372F4">
              <w:rPr>
                <w:rFonts w:ascii="Arial" w:hAnsi="Arial" w:cs="Arial"/>
                <w:sz w:val="18"/>
                <w:szCs w:val="18"/>
              </w:rPr>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61CCA05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22FC4F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A3A9F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7E1A288"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4272AB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D.13</w:t>
            </w:r>
          </w:p>
        </w:tc>
        <w:tc>
          <w:tcPr>
            <w:tcW w:w="1842" w:type="dxa"/>
            <w:tcBorders>
              <w:top w:val="single" w:sz="4" w:space="0" w:color="auto"/>
              <w:left w:val="single" w:sz="4" w:space="0" w:color="auto"/>
              <w:bottom w:val="single" w:sz="4" w:space="0" w:color="auto"/>
              <w:right w:val="single" w:sz="4" w:space="0" w:color="auto"/>
            </w:tcBorders>
          </w:tcPr>
          <w:p w14:paraId="7D9ED35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Equivalent b</w:t>
            </w:r>
            <w:r w:rsidRPr="00C372F4">
              <w:rPr>
                <w:rFonts w:ascii="Arial" w:hAnsi="Arial" w:cs="Arial"/>
                <w:sz w:val="18"/>
                <w:szCs w:val="18"/>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511DE20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List of beams which are declared to be equivalent.</w:t>
            </w:r>
          </w:p>
          <w:p w14:paraId="02742BE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Equivalent</w:t>
            </w:r>
            <w:r w:rsidRPr="00C372F4">
              <w:rPr>
                <w:rFonts w:ascii="Arial" w:hAnsi="Arial" w:cs="Arial"/>
                <w:sz w:val="18"/>
                <w:szCs w:val="18"/>
                <w:lang w:eastAsia="zh-CN"/>
              </w:rPr>
              <w:t xml:space="preserve"> beams</w:t>
            </w:r>
            <w:r w:rsidRPr="00C372F4">
              <w:rPr>
                <w:rFonts w:ascii="Arial" w:hAnsi="Arial" w:cs="Arial"/>
                <w:sz w:val="18"/>
                <w:szCs w:val="18"/>
              </w:rPr>
              <w:t xml:space="preserve"> imply that the beams are expected to have identical </w:t>
            </w:r>
            <w:r w:rsidRPr="00C372F4">
              <w:rPr>
                <w:rFonts w:ascii="Arial" w:hAnsi="Arial" w:cs="Arial"/>
                <w:i/>
                <w:sz w:val="18"/>
                <w:szCs w:val="18"/>
                <w:lang w:eastAsia="zh-CN"/>
              </w:rPr>
              <w:t xml:space="preserve">OTA peak </w:t>
            </w:r>
            <w:r w:rsidRPr="00C372F4">
              <w:rPr>
                <w:rFonts w:ascii="Arial" w:hAnsi="Arial" w:cs="Arial"/>
                <w:i/>
                <w:sz w:val="18"/>
                <w:szCs w:val="18"/>
              </w:rPr>
              <w:t>directions sets</w:t>
            </w:r>
            <w:r w:rsidRPr="00C372F4">
              <w:rPr>
                <w:rFonts w:ascii="Arial" w:hAnsi="Arial" w:cs="Arial"/>
                <w:sz w:val="18"/>
                <w:szCs w:val="18"/>
              </w:rPr>
              <w:t xml:space="preserve"> and intended to have identical spatial properties at all steering directions within the </w:t>
            </w:r>
            <w:r w:rsidRPr="00C372F4">
              <w:rPr>
                <w:rFonts w:ascii="Arial" w:hAnsi="Arial" w:cs="Arial"/>
                <w:i/>
                <w:sz w:val="18"/>
                <w:szCs w:val="18"/>
                <w:lang w:eastAsia="zh-CN"/>
              </w:rPr>
              <w:t xml:space="preserve">OTA peak </w:t>
            </w:r>
            <w:r w:rsidRPr="00C372F4">
              <w:rPr>
                <w:rFonts w:ascii="Arial" w:hAnsi="Arial" w:cs="Arial"/>
                <w:i/>
                <w:sz w:val="18"/>
                <w:szCs w:val="18"/>
              </w:rPr>
              <w:t>directions set</w:t>
            </w:r>
            <w:r w:rsidRPr="00C372F4">
              <w:rPr>
                <w:rFonts w:ascii="Arial" w:hAnsi="Arial" w:cs="Arial"/>
                <w:sz w:val="18"/>
                <w:szCs w:val="18"/>
              </w:rPr>
              <w:t xml:space="preserve"> when presented with identical signals. All declarations (D.4 – D.12) made for the beams are identical and the transmitter unit</w:t>
            </w:r>
            <w:r w:rsidRPr="00C372F4">
              <w:rPr>
                <w:rFonts w:ascii="Arial" w:hAnsi="Arial" w:cs="Arial"/>
                <w:i/>
                <w:sz w:val="18"/>
                <w:szCs w:val="18"/>
              </w:rPr>
              <w:t xml:space="preserve">, </w:t>
            </w:r>
            <w:r w:rsidRPr="00C372F4">
              <w:rPr>
                <w:rFonts w:ascii="Arial" w:hAnsi="Arial" w:cs="Arial"/>
                <w:sz w:val="18"/>
                <w:szCs w:val="18"/>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3DC4700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340B21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A20657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409236E6"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625117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D.14</w:t>
            </w:r>
          </w:p>
        </w:tc>
        <w:tc>
          <w:tcPr>
            <w:tcW w:w="1842" w:type="dxa"/>
            <w:tcBorders>
              <w:top w:val="single" w:sz="4" w:space="0" w:color="auto"/>
              <w:left w:val="single" w:sz="4" w:space="0" w:color="auto"/>
              <w:bottom w:val="single" w:sz="4" w:space="0" w:color="auto"/>
              <w:right w:val="single" w:sz="4" w:space="0" w:color="auto"/>
            </w:tcBorders>
          </w:tcPr>
          <w:p w14:paraId="371D2A0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Parallel beams</w:t>
            </w:r>
          </w:p>
        </w:tc>
        <w:tc>
          <w:tcPr>
            <w:tcW w:w="4111" w:type="dxa"/>
            <w:tcBorders>
              <w:top w:val="single" w:sz="4" w:space="0" w:color="auto"/>
              <w:left w:val="single" w:sz="4" w:space="0" w:color="auto"/>
              <w:bottom w:val="single" w:sz="4" w:space="0" w:color="auto"/>
              <w:right w:val="single" w:sz="4" w:space="0" w:color="auto"/>
            </w:tcBorders>
          </w:tcPr>
          <w:p w14:paraId="74E20FC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List of beams which have been declared equivalent (D.13) and can be generated in parallel using independent RF power resources.</w:t>
            </w:r>
          </w:p>
          <w:p w14:paraId="1F8533B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541CEF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52992B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EF977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4878508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450F5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D.15</w:t>
            </w:r>
          </w:p>
        </w:tc>
        <w:tc>
          <w:tcPr>
            <w:tcW w:w="1842" w:type="dxa"/>
            <w:tcBorders>
              <w:top w:val="single" w:sz="4" w:space="0" w:color="auto"/>
              <w:left w:val="single" w:sz="4" w:space="0" w:color="auto"/>
              <w:bottom w:val="single" w:sz="4" w:space="0" w:color="auto"/>
              <w:right w:val="single" w:sz="4" w:space="0" w:color="auto"/>
            </w:tcBorders>
          </w:tcPr>
          <w:p w14:paraId="70F11C5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CDA3C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The number of carriers per operating band the IAB is capable of generating at maximum TRP declared for every beam</w:t>
            </w:r>
            <w:r w:rsidRPr="00C372F4">
              <w:rPr>
                <w:rFonts w:ascii="Arial" w:hAnsi="Arial" w:cs="Arial"/>
                <w:sz w:val="18"/>
                <w:szCs w:val="18"/>
              </w:rPr>
              <w:t xml:space="preserve"> (D.3)</w:t>
            </w:r>
            <w:r w:rsidRPr="00C372F4">
              <w:rPr>
                <w:rFonts w:ascii="Arial" w:hAnsi="Arial" w:cs="Arial"/>
                <w:sz w:val="18"/>
                <w:szCs w:val="18"/>
                <w:lang w:eastAsia="en-GB"/>
              </w:rPr>
              <w:t>.</w:t>
            </w:r>
          </w:p>
        </w:tc>
        <w:tc>
          <w:tcPr>
            <w:tcW w:w="992" w:type="dxa"/>
            <w:tcBorders>
              <w:top w:val="single" w:sz="4" w:space="0" w:color="auto"/>
              <w:left w:val="single" w:sz="4" w:space="0" w:color="auto"/>
              <w:bottom w:val="single" w:sz="4" w:space="0" w:color="auto"/>
              <w:right w:val="single" w:sz="4" w:space="0" w:color="auto"/>
            </w:tcBorders>
          </w:tcPr>
          <w:p w14:paraId="0B5E71F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4146A55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4E41AC3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F7586B0"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AB6651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D.16</w:t>
            </w:r>
          </w:p>
        </w:tc>
        <w:tc>
          <w:tcPr>
            <w:tcW w:w="1842" w:type="dxa"/>
            <w:tcBorders>
              <w:top w:val="single" w:sz="4" w:space="0" w:color="auto"/>
              <w:left w:val="single" w:sz="4" w:space="0" w:color="auto"/>
              <w:bottom w:val="single" w:sz="4" w:space="0" w:color="auto"/>
              <w:right w:val="single" w:sz="4" w:space="0" w:color="auto"/>
            </w:tcBorders>
          </w:tcPr>
          <w:p w14:paraId="525134F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1068D89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List of </w:t>
            </w:r>
            <w:r w:rsidRPr="00C372F4">
              <w:rPr>
                <w:rFonts w:ascii="Arial" w:hAnsi="Arial" w:cs="Arial"/>
                <w:i/>
                <w:sz w:val="18"/>
                <w:szCs w:val="18"/>
                <w:lang w:eastAsia="en-GB"/>
              </w:rPr>
              <w:t>operating bands</w:t>
            </w:r>
            <w:r w:rsidRPr="00C372F4">
              <w:rPr>
                <w:rFonts w:ascii="Arial" w:hAnsi="Arial" w:cs="Arial"/>
                <w:sz w:val="18"/>
                <w:szCs w:val="18"/>
                <w:lang w:eastAsia="en-GB"/>
              </w:rPr>
              <w:t xml:space="preserve"> which are generated using transceiver units supporting operation in multiple </w:t>
            </w:r>
            <w:r w:rsidRPr="00C372F4">
              <w:rPr>
                <w:rFonts w:ascii="Arial" w:hAnsi="Arial" w:cs="Arial"/>
                <w:i/>
                <w:sz w:val="18"/>
                <w:szCs w:val="18"/>
                <w:lang w:eastAsia="en-GB"/>
              </w:rPr>
              <w:t>operating bands</w:t>
            </w:r>
            <w:r w:rsidRPr="00C372F4">
              <w:rPr>
                <w:rFonts w:ascii="Arial" w:hAnsi="Arial" w:cs="Arial"/>
                <w:sz w:val="18"/>
                <w:szCs w:val="18"/>
                <w:lang w:eastAsia="en-GB"/>
              </w:rPr>
              <w:t xml:space="preserve"> through common active RF components. Declared for each </w:t>
            </w:r>
            <w:r w:rsidRPr="00C372F4">
              <w:rPr>
                <w:rFonts w:ascii="Arial" w:hAnsi="Arial" w:cs="Arial"/>
                <w:i/>
                <w:sz w:val="18"/>
                <w:szCs w:val="18"/>
                <w:lang w:eastAsia="en-GB"/>
              </w:rPr>
              <w:t>operating band</w:t>
            </w:r>
            <w:r w:rsidRPr="00C372F4">
              <w:rPr>
                <w:rFonts w:ascii="Arial" w:hAnsi="Arial" w:cs="Arial"/>
                <w:sz w:val="18"/>
                <w:szCs w:val="18"/>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214B01C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90546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D040D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n/a</w:t>
            </w:r>
          </w:p>
        </w:tc>
      </w:tr>
      <w:tr w:rsidR="00C372F4" w:rsidRPr="00C372F4" w14:paraId="52BF66DC"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ABCD50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D.17</w:t>
            </w:r>
          </w:p>
        </w:tc>
        <w:tc>
          <w:tcPr>
            <w:tcW w:w="1842" w:type="dxa"/>
            <w:tcBorders>
              <w:top w:val="single" w:sz="4" w:space="0" w:color="auto"/>
              <w:left w:val="single" w:sz="4" w:space="0" w:color="auto"/>
              <w:bottom w:val="single" w:sz="4" w:space="0" w:color="auto"/>
              <w:right w:val="single" w:sz="4" w:space="0" w:color="auto"/>
            </w:tcBorders>
          </w:tcPr>
          <w:p w14:paraId="5945EF4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Maximum radiated IAB RF Bandwidth</w:t>
            </w:r>
          </w:p>
        </w:tc>
        <w:tc>
          <w:tcPr>
            <w:tcW w:w="4111" w:type="dxa"/>
            <w:tcBorders>
              <w:top w:val="single" w:sz="4" w:space="0" w:color="auto"/>
              <w:left w:val="single" w:sz="4" w:space="0" w:color="auto"/>
              <w:bottom w:val="single" w:sz="4" w:space="0" w:color="auto"/>
              <w:right w:val="single" w:sz="4" w:space="0" w:color="auto"/>
            </w:tcBorders>
          </w:tcPr>
          <w:p w14:paraId="6AFA0A7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 xml:space="preserve">Maximum </w:t>
            </w:r>
            <w:r w:rsidRPr="00C372F4">
              <w:rPr>
                <w:rFonts w:ascii="Arial" w:hAnsi="Arial" w:cs="Arial"/>
                <w:i/>
                <w:sz w:val="18"/>
                <w:szCs w:val="18"/>
                <w:lang w:eastAsia="en-GB"/>
              </w:rPr>
              <w:t>Base Station RF Bandwidth</w:t>
            </w:r>
            <w:r w:rsidRPr="00C372F4">
              <w:rPr>
                <w:rFonts w:ascii="Arial" w:hAnsi="Arial" w:cs="Arial"/>
                <w:sz w:val="18"/>
                <w:szCs w:val="18"/>
                <w:lang w:eastAsia="en-GB"/>
              </w:rPr>
              <w:t xml:space="preserve"> in the </w:t>
            </w:r>
            <w:r w:rsidRPr="00C372F4">
              <w:rPr>
                <w:rFonts w:ascii="Arial" w:hAnsi="Arial" w:cs="Arial"/>
                <w:i/>
                <w:sz w:val="18"/>
                <w:szCs w:val="18"/>
                <w:lang w:eastAsia="en-GB"/>
              </w:rPr>
              <w:t>operating band</w:t>
            </w:r>
            <w:r w:rsidRPr="00C372F4">
              <w:rPr>
                <w:rFonts w:ascii="Arial" w:hAnsi="Arial" w:cs="Arial"/>
                <w:sz w:val="18"/>
                <w:szCs w:val="18"/>
                <w:lang w:eastAsia="en-GB"/>
              </w:rPr>
              <w:t>, declared for each supported operating band (D.4</w:t>
            </w:r>
            <w:r w:rsidRPr="00C372F4">
              <w:rPr>
                <w:rFonts w:ascii="Arial" w:hAnsi="Arial" w:cs="Arial"/>
                <w:sz w:val="18"/>
                <w:szCs w:val="18"/>
              </w:rPr>
              <w:t>).</w:t>
            </w:r>
          </w:p>
          <w:p w14:paraId="156FE7C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011C471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34DF155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D4387D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5E534661"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3D9F20C" w14:textId="77777777" w:rsidR="00C372F4" w:rsidRPr="00C372F4" w:rsidDel="000F1670"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D.18</w:t>
            </w:r>
          </w:p>
        </w:tc>
        <w:tc>
          <w:tcPr>
            <w:tcW w:w="1842" w:type="dxa"/>
            <w:tcBorders>
              <w:top w:val="single" w:sz="4" w:space="0" w:color="auto"/>
              <w:left w:val="single" w:sz="4" w:space="0" w:color="auto"/>
              <w:bottom w:val="single" w:sz="4" w:space="0" w:color="auto"/>
              <w:right w:val="single" w:sz="4" w:space="0" w:color="auto"/>
            </w:tcBorders>
          </w:tcPr>
          <w:p w14:paraId="2B276DF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Maximum </w:t>
            </w:r>
            <w:r w:rsidRPr="00C372F4">
              <w:rPr>
                <w:rFonts w:ascii="Arial" w:hAnsi="Arial" w:cs="Arial"/>
                <w:i/>
                <w:sz w:val="18"/>
                <w:szCs w:val="18"/>
                <w:lang w:eastAsia="en-GB"/>
              </w:rPr>
              <w:t>Radio Bandwidth</w:t>
            </w:r>
            <w:r w:rsidRPr="00C372F4">
              <w:rPr>
                <w:rFonts w:ascii="Arial" w:hAnsi="Arial" w:cs="Arial"/>
                <w:sz w:val="18"/>
                <w:szCs w:val="18"/>
                <w:lang w:eastAsia="en-GB"/>
              </w:rPr>
              <w:t xml:space="preserve"> of the </w:t>
            </w:r>
            <w:r w:rsidRPr="00C372F4">
              <w:rPr>
                <w:rFonts w:ascii="Arial" w:hAnsi="Arial" w:cs="Arial"/>
                <w:i/>
                <w:sz w:val="18"/>
                <w:szCs w:val="18"/>
                <w:lang w:eastAsia="en-GB"/>
              </w:rPr>
              <w:t>operating band</w:t>
            </w:r>
            <w:r w:rsidRPr="00C372F4">
              <w:rPr>
                <w:rFonts w:ascii="Arial" w:hAnsi="Arial" w:cs="Arial"/>
                <w:sz w:val="18"/>
                <w:szCs w:val="18"/>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22B2214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Largest </w:t>
            </w:r>
            <w:r w:rsidRPr="00C372F4">
              <w:rPr>
                <w:rFonts w:ascii="Arial" w:hAnsi="Arial" w:cs="Arial"/>
                <w:i/>
                <w:sz w:val="18"/>
                <w:szCs w:val="18"/>
                <w:lang w:eastAsia="en-GB"/>
              </w:rPr>
              <w:t>Radio Bandwidth</w:t>
            </w:r>
            <w:r w:rsidRPr="00C372F4">
              <w:rPr>
                <w:rFonts w:ascii="Arial" w:hAnsi="Arial" w:cs="Arial"/>
                <w:sz w:val="18"/>
                <w:szCs w:val="18"/>
                <w:lang w:eastAsia="en-GB"/>
              </w:rPr>
              <w:t xml:space="preserve"> that can be supported by the </w:t>
            </w:r>
            <w:r w:rsidRPr="00C372F4">
              <w:rPr>
                <w:rFonts w:ascii="Arial" w:hAnsi="Arial" w:cs="Arial"/>
                <w:i/>
                <w:sz w:val="18"/>
                <w:szCs w:val="18"/>
                <w:lang w:eastAsia="en-GB"/>
              </w:rPr>
              <w:t xml:space="preserve">operating bands </w:t>
            </w:r>
            <w:r w:rsidRPr="00C372F4">
              <w:rPr>
                <w:rFonts w:ascii="Arial" w:hAnsi="Arial" w:cs="Arial"/>
                <w:sz w:val="18"/>
                <w:szCs w:val="18"/>
                <w:lang w:eastAsia="en-GB"/>
              </w:rPr>
              <w:t>with multi-band dependencies.</w:t>
            </w:r>
          </w:p>
          <w:p w14:paraId="26B463E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Declared for each supported </w:t>
            </w:r>
            <w:r w:rsidRPr="00C372F4">
              <w:rPr>
                <w:rFonts w:ascii="Arial" w:hAnsi="Arial" w:cs="Arial"/>
                <w:i/>
                <w:sz w:val="18"/>
                <w:szCs w:val="18"/>
                <w:lang w:eastAsia="en-GB"/>
              </w:rPr>
              <w:t>operating band</w:t>
            </w:r>
            <w:r w:rsidRPr="00C372F4">
              <w:rPr>
                <w:rFonts w:ascii="Arial" w:hAnsi="Arial" w:cs="Arial"/>
                <w:sz w:val="18"/>
                <w:szCs w:val="18"/>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7168B7E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96515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5FE782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521226F2"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BBFE083" w14:textId="77777777" w:rsidR="00C372F4" w:rsidRPr="00C372F4" w:rsidDel="000F1670"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D.19</w:t>
            </w:r>
          </w:p>
        </w:tc>
        <w:tc>
          <w:tcPr>
            <w:tcW w:w="1842" w:type="dxa"/>
            <w:tcBorders>
              <w:top w:val="single" w:sz="4" w:space="0" w:color="auto"/>
              <w:left w:val="single" w:sz="4" w:space="0" w:color="auto"/>
              <w:bottom w:val="single" w:sz="4" w:space="0" w:color="auto"/>
              <w:right w:val="single" w:sz="4" w:space="0" w:color="auto"/>
            </w:tcBorders>
          </w:tcPr>
          <w:p w14:paraId="4B14E34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zh-CN"/>
              </w:rPr>
              <w:t>Total RF bandwidth (</w:t>
            </w:r>
            <w:r w:rsidRPr="00C372F4">
              <w:rPr>
                <w:rFonts w:ascii="Arial" w:hAnsi="Arial" w:cs="Arial"/>
                <w:sz w:val="18"/>
                <w:szCs w:val="18"/>
              </w:rPr>
              <w:t>BW</w:t>
            </w:r>
            <w:r w:rsidRPr="00C372F4">
              <w:rPr>
                <w:rFonts w:ascii="Arial" w:hAnsi="Arial" w:cs="Arial"/>
                <w:sz w:val="18"/>
                <w:szCs w:val="18"/>
                <w:vertAlign w:val="subscript"/>
              </w:rPr>
              <w:t>tot</w:t>
            </w:r>
            <w:r w:rsidRPr="00C372F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7B60AF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zh-CN"/>
              </w:rPr>
              <w:t xml:space="preserve">Total RF bandwidth </w:t>
            </w:r>
            <w:r w:rsidRPr="00C372F4">
              <w:rPr>
                <w:rFonts w:ascii="Arial" w:hAnsi="Arial" w:cs="Arial"/>
                <w:sz w:val="18"/>
                <w:szCs w:val="18"/>
              </w:rPr>
              <w:t>BW</w:t>
            </w:r>
            <w:r w:rsidRPr="00C372F4">
              <w:rPr>
                <w:rFonts w:ascii="Arial" w:hAnsi="Arial" w:cs="Arial"/>
                <w:sz w:val="18"/>
                <w:szCs w:val="18"/>
                <w:vertAlign w:val="subscript"/>
              </w:rPr>
              <w:t>tot</w:t>
            </w:r>
            <w:r w:rsidRPr="00C372F4">
              <w:rPr>
                <w:rFonts w:ascii="Arial" w:hAnsi="Arial" w:cs="Arial"/>
                <w:sz w:val="18"/>
                <w:szCs w:val="18"/>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7287A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6FA5A3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D62CAF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7E6F654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D6D06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D.20</w:t>
            </w:r>
          </w:p>
        </w:tc>
        <w:tc>
          <w:tcPr>
            <w:tcW w:w="1842" w:type="dxa"/>
            <w:tcBorders>
              <w:top w:val="single" w:sz="4" w:space="0" w:color="auto"/>
              <w:left w:val="single" w:sz="4" w:space="0" w:color="auto"/>
              <w:bottom w:val="single" w:sz="4" w:space="0" w:color="auto"/>
              <w:right w:val="single" w:sz="4" w:space="0" w:color="auto"/>
            </w:tcBorders>
          </w:tcPr>
          <w:p w14:paraId="7A9C6EB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5E51657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Declared </w:t>
            </w:r>
            <w:r w:rsidRPr="00C372F4">
              <w:rPr>
                <w:rFonts w:ascii="Arial" w:hAnsi="Arial" w:cs="Arial"/>
                <w:sz w:val="18"/>
                <w:szCs w:val="18"/>
              </w:rPr>
              <w:t xml:space="preserve">of CA-only (with equal power spectral density among carriers) but not multiple carriers operation, declared </w:t>
            </w:r>
            <w:r w:rsidRPr="00C372F4">
              <w:rPr>
                <w:rFonts w:ascii="Arial" w:hAnsi="Arial" w:cs="Arial"/>
                <w:sz w:val="18"/>
                <w:szCs w:val="18"/>
                <w:lang w:eastAsia="en-GB"/>
              </w:rPr>
              <w:t xml:space="preserve">per </w:t>
            </w:r>
            <w:r w:rsidRPr="00C372F4">
              <w:rPr>
                <w:rFonts w:ascii="Arial" w:hAnsi="Arial" w:cs="Arial"/>
                <w:i/>
                <w:sz w:val="18"/>
                <w:szCs w:val="18"/>
                <w:lang w:eastAsia="en-GB"/>
              </w:rPr>
              <w:t>operating band</w:t>
            </w:r>
            <w:r w:rsidRPr="00C372F4">
              <w:rPr>
                <w:rFonts w:ascii="Arial" w:hAnsi="Arial" w:cs="Arial"/>
                <w:sz w:val="18"/>
                <w:szCs w:val="18"/>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73AF26A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169CD8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2FD674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4520E5B6"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28D636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D.21</w:t>
            </w:r>
          </w:p>
        </w:tc>
        <w:tc>
          <w:tcPr>
            <w:tcW w:w="1842" w:type="dxa"/>
            <w:tcBorders>
              <w:top w:val="single" w:sz="4" w:space="0" w:color="auto"/>
              <w:left w:val="single" w:sz="4" w:space="0" w:color="auto"/>
              <w:bottom w:val="single" w:sz="4" w:space="0" w:color="auto"/>
              <w:right w:val="single" w:sz="4" w:space="0" w:color="auto"/>
            </w:tcBorders>
          </w:tcPr>
          <w:p w14:paraId="552A738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Maximum number of supported carriers per </w:t>
            </w:r>
            <w:r w:rsidRPr="00C372F4">
              <w:rPr>
                <w:rFonts w:ascii="Arial" w:hAnsi="Arial" w:cs="Arial"/>
                <w:i/>
                <w:iCs/>
                <w:sz w:val="18"/>
                <w:szCs w:val="18"/>
                <w:lang w:eastAsia="en-GB"/>
              </w:rPr>
              <w:t>operating band</w:t>
            </w:r>
            <w:r w:rsidRPr="00C372F4">
              <w:rPr>
                <w:rFonts w:ascii="Arial" w:hAnsi="Arial" w:cs="Arial"/>
                <w:sz w:val="18"/>
                <w:szCs w:val="18"/>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589FD6F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Maximum number of supported carriers per supported </w:t>
            </w:r>
            <w:r w:rsidRPr="00C372F4">
              <w:rPr>
                <w:rFonts w:ascii="Arial" w:hAnsi="Arial" w:cs="Arial"/>
                <w:i/>
                <w:iCs/>
                <w:sz w:val="18"/>
                <w:szCs w:val="18"/>
                <w:lang w:eastAsia="en-GB"/>
              </w:rPr>
              <w:t>operating band</w:t>
            </w:r>
            <w:r w:rsidRPr="00C372F4">
              <w:rPr>
                <w:rFonts w:ascii="Arial" w:hAnsi="Arial" w:cs="Arial"/>
                <w:sz w:val="18"/>
                <w:szCs w:val="18"/>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0706AD6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63722E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C43EE7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32744F0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A1948B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D.22</w:t>
            </w:r>
          </w:p>
        </w:tc>
        <w:tc>
          <w:tcPr>
            <w:tcW w:w="1842" w:type="dxa"/>
            <w:tcBorders>
              <w:top w:val="single" w:sz="4" w:space="0" w:color="auto"/>
              <w:left w:val="single" w:sz="4" w:space="0" w:color="auto"/>
              <w:bottom w:val="single" w:sz="4" w:space="0" w:color="auto"/>
              <w:right w:val="single" w:sz="4" w:space="0" w:color="auto"/>
            </w:tcBorders>
          </w:tcPr>
          <w:p w14:paraId="570766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52037E4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Ability of </w:t>
            </w:r>
            <w:r w:rsidRPr="00C372F4">
              <w:rPr>
                <w:rFonts w:ascii="Arial" w:hAnsi="Arial" w:cs="Arial"/>
                <w:sz w:val="18"/>
                <w:szCs w:val="18"/>
              </w:rPr>
              <w:t>IAB-DU or IAB-MT</w:t>
            </w:r>
            <w:r w:rsidRPr="00C372F4">
              <w:rPr>
                <w:rFonts w:ascii="Arial" w:hAnsi="Arial" w:cs="Arial"/>
                <w:sz w:val="18"/>
                <w:szCs w:val="18"/>
                <w:lang w:eastAsia="en-GB"/>
              </w:rPr>
              <w:t xml:space="preserve">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6B0FC21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6956F2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DD5143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342907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30988D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D.23</w:t>
            </w:r>
          </w:p>
        </w:tc>
        <w:tc>
          <w:tcPr>
            <w:tcW w:w="1842" w:type="dxa"/>
            <w:tcBorders>
              <w:top w:val="single" w:sz="4" w:space="0" w:color="auto"/>
              <w:left w:val="single" w:sz="4" w:space="0" w:color="auto"/>
              <w:bottom w:val="single" w:sz="4" w:space="0" w:color="auto"/>
              <w:right w:val="single" w:sz="4" w:space="0" w:color="auto"/>
            </w:tcBorders>
          </w:tcPr>
          <w:p w14:paraId="0FD3F8F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OSDD identifier</w:t>
            </w:r>
          </w:p>
        </w:tc>
        <w:tc>
          <w:tcPr>
            <w:tcW w:w="4111" w:type="dxa"/>
            <w:tcBorders>
              <w:top w:val="single" w:sz="4" w:space="0" w:color="auto"/>
              <w:left w:val="single" w:sz="4" w:space="0" w:color="auto"/>
              <w:bottom w:val="single" w:sz="4" w:space="0" w:color="auto"/>
              <w:right w:val="single" w:sz="4" w:space="0" w:color="auto"/>
            </w:tcBorders>
          </w:tcPr>
          <w:p w14:paraId="52024F6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DAC128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D50B50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C3D35B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n/a</w:t>
            </w:r>
          </w:p>
        </w:tc>
      </w:tr>
      <w:tr w:rsidR="00C372F4" w:rsidRPr="00C372F4" w14:paraId="524047B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BACD6C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D.24</w:t>
            </w:r>
          </w:p>
        </w:tc>
        <w:tc>
          <w:tcPr>
            <w:tcW w:w="1842" w:type="dxa"/>
            <w:tcBorders>
              <w:top w:val="single" w:sz="4" w:space="0" w:color="auto"/>
              <w:left w:val="single" w:sz="4" w:space="0" w:color="auto"/>
              <w:bottom w:val="single" w:sz="4" w:space="0" w:color="auto"/>
              <w:right w:val="single" w:sz="4" w:space="0" w:color="auto"/>
            </w:tcBorders>
          </w:tcPr>
          <w:p w14:paraId="20B7ACC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416CA9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Operating band supported by the OSDD, declared for every OSDD (D.23).</w:t>
            </w:r>
          </w:p>
          <w:p w14:paraId="00BC322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5)</w:t>
            </w:r>
          </w:p>
        </w:tc>
        <w:tc>
          <w:tcPr>
            <w:tcW w:w="992" w:type="dxa"/>
            <w:tcBorders>
              <w:top w:val="single" w:sz="4" w:space="0" w:color="auto"/>
              <w:left w:val="single" w:sz="4" w:space="0" w:color="auto"/>
              <w:bottom w:val="single" w:sz="4" w:space="0" w:color="auto"/>
              <w:right w:val="single" w:sz="4" w:space="0" w:color="auto"/>
            </w:tcBorders>
          </w:tcPr>
          <w:p w14:paraId="4EDD2A4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ACE34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4970FA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r>
      <w:tr w:rsidR="00C372F4" w:rsidRPr="00C372F4" w14:paraId="7D61F80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70D283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D.25</w:t>
            </w:r>
          </w:p>
        </w:tc>
        <w:tc>
          <w:tcPr>
            <w:tcW w:w="1842" w:type="dxa"/>
            <w:tcBorders>
              <w:top w:val="single" w:sz="4" w:space="0" w:color="auto"/>
              <w:left w:val="single" w:sz="4" w:space="0" w:color="auto"/>
              <w:bottom w:val="single" w:sz="4" w:space="0" w:color="auto"/>
              <w:right w:val="single" w:sz="4" w:space="0" w:color="auto"/>
            </w:tcBorders>
          </w:tcPr>
          <w:p w14:paraId="1ECC271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sensitivity supported IAB channel bandwidth and SCS</w:t>
            </w:r>
          </w:p>
        </w:tc>
        <w:tc>
          <w:tcPr>
            <w:tcW w:w="4111" w:type="dxa"/>
            <w:tcBorders>
              <w:top w:val="single" w:sz="4" w:space="0" w:color="auto"/>
              <w:left w:val="single" w:sz="4" w:space="0" w:color="auto"/>
              <w:bottom w:val="single" w:sz="4" w:space="0" w:color="auto"/>
              <w:right w:val="single" w:sz="4" w:space="0" w:color="auto"/>
            </w:tcBorders>
          </w:tcPr>
          <w:p w14:paraId="19053D4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IAB-DU or IAB-MTsupported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790DB4E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DE1B40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6C4F7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21B1DAC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27474D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D.26</w:t>
            </w:r>
          </w:p>
        </w:tc>
        <w:tc>
          <w:tcPr>
            <w:tcW w:w="1842" w:type="dxa"/>
            <w:tcBorders>
              <w:top w:val="single" w:sz="4" w:space="0" w:color="auto"/>
              <w:left w:val="single" w:sz="4" w:space="0" w:color="auto"/>
              <w:bottom w:val="single" w:sz="4" w:space="0" w:color="auto"/>
              <w:right w:val="single" w:sz="4" w:space="0" w:color="auto"/>
            </w:tcBorders>
          </w:tcPr>
          <w:p w14:paraId="38B234C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27A0126F" w14:textId="77777777" w:rsidR="00C372F4" w:rsidRPr="00C372F4" w:rsidRDefault="00C372F4" w:rsidP="00C372F4">
            <w:pPr>
              <w:keepNext/>
              <w:overflowPunct w:val="0"/>
              <w:autoSpaceDE w:val="0"/>
              <w:autoSpaceDN w:val="0"/>
              <w:adjustRightInd w:val="0"/>
              <w:spacing w:before="120" w:after="120"/>
              <w:textAlignment w:val="baseline"/>
              <w:rPr>
                <w:rFonts w:ascii="Arial" w:hAnsi="Arial" w:cs="Arial"/>
                <w:bCs/>
                <w:sz w:val="18"/>
                <w:szCs w:val="18"/>
              </w:rPr>
            </w:pPr>
            <w:r w:rsidRPr="00C372F4">
              <w:rPr>
                <w:rFonts w:ascii="Arial" w:hAnsi="Arial" w:cs="Arial"/>
                <w:bCs/>
                <w:sz w:val="18"/>
                <w:szCs w:val="18"/>
              </w:rPr>
              <w:t>Ability to redirect the receiver target related to the OSDD.</w:t>
            </w:r>
          </w:p>
          <w:p w14:paraId="42EFF920" w14:textId="77777777" w:rsidR="00C372F4" w:rsidRPr="00C372F4" w:rsidRDefault="00C372F4" w:rsidP="00C372F4">
            <w:pPr>
              <w:keepNext/>
              <w:overflowPunct w:val="0"/>
              <w:autoSpaceDE w:val="0"/>
              <w:autoSpaceDN w:val="0"/>
              <w:adjustRightInd w:val="0"/>
              <w:ind w:left="1702" w:hanging="284"/>
              <w:textAlignment w:val="baseline"/>
              <w:rPr>
                <w:rFonts w:ascii="Arial" w:hAnsi="Arial" w:cs="Arial"/>
                <w:bCs/>
                <w:sz w:val="18"/>
                <w:szCs w:val="18"/>
              </w:rPr>
            </w:pPr>
          </w:p>
        </w:tc>
        <w:tc>
          <w:tcPr>
            <w:tcW w:w="992" w:type="dxa"/>
            <w:tcBorders>
              <w:top w:val="single" w:sz="4" w:space="0" w:color="auto"/>
              <w:left w:val="single" w:sz="4" w:space="0" w:color="auto"/>
              <w:bottom w:val="single" w:sz="4" w:space="0" w:color="auto"/>
              <w:right w:val="single" w:sz="4" w:space="0" w:color="auto"/>
            </w:tcBorders>
          </w:tcPr>
          <w:p w14:paraId="0B35217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0506C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6DA72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13CC485A"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F23083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D.27</w:t>
            </w:r>
          </w:p>
        </w:tc>
        <w:tc>
          <w:tcPr>
            <w:tcW w:w="1842" w:type="dxa"/>
            <w:tcBorders>
              <w:top w:val="single" w:sz="4" w:space="0" w:color="auto"/>
              <w:left w:val="single" w:sz="4" w:space="0" w:color="auto"/>
              <w:bottom w:val="single" w:sz="4" w:space="0" w:color="auto"/>
              <w:right w:val="single" w:sz="4" w:space="0" w:color="auto"/>
            </w:tcBorders>
          </w:tcPr>
          <w:p w14:paraId="3E00075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Minimum EIS for FR1 (</w:t>
            </w:r>
            <w:r w:rsidRPr="00C372F4">
              <w:rPr>
                <w:rFonts w:ascii="Arial" w:hAnsi="Arial" w:cs="Arial"/>
                <w:sz w:val="18"/>
                <w:szCs w:val="18"/>
                <w:lang w:eastAsia="zh-CN"/>
              </w:rPr>
              <w:t>EIS</w:t>
            </w:r>
            <w:r w:rsidRPr="00C372F4">
              <w:rPr>
                <w:rFonts w:ascii="Arial" w:hAnsi="Arial" w:cs="Arial"/>
                <w:sz w:val="18"/>
                <w:szCs w:val="18"/>
                <w:vertAlign w:val="subscript"/>
                <w:lang w:eastAsia="zh-CN"/>
              </w:rPr>
              <w:t>minSENS</w:t>
            </w:r>
            <w:r w:rsidRPr="00C372F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2226862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minimum </w:t>
            </w:r>
            <w:r w:rsidRPr="00C372F4">
              <w:rPr>
                <w:rFonts w:ascii="Arial" w:hAnsi="Arial" w:cs="Arial"/>
                <w:sz w:val="18"/>
                <w:szCs w:val="18"/>
                <w:lang w:eastAsia="zh-CN"/>
              </w:rPr>
              <w:t>EIS</w:t>
            </w:r>
            <w:r w:rsidRPr="00C372F4">
              <w:rPr>
                <w:rFonts w:ascii="Arial" w:hAnsi="Arial" w:cs="Arial"/>
                <w:sz w:val="18"/>
                <w:szCs w:val="18"/>
                <w:vertAlign w:val="subscript"/>
                <w:lang w:eastAsia="zh-CN"/>
              </w:rPr>
              <w:t>minSENS</w:t>
            </w:r>
            <w:r w:rsidRPr="00C372F4">
              <w:rPr>
                <w:rFonts w:ascii="Arial" w:hAnsi="Arial" w:cs="Arial"/>
                <w:sz w:val="18"/>
                <w:szCs w:val="18"/>
              </w:rPr>
              <w:t xml:space="preserve"> requirement (i.e. maximum allowable EIS value) applicable to all sensitivity RoAoA per OSDD.</w:t>
            </w:r>
          </w:p>
          <w:p w14:paraId="3AF4343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Declared per NR supported channel BW for the OSDD (D.30).</w:t>
            </w:r>
          </w:p>
          <w:p w14:paraId="458423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lowest EIS value for all the declared OSDD</w:t>
            </w:r>
            <w:r w:rsidRPr="00C372F4">
              <w:rPr>
                <w:rFonts w:ascii="Arial" w:hAnsi="Arial" w:cs="Arial"/>
                <w:sz w:val="18"/>
                <w:szCs w:val="18"/>
                <w:lang w:eastAsia="zh-CN"/>
              </w:rPr>
              <w:t>'</w:t>
            </w:r>
            <w:r w:rsidRPr="00C372F4">
              <w:rPr>
                <w:rFonts w:ascii="Arial" w:hAnsi="Arial" w:cs="Arial"/>
                <w:sz w:val="18"/>
                <w:szCs w:val="18"/>
              </w:rPr>
              <w:t xml:space="preserve">s is called minSENS, while its related range of angles of arrival is called </w:t>
            </w:r>
            <w:r w:rsidRPr="00C372F4">
              <w:rPr>
                <w:rFonts w:ascii="Arial" w:hAnsi="Arial" w:cs="Arial"/>
                <w:i/>
                <w:sz w:val="18"/>
                <w:szCs w:val="18"/>
              </w:rPr>
              <w:t>minSENS RoAoA</w:t>
            </w:r>
            <w:r w:rsidRPr="00C372F4">
              <w:rPr>
                <w:rFonts w:ascii="Arial" w:hAnsi="Arial" w:cs="Arial"/>
                <w:sz w:val="18"/>
                <w:szCs w:val="18"/>
              </w:rPr>
              <w:t>.</w:t>
            </w:r>
          </w:p>
          <w:p w14:paraId="795F73E6"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6)</w:t>
            </w:r>
          </w:p>
        </w:tc>
        <w:tc>
          <w:tcPr>
            <w:tcW w:w="992" w:type="dxa"/>
            <w:tcBorders>
              <w:top w:val="single" w:sz="4" w:space="0" w:color="auto"/>
              <w:left w:val="single" w:sz="4" w:space="0" w:color="auto"/>
              <w:bottom w:val="single" w:sz="4" w:space="0" w:color="auto"/>
              <w:right w:val="single" w:sz="4" w:space="0" w:color="auto"/>
            </w:tcBorders>
          </w:tcPr>
          <w:p w14:paraId="5DEE305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15C2830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22A82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3E0EDA1C"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F006270" w14:textId="77777777" w:rsidR="00C372F4" w:rsidRPr="00C372F4" w:rsidDel="000F1670"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D.28</w:t>
            </w:r>
          </w:p>
        </w:tc>
        <w:tc>
          <w:tcPr>
            <w:tcW w:w="1842" w:type="dxa"/>
            <w:tcBorders>
              <w:top w:val="single" w:sz="4" w:space="0" w:color="auto"/>
              <w:left w:val="single" w:sz="4" w:space="0" w:color="auto"/>
              <w:bottom w:val="single" w:sz="4" w:space="0" w:color="auto"/>
              <w:right w:val="single" w:sz="4" w:space="0" w:color="auto"/>
            </w:tcBorders>
          </w:tcPr>
          <w:p w14:paraId="6CCD2FF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EIS REFSENS for FR2 (EIS</w:t>
            </w:r>
            <w:r w:rsidRPr="00C372F4">
              <w:rPr>
                <w:rFonts w:ascii="Arial" w:hAnsi="Arial" w:cs="Arial"/>
                <w:sz w:val="18"/>
                <w:szCs w:val="18"/>
                <w:vertAlign w:val="subscript"/>
              </w:rPr>
              <w:t>REFSENS_50M</w:t>
            </w:r>
            <w:r w:rsidRPr="00C372F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16B4EE7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EIS</w:t>
            </w:r>
            <w:r w:rsidRPr="00C372F4">
              <w:rPr>
                <w:rFonts w:ascii="Arial" w:hAnsi="Arial" w:cs="Arial"/>
                <w:sz w:val="18"/>
                <w:szCs w:val="18"/>
                <w:vertAlign w:val="subscript"/>
              </w:rPr>
              <w:t>REFSENS_50M</w:t>
            </w:r>
            <w:r w:rsidRPr="00C372F4">
              <w:rPr>
                <w:rFonts w:ascii="Arial" w:hAnsi="Arial" w:cs="Arial"/>
                <w:sz w:val="18"/>
                <w:szCs w:val="18"/>
              </w:rPr>
              <w:t xml:space="preserve"> level applicable in the OTA REFSENS RoAoA, (used as a basis for the derivation of the FR2 </w:t>
            </w:r>
            <w:r w:rsidRPr="00C372F4">
              <w:rPr>
                <w:rFonts w:ascii="Arial" w:hAnsi="Arial" w:cs="Arial"/>
                <w:sz w:val="18"/>
                <w:szCs w:val="18"/>
                <w:lang w:eastAsia="zh-CN"/>
              </w:rPr>
              <w:t>EIS</w:t>
            </w:r>
            <w:r w:rsidRPr="00C372F4">
              <w:rPr>
                <w:rFonts w:ascii="Arial" w:hAnsi="Arial" w:cs="Arial"/>
                <w:sz w:val="18"/>
                <w:szCs w:val="18"/>
                <w:vertAlign w:val="subscript"/>
                <w:lang w:eastAsia="zh-CN"/>
              </w:rPr>
              <w:t>REFSENS</w:t>
            </w:r>
            <w:r w:rsidRPr="00C372F4">
              <w:rPr>
                <w:rFonts w:ascii="Arial" w:hAnsi="Arial" w:cs="Arial"/>
                <w:sz w:val="18"/>
                <w:szCs w:val="18"/>
              </w:rPr>
              <w:t xml:space="preserve"> for other channel bandwidths supported by IAB).</w:t>
            </w:r>
            <w:r w:rsidRPr="00C372F4">
              <w:rPr>
                <w:rFonts w:ascii="Arial" w:hAnsi="Arial" w:cs="Arial"/>
                <w:i/>
                <w:sz w:val="18"/>
                <w:szCs w:val="18"/>
              </w:rPr>
              <w:t xml:space="preserve"> </w:t>
            </w:r>
            <w:r w:rsidRPr="00C372F4">
              <w:rPr>
                <w:rFonts w:ascii="Arial" w:hAnsi="Arial" w:cs="Arial"/>
                <w:sz w:val="18"/>
                <w:szCs w:val="18"/>
              </w:rPr>
              <w:t>(Note 7)</w:t>
            </w:r>
          </w:p>
        </w:tc>
        <w:tc>
          <w:tcPr>
            <w:tcW w:w="992" w:type="dxa"/>
            <w:tcBorders>
              <w:top w:val="single" w:sz="4" w:space="0" w:color="auto"/>
              <w:left w:val="single" w:sz="4" w:space="0" w:color="auto"/>
              <w:bottom w:val="single" w:sz="4" w:space="0" w:color="auto"/>
              <w:right w:val="single" w:sz="4" w:space="0" w:color="auto"/>
            </w:tcBorders>
          </w:tcPr>
          <w:p w14:paraId="362C406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AAEFFE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69C87B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77DE767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AD2363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D.29</w:t>
            </w:r>
          </w:p>
        </w:tc>
        <w:tc>
          <w:tcPr>
            <w:tcW w:w="1842" w:type="dxa"/>
            <w:tcBorders>
              <w:top w:val="single" w:sz="4" w:space="0" w:color="auto"/>
              <w:left w:val="single" w:sz="4" w:space="0" w:color="auto"/>
              <w:bottom w:val="single" w:sz="4" w:space="0" w:color="auto"/>
              <w:right w:val="single" w:sz="4" w:space="0" w:color="auto"/>
            </w:tcBorders>
          </w:tcPr>
          <w:p w14:paraId="4D76D83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3516F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sensitivity RoAoA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4633349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3574A5C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708638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4C95B36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C73F0A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D.30</w:t>
            </w:r>
          </w:p>
        </w:tc>
        <w:tc>
          <w:tcPr>
            <w:tcW w:w="1842" w:type="dxa"/>
            <w:tcBorders>
              <w:top w:val="single" w:sz="4" w:space="0" w:color="auto"/>
              <w:left w:val="single" w:sz="4" w:space="0" w:color="auto"/>
              <w:bottom w:val="single" w:sz="4" w:space="0" w:color="auto"/>
              <w:right w:val="single" w:sz="4" w:space="0" w:color="auto"/>
            </w:tcBorders>
          </w:tcPr>
          <w:p w14:paraId="76E3F15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21AE52B3" w14:textId="77777777" w:rsidR="00C372F4" w:rsidRPr="00C372F4" w:rsidRDefault="00C372F4" w:rsidP="00C372F4">
            <w:pPr>
              <w:keepNext/>
              <w:overflowPunct w:val="0"/>
              <w:autoSpaceDE w:val="0"/>
              <w:autoSpaceDN w:val="0"/>
              <w:adjustRightInd w:val="0"/>
              <w:spacing w:before="120" w:after="120"/>
              <w:textAlignment w:val="baseline"/>
              <w:rPr>
                <w:rFonts w:ascii="Arial" w:hAnsi="Arial" w:cs="Arial"/>
                <w:bCs/>
                <w:sz w:val="18"/>
                <w:szCs w:val="18"/>
              </w:rPr>
            </w:pPr>
            <w:r w:rsidRPr="00C372F4">
              <w:rPr>
                <w:rFonts w:ascii="Arial" w:hAnsi="Arial" w:cs="Arial"/>
                <w:bCs/>
                <w:sz w:val="18"/>
                <w:szCs w:val="18"/>
              </w:rPr>
              <w:t>For each OSDD the associated union of all the sensitivity RoAoA achievable through redirecting the receiver target related to the OSDD.</w:t>
            </w:r>
          </w:p>
          <w:p w14:paraId="37A76A94"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tcPr>
          <w:p w14:paraId="2CB0898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B98F11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5669CB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1CD0521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6112BE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D.31</w:t>
            </w:r>
          </w:p>
        </w:tc>
        <w:tc>
          <w:tcPr>
            <w:tcW w:w="1842" w:type="dxa"/>
            <w:tcBorders>
              <w:top w:val="single" w:sz="4" w:space="0" w:color="auto"/>
              <w:left w:val="single" w:sz="4" w:space="0" w:color="auto"/>
              <w:bottom w:val="single" w:sz="4" w:space="0" w:color="auto"/>
              <w:right w:val="single" w:sz="4" w:space="0" w:color="auto"/>
            </w:tcBorders>
          </w:tcPr>
          <w:p w14:paraId="7BCCEA9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F50A8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 xml:space="preserve">For each OSDD an associated </w:t>
            </w:r>
            <w:r w:rsidRPr="00C372F4">
              <w:rPr>
                <w:rFonts w:ascii="Arial" w:hAnsi="Arial" w:cs="Arial"/>
                <w:sz w:val="18"/>
                <w:szCs w:val="18"/>
                <w:lang w:eastAsia="zh-CN"/>
              </w:rPr>
              <w:t>direction inside the receiver target redirection range (D.30).</w:t>
            </w:r>
          </w:p>
          <w:p w14:paraId="54529F32"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00B2313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4F15A0C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BC4ED4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2B486BAC"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EEA92F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D.32</w:t>
            </w:r>
          </w:p>
        </w:tc>
        <w:tc>
          <w:tcPr>
            <w:tcW w:w="1842" w:type="dxa"/>
            <w:tcBorders>
              <w:top w:val="single" w:sz="4" w:space="0" w:color="auto"/>
              <w:left w:val="single" w:sz="4" w:space="0" w:color="auto"/>
              <w:bottom w:val="single" w:sz="4" w:space="0" w:color="auto"/>
              <w:right w:val="single" w:sz="4" w:space="0" w:color="auto"/>
            </w:tcBorders>
          </w:tcPr>
          <w:p w14:paraId="0814568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Conformance test directions sensitivity RoAoA</w:t>
            </w:r>
          </w:p>
        </w:tc>
        <w:tc>
          <w:tcPr>
            <w:tcW w:w="4111" w:type="dxa"/>
            <w:tcBorders>
              <w:top w:val="single" w:sz="4" w:space="0" w:color="auto"/>
              <w:left w:val="single" w:sz="4" w:space="0" w:color="auto"/>
              <w:bottom w:val="single" w:sz="4" w:space="0" w:color="auto"/>
              <w:right w:val="single" w:sz="4" w:space="0" w:color="auto"/>
            </w:tcBorders>
          </w:tcPr>
          <w:p w14:paraId="0F47982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For each OSDD that includes a receiver target redirection range, four sensitivity RoAoA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48A53C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10" w:type="dxa"/>
            <w:tcBorders>
              <w:top w:val="single" w:sz="4" w:space="0" w:color="auto"/>
              <w:left w:val="single" w:sz="4" w:space="0" w:color="auto"/>
              <w:bottom w:val="single" w:sz="4" w:space="0" w:color="auto"/>
              <w:right w:val="single" w:sz="4" w:space="0" w:color="auto"/>
            </w:tcBorders>
          </w:tcPr>
          <w:p w14:paraId="05FDB2C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0C0B0B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475C285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4575D75"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D.33</w:t>
            </w:r>
          </w:p>
        </w:tc>
        <w:tc>
          <w:tcPr>
            <w:tcW w:w="1842" w:type="dxa"/>
            <w:tcBorders>
              <w:top w:val="single" w:sz="4" w:space="0" w:color="auto"/>
              <w:left w:val="single" w:sz="4" w:space="0" w:color="auto"/>
              <w:bottom w:val="single" w:sz="4" w:space="0" w:color="auto"/>
              <w:right w:val="single" w:sz="4" w:space="0" w:color="auto"/>
            </w:tcBorders>
          </w:tcPr>
          <w:p w14:paraId="76A91F4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121D57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For each OSDD four conformance test directions.</w:t>
            </w:r>
          </w:p>
          <w:p w14:paraId="1A06F4A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If the OSDD includes a receiver target redirection range the following four directions shall be declared:</w:t>
            </w:r>
          </w:p>
          <w:p w14:paraId="17E4438C"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The direction determined by the maximum φ value achievable inside the receiver target redirection range, while θ value being the closest possible to the receiver target reference direction.</w:t>
            </w:r>
          </w:p>
          <w:p w14:paraId="2B00110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The direction determined by the minimum φ value achievable inside the receiver target redirection range, while θ value being the closest possible to the receiver target reference direction.</w:t>
            </w:r>
          </w:p>
          <w:p w14:paraId="3C99F1B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The direction determined by the maximum θ value achievable inside the receiver target redirection range, while φ value being the closest possible to the receiver target reference direction.</w:t>
            </w:r>
          </w:p>
          <w:p w14:paraId="78DBC25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The direction determined by the minimum θ value achievable inside the receiver target redirection range, while φ value being the closest possible to the receiver target reference direction.</w:t>
            </w:r>
          </w:p>
          <w:p w14:paraId="21BB65E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If an OSDD does not include a receiver target redirection range the following 4 directions shall be declared:</w:t>
            </w:r>
          </w:p>
          <w:p w14:paraId="2D41817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The direction determined by the maximum φ value achievable inside the sensitivity RoAoA, while θ value being the closest possible to the receiver target reference direction.</w:t>
            </w:r>
          </w:p>
          <w:p w14:paraId="4510D30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The direction determined by the minimum φ value achievable inside the sensitivity RoAoA, while θ value being the closest possible to the receiver target reference direction.</w:t>
            </w:r>
          </w:p>
          <w:p w14:paraId="317C85BE"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The direction determined by the maximum θ value achievable inside the sensitivity RoAoA, while φ value being the closest possible to the receiver target reference direction.</w:t>
            </w:r>
          </w:p>
          <w:p w14:paraId="1123877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The direction determined by the minimum θ value achievable inside the sensitivity RoAoA,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B10B7F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6B6E99D4"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D105A1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094BA8F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584C6E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D.34</w:t>
            </w:r>
          </w:p>
        </w:tc>
        <w:tc>
          <w:tcPr>
            <w:tcW w:w="1842" w:type="dxa"/>
            <w:tcBorders>
              <w:top w:val="single" w:sz="4" w:space="0" w:color="auto"/>
              <w:left w:val="single" w:sz="4" w:space="0" w:color="auto"/>
              <w:bottom w:val="single" w:sz="4" w:space="0" w:color="auto"/>
              <w:right w:val="single" w:sz="4" w:space="0" w:color="auto"/>
            </w:tcBorders>
          </w:tcPr>
          <w:p w14:paraId="41D0882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coverage range</w:t>
            </w:r>
          </w:p>
        </w:tc>
        <w:tc>
          <w:tcPr>
            <w:tcW w:w="4111" w:type="dxa"/>
            <w:tcBorders>
              <w:top w:val="single" w:sz="4" w:space="0" w:color="auto"/>
              <w:left w:val="single" w:sz="4" w:space="0" w:color="auto"/>
              <w:bottom w:val="single" w:sz="4" w:space="0" w:color="auto"/>
              <w:right w:val="single" w:sz="4" w:space="0" w:color="auto"/>
            </w:tcBorders>
          </w:tcPr>
          <w:p w14:paraId="78051F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Declared as a single range of directions within which selected TX OTA requirements are intended to be met.</w:t>
            </w:r>
          </w:p>
          <w:p w14:paraId="77A4EC6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10)</w:t>
            </w:r>
          </w:p>
        </w:tc>
        <w:tc>
          <w:tcPr>
            <w:tcW w:w="992" w:type="dxa"/>
            <w:tcBorders>
              <w:top w:val="single" w:sz="4" w:space="0" w:color="auto"/>
              <w:left w:val="single" w:sz="4" w:space="0" w:color="auto"/>
              <w:bottom w:val="single" w:sz="4" w:space="0" w:color="auto"/>
              <w:right w:val="single" w:sz="4" w:space="0" w:color="auto"/>
            </w:tcBorders>
          </w:tcPr>
          <w:p w14:paraId="0D0E1A6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7117224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89ECB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73BDA83C"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69DB5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D.35</w:t>
            </w:r>
          </w:p>
        </w:tc>
        <w:tc>
          <w:tcPr>
            <w:tcW w:w="1842" w:type="dxa"/>
            <w:tcBorders>
              <w:top w:val="single" w:sz="4" w:space="0" w:color="auto"/>
              <w:left w:val="single" w:sz="4" w:space="0" w:color="auto"/>
              <w:bottom w:val="single" w:sz="4" w:space="0" w:color="auto"/>
              <w:right w:val="single" w:sz="4" w:space="0" w:color="auto"/>
            </w:tcBorders>
          </w:tcPr>
          <w:p w14:paraId="5B55D6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i/>
                <w:sz w:val="18"/>
                <w:szCs w:val="18"/>
              </w:rPr>
              <w:t>OTA coverage range</w:t>
            </w:r>
            <w:r w:rsidRPr="00C372F4">
              <w:rPr>
                <w:rFonts w:ascii="Arial" w:hAnsi="Arial" w:cs="Arial"/>
                <w:sz w:val="18"/>
                <w:szCs w:val="18"/>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07031A2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direction describing the reference direction of the </w:t>
            </w:r>
            <w:r w:rsidRPr="00C372F4">
              <w:rPr>
                <w:rFonts w:ascii="Arial" w:hAnsi="Arial" w:cs="Arial"/>
                <w:i/>
                <w:sz w:val="18"/>
                <w:szCs w:val="18"/>
              </w:rPr>
              <w:t>OTA converge range</w:t>
            </w:r>
            <w:r w:rsidRPr="00C372F4">
              <w:rPr>
                <w:rFonts w:ascii="Arial" w:hAnsi="Arial" w:cs="Arial"/>
                <w:sz w:val="18"/>
                <w:szCs w:val="18"/>
              </w:rPr>
              <w:t xml:space="preserve"> (D.34).</w:t>
            </w:r>
          </w:p>
          <w:p w14:paraId="1D0F364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11)</w:t>
            </w:r>
          </w:p>
        </w:tc>
        <w:tc>
          <w:tcPr>
            <w:tcW w:w="992" w:type="dxa"/>
            <w:tcBorders>
              <w:top w:val="single" w:sz="4" w:space="0" w:color="auto"/>
              <w:left w:val="single" w:sz="4" w:space="0" w:color="auto"/>
              <w:bottom w:val="single" w:sz="4" w:space="0" w:color="auto"/>
              <w:right w:val="single" w:sz="4" w:space="0" w:color="auto"/>
            </w:tcBorders>
          </w:tcPr>
          <w:p w14:paraId="6BA292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56E839C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5FCF13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B9637B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DEBF1E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D.36</w:t>
            </w:r>
          </w:p>
        </w:tc>
        <w:tc>
          <w:tcPr>
            <w:tcW w:w="1842" w:type="dxa"/>
            <w:tcBorders>
              <w:top w:val="single" w:sz="4" w:space="0" w:color="auto"/>
              <w:left w:val="single" w:sz="4" w:space="0" w:color="auto"/>
              <w:bottom w:val="single" w:sz="4" w:space="0" w:color="auto"/>
              <w:right w:val="single" w:sz="4" w:space="0" w:color="auto"/>
            </w:tcBorders>
          </w:tcPr>
          <w:p w14:paraId="6FACA26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coverage range maximum directions</w:t>
            </w:r>
          </w:p>
        </w:tc>
        <w:tc>
          <w:tcPr>
            <w:tcW w:w="4111" w:type="dxa"/>
            <w:tcBorders>
              <w:top w:val="single" w:sz="4" w:space="0" w:color="auto"/>
              <w:left w:val="single" w:sz="4" w:space="0" w:color="auto"/>
              <w:bottom w:val="single" w:sz="4" w:space="0" w:color="auto"/>
              <w:right w:val="single" w:sz="4" w:space="0" w:color="auto"/>
            </w:tcBorders>
          </w:tcPr>
          <w:p w14:paraId="4CDF480C"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The directions corresponding to the following points:</w:t>
            </w:r>
          </w:p>
          <w:p w14:paraId="2CDBCD4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 xml:space="preserve">The direction determined by the maximum φ value achievable inside the </w:t>
            </w:r>
            <w:r w:rsidRPr="00C372F4">
              <w:rPr>
                <w:rFonts w:ascii="Arial" w:hAnsi="Arial" w:cs="Arial"/>
                <w:i/>
                <w:sz w:val="18"/>
                <w:szCs w:val="18"/>
              </w:rPr>
              <w:t>OTA coverage range</w:t>
            </w:r>
            <w:r w:rsidRPr="00C372F4">
              <w:rPr>
                <w:rFonts w:ascii="Arial" w:hAnsi="Arial" w:cs="Arial"/>
                <w:sz w:val="18"/>
                <w:szCs w:val="18"/>
              </w:rPr>
              <w:t xml:space="preserve">, while θ value being the closest possible to the </w:t>
            </w:r>
            <w:r w:rsidRPr="00C372F4">
              <w:rPr>
                <w:rFonts w:ascii="Arial" w:hAnsi="Arial" w:cs="Arial"/>
                <w:i/>
                <w:sz w:val="18"/>
                <w:szCs w:val="18"/>
              </w:rPr>
              <w:t>OTA coverage range</w:t>
            </w:r>
            <w:r w:rsidRPr="00C372F4">
              <w:rPr>
                <w:rFonts w:ascii="Arial" w:hAnsi="Arial" w:cs="Arial"/>
                <w:sz w:val="18"/>
                <w:szCs w:val="18"/>
              </w:rPr>
              <w:t xml:space="preserve"> reference direction.</w:t>
            </w:r>
          </w:p>
          <w:p w14:paraId="075FCDC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 xml:space="preserve">The direction determined by the minimum φ value achievable inside the </w:t>
            </w:r>
            <w:r w:rsidRPr="00C372F4">
              <w:rPr>
                <w:rFonts w:ascii="Arial" w:hAnsi="Arial" w:cs="Arial"/>
                <w:i/>
                <w:sz w:val="18"/>
                <w:szCs w:val="18"/>
              </w:rPr>
              <w:t>OTA coverage range</w:t>
            </w:r>
            <w:r w:rsidRPr="00C372F4">
              <w:rPr>
                <w:rFonts w:ascii="Arial" w:hAnsi="Arial" w:cs="Arial"/>
                <w:sz w:val="18"/>
                <w:szCs w:val="18"/>
              </w:rPr>
              <w:t xml:space="preserve">, while θ value being the closest possible to the </w:t>
            </w:r>
            <w:r w:rsidRPr="00C372F4">
              <w:rPr>
                <w:rFonts w:ascii="Arial" w:hAnsi="Arial" w:cs="Arial"/>
                <w:i/>
                <w:sz w:val="18"/>
                <w:szCs w:val="18"/>
              </w:rPr>
              <w:t>OTA coverage range</w:t>
            </w:r>
            <w:r w:rsidRPr="00C372F4">
              <w:rPr>
                <w:rFonts w:ascii="Arial" w:hAnsi="Arial" w:cs="Arial"/>
                <w:sz w:val="18"/>
                <w:szCs w:val="18"/>
              </w:rPr>
              <w:t xml:space="preserve"> reference direction.</w:t>
            </w:r>
          </w:p>
          <w:p w14:paraId="0165233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 xml:space="preserve">The direction determined by the maximum θ value achievable inside the </w:t>
            </w:r>
            <w:r w:rsidRPr="00C372F4">
              <w:rPr>
                <w:rFonts w:ascii="Arial" w:hAnsi="Arial" w:cs="Arial"/>
                <w:i/>
                <w:sz w:val="18"/>
                <w:szCs w:val="18"/>
              </w:rPr>
              <w:t>OTA coverage range</w:t>
            </w:r>
            <w:r w:rsidRPr="00C372F4">
              <w:rPr>
                <w:rFonts w:ascii="Arial" w:hAnsi="Arial" w:cs="Arial"/>
                <w:sz w:val="18"/>
                <w:szCs w:val="18"/>
              </w:rPr>
              <w:t xml:space="preserve">, while φ value being the closest possible to the </w:t>
            </w:r>
            <w:r w:rsidRPr="00C372F4">
              <w:rPr>
                <w:rFonts w:ascii="Arial" w:hAnsi="Arial" w:cs="Arial"/>
                <w:i/>
                <w:sz w:val="18"/>
                <w:szCs w:val="18"/>
              </w:rPr>
              <w:t>OTA coverage range</w:t>
            </w:r>
            <w:r w:rsidRPr="00C372F4">
              <w:rPr>
                <w:rFonts w:ascii="Arial" w:hAnsi="Arial" w:cs="Arial"/>
                <w:sz w:val="18"/>
                <w:szCs w:val="18"/>
              </w:rPr>
              <w:t xml:space="preserve"> reference direction.</w:t>
            </w:r>
          </w:p>
          <w:p w14:paraId="2005582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081412E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052636D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12D58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013B5E5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CE4CC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D.37</w:t>
            </w:r>
          </w:p>
        </w:tc>
        <w:tc>
          <w:tcPr>
            <w:tcW w:w="1842" w:type="dxa"/>
            <w:tcBorders>
              <w:top w:val="single" w:sz="4" w:space="0" w:color="auto"/>
              <w:left w:val="single" w:sz="4" w:space="0" w:color="auto"/>
              <w:bottom w:val="single" w:sz="4" w:space="0" w:color="auto"/>
              <w:right w:val="single" w:sz="4" w:space="0" w:color="auto"/>
            </w:tcBorders>
          </w:tcPr>
          <w:p w14:paraId="4074D9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The rated carrier OTA IAB power, P</w:t>
            </w:r>
            <w:r w:rsidRPr="00C372F4">
              <w:rPr>
                <w:rFonts w:ascii="Arial" w:hAnsi="Arial" w:cs="Arial"/>
                <w:sz w:val="18"/>
                <w:szCs w:val="18"/>
                <w:vertAlign w:val="subscript"/>
              </w:rPr>
              <w:t>rated,c,TRP</w:t>
            </w:r>
          </w:p>
        </w:tc>
        <w:tc>
          <w:tcPr>
            <w:tcW w:w="4111" w:type="dxa"/>
            <w:tcBorders>
              <w:top w:val="single" w:sz="4" w:space="0" w:color="auto"/>
              <w:left w:val="single" w:sz="4" w:space="0" w:color="auto"/>
              <w:bottom w:val="single" w:sz="4" w:space="0" w:color="auto"/>
              <w:right w:val="single" w:sz="4" w:space="0" w:color="auto"/>
            </w:tcBorders>
          </w:tcPr>
          <w:p w14:paraId="5DB7A8C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w:t>
            </w:r>
            <w:r w:rsidRPr="00C372F4">
              <w:rPr>
                <w:rFonts w:ascii="Arial" w:hAnsi="Arial" w:cs="Arial"/>
                <w:sz w:val="18"/>
                <w:szCs w:val="18"/>
                <w:vertAlign w:val="subscript"/>
              </w:rPr>
              <w:t>rated,c,TRP</w:t>
            </w:r>
            <w:r w:rsidRPr="00C372F4">
              <w:rPr>
                <w:rFonts w:ascii="Arial" w:hAnsi="Arial" w:cs="Arial"/>
                <w:sz w:val="18"/>
                <w:szCs w:val="18"/>
              </w:rPr>
              <w:t xml:space="preserve"> is declared as TRP OTA power per carrier, declared per supported operating band.</w:t>
            </w:r>
          </w:p>
          <w:p w14:paraId="69D1D691"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(Notes 12, 14, 18)</w:t>
            </w:r>
          </w:p>
        </w:tc>
        <w:tc>
          <w:tcPr>
            <w:tcW w:w="992" w:type="dxa"/>
            <w:tcBorders>
              <w:top w:val="single" w:sz="4" w:space="0" w:color="auto"/>
              <w:left w:val="single" w:sz="4" w:space="0" w:color="auto"/>
              <w:bottom w:val="single" w:sz="4" w:space="0" w:color="auto"/>
              <w:right w:val="single" w:sz="4" w:space="0" w:color="auto"/>
            </w:tcBorders>
          </w:tcPr>
          <w:p w14:paraId="32216C7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749F6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90E8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r>
      <w:tr w:rsidR="00C372F4" w:rsidRPr="00C372F4" w14:paraId="540BB13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D9EDE4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D.38</w:t>
            </w:r>
          </w:p>
        </w:tc>
        <w:tc>
          <w:tcPr>
            <w:tcW w:w="1842" w:type="dxa"/>
            <w:tcBorders>
              <w:top w:val="single" w:sz="4" w:space="0" w:color="auto"/>
              <w:left w:val="single" w:sz="4" w:space="0" w:color="auto"/>
              <w:bottom w:val="single" w:sz="4" w:space="0" w:color="auto"/>
              <w:right w:val="single" w:sz="4" w:space="0" w:color="auto"/>
            </w:tcBorders>
          </w:tcPr>
          <w:p w14:paraId="32C2769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transmitter TRP</w:t>
            </w:r>
            <w:r w:rsidRPr="00C372F4">
              <w:rPr>
                <w:rFonts w:ascii="Arial" w:hAnsi="Arial" w:cs="Arial"/>
                <w:sz w:val="18"/>
                <w:szCs w:val="18"/>
                <w:lang w:eastAsia="zh-CN"/>
              </w:rPr>
              <w:t xml:space="preserve">, </w:t>
            </w:r>
            <w:r w:rsidRPr="00C372F4">
              <w:rPr>
                <w:rFonts w:ascii="Arial" w:hAnsi="Arial" w:cs="Arial"/>
                <w:sz w:val="18"/>
                <w:szCs w:val="18"/>
              </w:rPr>
              <w:t>P</w:t>
            </w:r>
            <w:r w:rsidRPr="00C372F4">
              <w:rPr>
                <w:rFonts w:ascii="Arial" w:hAnsi="Arial" w:cs="Arial"/>
                <w:sz w:val="18"/>
                <w:szCs w:val="18"/>
                <w:vertAlign w:val="subscript"/>
              </w:rPr>
              <w:t>rated,t,TRP</w:t>
            </w:r>
          </w:p>
        </w:tc>
        <w:tc>
          <w:tcPr>
            <w:tcW w:w="4111" w:type="dxa"/>
            <w:tcBorders>
              <w:top w:val="single" w:sz="4" w:space="0" w:color="auto"/>
              <w:left w:val="single" w:sz="4" w:space="0" w:color="auto"/>
              <w:bottom w:val="single" w:sz="4" w:space="0" w:color="auto"/>
              <w:right w:val="single" w:sz="4" w:space="0" w:color="auto"/>
            </w:tcBorders>
          </w:tcPr>
          <w:p w14:paraId="694BEBD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total radiated output power</w:t>
            </w:r>
            <w:r w:rsidRPr="00C372F4">
              <w:rPr>
                <w:rFonts w:ascii="Arial" w:hAnsi="Arial" w:cs="Arial"/>
                <w:i/>
                <w:sz w:val="18"/>
                <w:szCs w:val="18"/>
              </w:rPr>
              <w:t>.</w:t>
            </w:r>
          </w:p>
          <w:p w14:paraId="20A2D24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Declared per supported </w:t>
            </w:r>
            <w:r w:rsidRPr="00C372F4">
              <w:rPr>
                <w:rFonts w:ascii="Arial" w:hAnsi="Arial" w:cs="Arial"/>
                <w:i/>
                <w:sz w:val="18"/>
                <w:szCs w:val="18"/>
              </w:rPr>
              <w:t>operating band</w:t>
            </w:r>
            <w:r w:rsidRPr="00C372F4">
              <w:rPr>
                <w:rFonts w:ascii="Arial" w:hAnsi="Arial" w:cs="Arial"/>
                <w:sz w:val="18"/>
                <w:szCs w:val="18"/>
              </w:rPr>
              <w:t>.</w:t>
            </w:r>
          </w:p>
          <w:p w14:paraId="2168978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(Notes 12,14, 18)</w:t>
            </w:r>
          </w:p>
        </w:tc>
        <w:tc>
          <w:tcPr>
            <w:tcW w:w="992" w:type="dxa"/>
            <w:tcBorders>
              <w:top w:val="single" w:sz="4" w:space="0" w:color="auto"/>
              <w:left w:val="single" w:sz="4" w:space="0" w:color="auto"/>
              <w:bottom w:val="single" w:sz="4" w:space="0" w:color="auto"/>
              <w:right w:val="single" w:sz="4" w:space="0" w:color="auto"/>
            </w:tcBorders>
          </w:tcPr>
          <w:p w14:paraId="4488D07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FB1F2D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8BF0AB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7EB360D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F99E8B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D.39</w:t>
            </w:r>
          </w:p>
        </w:tc>
        <w:tc>
          <w:tcPr>
            <w:tcW w:w="1842" w:type="dxa"/>
            <w:tcBorders>
              <w:top w:val="single" w:sz="4" w:space="0" w:color="auto"/>
              <w:left w:val="single" w:sz="4" w:space="0" w:color="auto"/>
              <w:bottom w:val="single" w:sz="4" w:space="0" w:color="auto"/>
              <w:right w:val="single" w:sz="4" w:space="0" w:color="auto"/>
            </w:tcBorders>
          </w:tcPr>
          <w:p w14:paraId="2E82742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5DADC4D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manufacturer shall declare the side of </w:t>
            </w:r>
            <w:r w:rsidRPr="00C372F4">
              <w:rPr>
                <w:rFonts w:ascii="Arial" w:hAnsi="Arial" w:cs="Arial"/>
                <w:sz w:val="18"/>
                <w:szCs w:val="18"/>
                <w:lang w:eastAsia="zh-CN"/>
              </w:rPr>
              <w:t>EUT</w:t>
            </w:r>
            <w:r w:rsidRPr="00C372F4">
              <w:rPr>
                <w:rFonts w:ascii="Arial" w:hAnsi="Arial" w:cs="Arial"/>
                <w:sz w:val="18"/>
                <w:szCs w:val="18"/>
              </w:rPr>
              <w:t xml:space="preserve"> where radiating elements are placed closest to the edge of </w:t>
            </w:r>
            <w:r w:rsidRPr="00C372F4">
              <w:rPr>
                <w:rFonts w:ascii="Arial" w:hAnsi="Arial" w:cs="Arial"/>
                <w:sz w:val="18"/>
                <w:szCs w:val="18"/>
                <w:lang w:eastAsia="zh-CN"/>
              </w:rPr>
              <w:t>EUT</w:t>
            </w:r>
            <w:r w:rsidRPr="00C372F4">
              <w:rPr>
                <w:rFonts w:ascii="Arial" w:hAnsi="Arial" w:cs="Arial"/>
                <w:sz w:val="18"/>
                <w:szCs w:val="18"/>
              </w:rPr>
              <w:t xml:space="preserve"> when applicable. The CLTA shall be placed at the </w:t>
            </w:r>
            <w:r w:rsidRPr="00C372F4">
              <w:rPr>
                <w:rFonts w:ascii="Arial" w:hAnsi="Arial" w:cs="Arial"/>
                <w:sz w:val="18"/>
                <w:szCs w:val="18"/>
                <w:lang w:eastAsia="zh-CN"/>
              </w:rPr>
              <w:t>EUT</w:t>
            </w:r>
            <w:r w:rsidRPr="00C372F4">
              <w:rPr>
                <w:rFonts w:ascii="Arial" w:hAnsi="Arial" w:cs="Arial"/>
                <w:sz w:val="18"/>
                <w:szCs w:val="18"/>
              </w:rPr>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6E6473E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1EBFF1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90B6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74CD4D9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29711D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D.40</w:t>
            </w:r>
          </w:p>
        </w:tc>
        <w:tc>
          <w:tcPr>
            <w:tcW w:w="1842" w:type="dxa"/>
            <w:tcBorders>
              <w:top w:val="single" w:sz="4" w:space="0" w:color="auto"/>
              <w:left w:val="single" w:sz="4" w:space="0" w:color="auto"/>
              <w:bottom w:val="single" w:sz="4" w:space="0" w:color="auto"/>
              <w:right w:val="single" w:sz="4" w:space="0" w:color="auto"/>
            </w:tcBorders>
          </w:tcPr>
          <w:p w14:paraId="38952B9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4DB5432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 the IAB-DU or IAB-MTspurious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3DDEE5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1AE6A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20FD78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55283618"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32635A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D.41</w:t>
            </w:r>
          </w:p>
        </w:tc>
        <w:tc>
          <w:tcPr>
            <w:tcW w:w="1842" w:type="dxa"/>
            <w:tcBorders>
              <w:top w:val="single" w:sz="4" w:space="0" w:color="auto"/>
              <w:left w:val="single" w:sz="4" w:space="0" w:color="auto"/>
              <w:bottom w:val="single" w:sz="4" w:space="0" w:color="auto"/>
              <w:right w:val="single" w:sz="4" w:space="0" w:color="auto"/>
            </w:tcBorders>
          </w:tcPr>
          <w:p w14:paraId="6BE5307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5282300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manufacturer shall declare whether the IAB under test is intended to operate in geographic areas where the additional operating band unwanted emission limits defined in clause 6.7.4 apply.</w:t>
            </w:r>
          </w:p>
        </w:tc>
        <w:tc>
          <w:tcPr>
            <w:tcW w:w="992" w:type="dxa"/>
            <w:tcBorders>
              <w:top w:val="single" w:sz="4" w:space="0" w:color="auto"/>
              <w:left w:val="single" w:sz="4" w:space="0" w:color="auto"/>
              <w:bottom w:val="single" w:sz="4" w:space="0" w:color="auto"/>
              <w:right w:val="single" w:sz="4" w:space="0" w:color="auto"/>
            </w:tcBorders>
          </w:tcPr>
          <w:p w14:paraId="6779A72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10E73D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7F9FF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5953B9E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2B02A7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D.42</w:t>
            </w:r>
          </w:p>
        </w:tc>
        <w:tc>
          <w:tcPr>
            <w:tcW w:w="1842" w:type="dxa"/>
            <w:tcBorders>
              <w:top w:val="single" w:sz="4" w:space="0" w:color="auto"/>
              <w:left w:val="single" w:sz="4" w:space="0" w:color="auto"/>
              <w:bottom w:val="single" w:sz="4" w:space="0" w:color="auto"/>
              <w:right w:val="single" w:sz="4" w:space="0" w:color="auto"/>
            </w:tcBorders>
          </w:tcPr>
          <w:p w14:paraId="3B5AA2E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F273E5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The manufacturer shall declare whether the IAB under test is intended to operate in geographic areas where one or more of the systems GSM850, GSM900, DCS1800, PCS1900, UTRA FDD, UTRA TDD, E-UTRA and/or PHS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F8EC38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2F0EA6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F5DB77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26754D3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C0FA7C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D.43</w:t>
            </w:r>
          </w:p>
        </w:tc>
        <w:tc>
          <w:tcPr>
            <w:tcW w:w="1842" w:type="dxa"/>
            <w:tcBorders>
              <w:top w:val="single" w:sz="4" w:space="0" w:color="auto"/>
              <w:left w:val="single" w:sz="4" w:space="0" w:color="auto"/>
              <w:bottom w:val="single" w:sz="4" w:space="0" w:color="auto"/>
              <w:right w:val="single" w:sz="4" w:space="0" w:color="auto"/>
            </w:tcBorders>
          </w:tcPr>
          <w:p w14:paraId="7FA5A8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1451E6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manufacturer shall declare whether the IAB under test is intended to operate co-located with Base Stations of one or more of the systems GSM850, GSM900, DCS1800, PCS1900, UTRA FDD, UTRA TDD and/or E-UTRA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3AC7E1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B6DC0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C8286A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2D1E97E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D1F79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D.44</w:t>
            </w:r>
          </w:p>
        </w:tc>
        <w:tc>
          <w:tcPr>
            <w:tcW w:w="1842" w:type="dxa"/>
            <w:tcBorders>
              <w:top w:val="single" w:sz="4" w:space="0" w:color="auto"/>
              <w:left w:val="single" w:sz="4" w:space="0" w:color="auto"/>
              <w:bottom w:val="single" w:sz="4" w:space="0" w:color="auto"/>
              <w:right w:val="single" w:sz="4" w:space="0" w:color="auto"/>
            </w:tcBorders>
          </w:tcPr>
          <w:p w14:paraId="3B8F1EA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7C98E85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1115C6A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B73542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62713C2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r>
      <w:tr w:rsidR="00C372F4" w:rsidRPr="00C372F4" w14:paraId="41C3A71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9B5BD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D.45</w:t>
            </w:r>
          </w:p>
        </w:tc>
        <w:tc>
          <w:tcPr>
            <w:tcW w:w="1842" w:type="dxa"/>
            <w:tcBorders>
              <w:top w:val="single" w:sz="4" w:space="0" w:color="auto"/>
              <w:left w:val="single" w:sz="4" w:space="0" w:color="auto"/>
              <w:bottom w:val="single" w:sz="4" w:space="0" w:color="auto"/>
              <w:right w:val="single" w:sz="4" w:space="0" w:color="auto"/>
            </w:tcBorders>
          </w:tcPr>
          <w:p w14:paraId="1C420F1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2D4ADC7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IAB capability to operate with a single carrier (only) or multiple carriers. Declared per supported operating band, per RIB. </w:t>
            </w:r>
          </w:p>
          <w:p w14:paraId="2BF7E67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17)</w:t>
            </w:r>
          </w:p>
        </w:tc>
        <w:tc>
          <w:tcPr>
            <w:tcW w:w="992" w:type="dxa"/>
            <w:tcBorders>
              <w:top w:val="single" w:sz="4" w:space="0" w:color="auto"/>
              <w:left w:val="single" w:sz="4" w:space="0" w:color="auto"/>
              <w:bottom w:val="single" w:sz="4" w:space="0" w:color="auto"/>
              <w:right w:val="single" w:sz="4" w:space="0" w:color="auto"/>
            </w:tcBorders>
          </w:tcPr>
          <w:p w14:paraId="60524AE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c</w:t>
            </w:r>
          </w:p>
        </w:tc>
        <w:tc>
          <w:tcPr>
            <w:tcW w:w="910" w:type="dxa"/>
            <w:tcBorders>
              <w:top w:val="single" w:sz="4" w:space="0" w:color="auto"/>
              <w:left w:val="single" w:sz="4" w:space="0" w:color="auto"/>
              <w:bottom w:val="single" w:sz="4" w:space="0" w:color="auto"/>
              <w:right w:val="single" w:sz="4" w:space="0" w:color="auto"/>
            </w:tcBorders>
          </w:tcPr>
          <w:p w14:paraId="500FBB8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994A4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4D6944A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9EEE02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D.46</w:t>
            </w:r>
          </w:p>
        </w:tc>
        <w:tc>
          <w:tcPr>
            <w:tcW w:w="1842" w:type="dxa"/>
            <w:tcBorders>
              <w:top w:val="single" w:sz="4" w:space="0" w:color="auto"/>
              <w:left w:val="single" w:sz="4" w:space="0" w:color="auto"/>
              <w:bottom w:val="single" w:sz="4" w:space="0" w:color="auto"/>
              <w:right w:val="single" w:sz="4" w:space="0" w:color="auto"/>
            </w:tcBorders>
          </w:tcPr>
          <w:p w14:paraId="2C19D8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 xml:space="preserve">Maximum number of supported carriers per </w:t>
            </w:r>
            <w:r w:rsidRPr="00C372F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69D8B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Maximum number of supported carriers. Declared per supported operating band, per RIB.</w:t>
            </w:r>
          </w:p>
          <w:p w14:paraId="14F225F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 15)</w:t>
            </w:r>
          </w:p>
        </w:tc>
        <w:tc>
          <w:tcPr>
            <w:tcW w:w="992" w:type="dxa"/>
            <w:tcBorders>
              <w:top w:val="single" w:sz="4" w:space="0" w:color="auto"/>
              <w:left w:val="single" w:sz="4" w:space="0" w:color="auto"/>
              <w:bottom w:val="single" w:sz="4" w:space="0" w:color="auto"/>
              <w:right w:val="single" w:sz="4" w:space="0" w:color="auto"/>
            </w:tcBorders>
          </w:tcPr>
          <w:p w14:paraId="28A7CAC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81BF24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32AD6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363F0F5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A7B0BD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D.47</w:t>
            </w:r>
          </w:p>
        </w:tc>
        <w:tc>
          <w:tcPr>
            <w:tcW w:w="1842" w:type="dxa"/>
            <w:tcBorders>
              <w:top w:val="single" w:sz="4" w:space="0" w:color="auto"/>
              <w:left w:val="single" w:sz="4" w:space="0" w:color="auto"/>
              <w:bottom w:val="single" w:sz="4" w:space="0" w:color="auto"/>
              <w:right w:val="single" w:sz="4" w:space="0" w:color="auto"/>
            </w:tcBorders>
          </w:tcPr>
          <w:p w14:paraId="3D81FCC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3ECBA86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607404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3A59C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C93340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01DEC58A"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C3D262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D.48</w:t>
            </w:r>
          </w:p>
        </w:tc>
        <w:tc>
          <w:tcPr>
            <w:tcW w:w="1842" w:type="dxa"/>
            <w:tcBorders>
              <w:top w:val="single" w:sz="4" w:space="0" w:color="auto"/>
              <w:left w:val="single" w:sz="4" w:space="0" w:color="auto"/>
              <w:bottom w:val="single" w:sz="4" w:space="0" w:color="auto"/>
              <w:right w:val="single" w:sz="4" w:space="0" w:color="auto"/>
            </w:tcBorders>
          </w:tcPr>
          <w:p w14:paraId="40ED3E9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872F4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252E6DE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13ACAA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7C2D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3C64345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A4CED1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D.49</w:t>
            </w:r>
          </w:p>
        </w:tc>
        <w:tc>
          <w:tcPr>
            <w:tcW w:w="1842" w:type="dxa"/>
            <w:tcBorders>
              <w:top w:val="single" w:sz="4" w:space="0" w:color="auto"/>
              <w:left w:val="single" w:sz="4" w:space="0" w:color="auto"/>
              <w:bottom w:val="single" w:sz="4" w:space="0" w:color="auto"/>
              <w:right w:val="single" w:sz="4" w:space="0" w:color="auto"/>
            </w:tcBorders>
          </w:tcPr>
          <w:p w14:paraId="542F65E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eastAsia="Yu Gothic UI" w:hAnsi="Arial" w:cs="Arial"/>
                <w:sz w:val="18"/>
                <w:szCs w:val="18"/>
              </w:rPr>
              <w:t>N</w:t>
            </w:r>
            <w:r w:rsidRPr="00C372F4">
              <w:rPr>
                <w:rFonts w:ascii="Arial" w:eastAsia="Yu Gothic UI" w:hAnsi="Arial" w:cs="Arial"/>
                <w:sz w:val="18"/>
                <w:szCs w:val="18"/>
                <w:vertAlign w:val="subscript"/>
              </w:rPr>
              <w:t>cells</w:t>
            </w:r>
          </w:p>
        </w:tc>
        <w:tc>
          <w:tcPr>
            <w:tcW w:w="4111" w:type="dxa"/>
            <w:tcBorders>
              <w:top w:val="single" w:sz="4" w:space="0" w:color="auto"/>
              <w:left w:val="single" w:sz="4" w:space="0" w:color="auto"/>
              <w:bottom w:val="single" w:sz="4" w:space="0" w:color="auto"/>
              <w:right w:val="single" w:sz="4" w:space="0" w:color="auto"/>
            </w:tcBorders>
          </w:tcPr>
          <w:p w14:paraId="3965B07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i/>
                <w:sz w:val="18"/>
                <w:szCs w:val="18"/>
              </w:rPr>
            </w:pPr>
            <w:r w:rsidRPr="00C372F4">
              <w:rPr>
                <w:rFonts w:ascii="Arial" w:hAnsi="Arial" w:cs="Arial"/>
                <w:sz w:val="18"/>
                <w:szCs w:val="18"/>
              </w:rPr>
              <w:t xml:space="preserve">Number corresponding to the minimum number of cells that can be transmitted by an IAB-DU or IAB-MT in a particular </w:t>
            </w:r>
            <w:r w:rsidRPr="00C372F4">
              <w:rPr>
                <w:rFonts w:ascii="Arial" w:hAnsi="Arial" w:cs="Arial"/>
                <w:i/>
                <w:sz w:val="18"/>
                <w:szCs w:val="18"/>
              </w:rPr>
              <w:t>operating band</w:t>
            </w:r>
            <w:r w:rsidRPr="00C372F4">
              <w:rPr>
                <w:rFonts w:ascii="Arial" w:hAnsi="Arial" w:cs="Arial"/>
                <w:sz w:val="18"/>
                <w:szCs w:val="18"/>
              </w:rPr>
              <w:t xml:space="preserve">. Declared per </w:t>
            </w:r>
            <w:r w:rsidRPr="00C372F4">
              <w:rPr>
                <w:rFonts w:ascii="Arial" w:hAnsi="Arial" w:cs="Arial"/>
                <w:i/>
                <w:sz w:val="18"/>
                <w:szCs w:val="18"/>
              </w:rPr>
              <w:t>operating band</w:t>
            </w:r>
            <w:r w:rsidRPr="00C372F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0D2F21F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435DF2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33" w:type="dxa"/>
            <w:tcBorders>
              <w:top w:val="single" w:sz="4" w:space="0" w:color="auto"/>
              <w:left w:val="single" w:sz="4" w:space="0" w:color="auto"/>
              <w:bottom w:val="single" w:sz="4" w:space="0" w:color="auto"/>
              <w:right w:val="single" w:sz="4" w:space="0" w:color="auto"/>
            </w:tcBorders>
          </w:tcPr>
          <w:p w14:paraId="01BFF69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6D7262CF"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B38782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D.50</w:t>
            </w:r>
          </w:p>
        </w:tc>
        <w:tc>
          <w:tcPr>
            <w:tcW w:w="1842" w:type="dxa"/>
            <w:tcBorders>
              <w:top w:val="single" w:sz="4" w:space="0" w:color="auto"/>
              <w:left w:val="single" w:sz="4" w:space="0" w:color="auto"/>
              <w:bottom w:val="single" w:sz="4" w:space="0" w:color="auto"/>
              <w:right w:val="single" w:sz="4" w:space="0" w:color="auto"/>
            </w:tcBorders>
          </w:tcPr>
          <w:p w14:paraId="706711EA" w14:textId="77777777" w:rsidR="00C372F4" w:rsidRPr="00C372F4" w:rsidRDefault="00C372F4" w:rsidP="00C372F4">
            <w:pPr>
              <w:keepNext/>
              <w:keepLines/>
              <w:overflowPunct w:val="0"/>
              <w:autoSpaceDE w:val="0"/>
              <w:autoSpaceDN w:val="0"/>
              <w:adjustRightInd w:val="0"/>
              <w:spacing w:after="0"/>
              <w:textAlignment w:val="baseline"/>
              <w:rPr>
                <w:rFonts w:ascii="Arial" w:eastAsia="Yu Gothic UI" w:hAnsi="Arial" w:cs="Arial"/>
                <w:iCs/>
                <w:sz w:val="18"/>
                <w:szCs w:val="18"/>
              </w:rPr>
            </w:pPr>
            <w:r w:rsidRPr="00C372F4">
              <w:rPr>
                <w:rFonts w:ascii="Arial" w:hAnsi="Arial" w:cs="Arial"/>
                <w:sz w:val="18"/>
                <w:szCs w:val="18"/>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3D27276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Maximum supported power difference between carriers in each supported </w:t>
            </w:r>
            <w:r w:rsidRPr="00C372F4">
              <w:rPr>
                <w:rFonts w:ascii="Arial" w:hAnsi="Arial" w:cs="Arial"/>
                <w:i/>
                <w:sz w:val="18"/>
                <w:szCs w:val="18"/>
              </w:rPr>
              <w:t>operating band</w:t>
            </w:r>
            <w:r w:rsidRPr="00C372F4">
              <w:rPr>
                <w:rFonts w:ascii="Arial" w:hAnsi="Arial" w:cs="Arial"/>
                <w:sz w:val="18"/>
                <w:szCs w:val="18"/>
              </w:rPr>
              <w:t xml:space="preserve">. Declared per </w:t>
            </w:r>
            <w:r w:rsidRPr="00C372F4">
              <w:rPr>
                <w:rFonts w:ascii="Arial" w:hAnsi="Arial" w:cs="Arial"/>
                <w:i/>
                <w:sz w:val="18"/>
                <w:szCs w:val="18"/>
              </w:rPr>
              <w:t>operating band</w:t>
            </w:r>
            <w:r w:rsidRPr="00C372F4">
              <w:rPr>
                <w:rFonts w:ascii="Arial" w:hAnsi="Arial" w:cs="Arial"/>
                <w:sz w:val="18"/>
                <w:szCs w:val="18"/>
              </w:rPr>
              <w:t xml:space="preserve"> (D.4).</w:t>
            </w:r>
          </w:p>
        </w:tc>
        <w:tc>
          <w:tcPr>
            <w:tcW w:w="992" w:type="dxa"/>
            <w:tcBorders>
              <w:top w:val="single" w:sz="4" w:space="0" w:color="auto"/>
              <w:left w:val="single" w:sz="4" w:space="0" w:color="auto"/>
              <w:bottom w:val="single" w:sz="4" w:space="0" w:color="auto"/>
              <w:right w:val="single" w:sz="4" w:space="0" w:color="auto"/>
            </w:tcBorders>
          </w:tcPr>
          <w:p w14:paraId="222096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741646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02B4CEE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635D864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584598C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D.51</w:t>
            </w:r>
          </w:p>
        </w:tc>
        <w:tc>
          <w:tcPr>
            <w:tcW w:w="1842" w:type="dxa"/>
            <w:tcBorders>
              <w:top w:val="single" w:sz="4" w:space="0" w:color="auto"/>
              <w:left w:val="single" w:sz="4" w:space="0" w:color="auto"/>
              <w:bottom w:val="single" w:sz="4" w:space="0" w:color="auto"/>
              <w:right w:val="single" w:sz="4" w:space="0" w:color="auto"/>
            </w:tcBorders>
          </w:tcPr>
          <w:p w14:paraId="0104267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Maximum supported power difference between carriers is different </w:t>
            </w:r>
            <w:r w:rsidRPr="00C372F4">
              <w:rPr>
                <w:rFonts w:ascii="Arial" w:hAnsi="Arial" w:cs="Arial"/>
                <w:i/>
                <w:sz w:val="18"/>
                <w:szCs w:val="18"/>
              </w:rPr>
              <w:t>operating bands</w:t>
            </w:r>
          </w:p>
        </w:tc>
        <w:tc>
          <w:tcPr>
            <w:tcW w:w="4111" w:type="dxa"/>
            <w:tcBorders>
              <w:top w:val="single" w:sz="4" w:space="0" w:color="auto"/>
              <w:left w:val="single" w:sz="4" w:space="0" w:color="auto"/>
              <w:bottom w:val="single" w:sz="4" w:space="0" w:color="auto"/>
              <w:right w:val="single" w:sz="4" w:space="0" w:color="auto"/>
            </w:tcBorders>
          </w:tcPr>
          <w:p w14:paraId="1744D1A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Maximum supported power difference between any two carriers in any two different supported </w:t>
            </w:r>
            <w:r w:rsidRPr="00C372F4">
              <w:rPr>
                <w:rFonts w:ascii="Arial" w:hAnsi="Arial" w:cs="Arial"/>
                <w:i/>
                <w:sz w:val="18"/>
                <w:szCs w:val="18"/>
              </w:rPr>
              <w:t>operating bands</w:t>
            </w:r>
            <w:r w:rsidRPr="00C372F4">
              <w:rPr>
                <w:rFonts w:ascii="Arial" w:hAnsi="Arial" w:cs="Arial"/>
                <w:sz w:val="18"/>
                <w:szCs w:val="18"/>
              </w:rPr>
              <w:t>. Declared per operating bands combination (D.52). (Note 19)</w:t>
            </w:r>
          </w:p>
        </w:tc>
        <w:tc>
          <w:tcPr>
            <w:tcW w:w="992" w:type="dxa"/>
            <w:tcBorders>
              <w:top w:val="single" w:sz="4" w:space="0" w:color="auto"/>
              <w:left w:val="single" w:sz="4" w:space="0" w:color="auto"/>
              <w:bottom w:val="single" w:sz="4" w:space="0" w:color="auto"/>
              <w:right w:val="single" w:sz="4" w:space="0" w:color="auto"/>
            </w:tcBorders>
          </w:tcPr>
          <w:p w14:paraId="462C3B3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29E8141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756ADF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0D9EA43A"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5F4EA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D.52</w:t>
            </w:r>
          </w:p>
        </w:tc>
        <w:tc>
          <w:tcPr>
            <w:tcW w:w="1842" w:type="dxa"/>
            <w:tcBorders>
              <w:top w:val="single" w:sz="4" w:space="0" w:color="auto"/>
              <w:left w:val="single" w:sz="4" w:space="0" w:color="auto"/>
              <w:bottom w:val="single" w:sz="4" w:space="0" w:color="auto"/>
              <w:right w:val="single" w:sz="4" w:space="0" w:color="auto"/>
            </w:tcBorders>
          </w:tcPr>
          <w:p w14:paraId="6FCA486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3E494E8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List of </w:t>
            </w:r>
            <w:r w:rsidRPr="00C372F4">
              <w:rPr>
                <w:rFonts w:ascii="Arial" w:hAnsi="Arial" w:cs="Arial"/>
                <w:i/>
                <w:sz w:val="18"/>
                <w:szCs w:val="18"/>
              </w:rPr>
              <w:t>operating bands</w:t>
            </w:r>
            <w:r w:rsidRPr="00C372F4">
              <w:rPr>
                <w:rFonts w:ascii="Arial" w:hAnsi="Arial" w:cs="Arial"/>
                <w:sz w:val="18"/>
                <w:szCs w:val="18"/>
              </w:rPr>
              <w:t xml:space="preserve"> combinations supported by </w:t>
            </w:r>
            <w:r w:rsidRPr="00C372F4">
              <w:rPr>
                <w:rFonts w:ascii="Arial" w:hAnsi="Arial" w:cs="Arial"/>
                <w:i/>
                <w:sz w:val="18"/>
                <w:szCs w:val="18"/>
              </w:rPr>
              <w:t>single-band RIB(s)</w:t>
            </w:r>
            <w:r w:rsidRPr="00C372F4">
              <w:rPr>
                <w:rFonts w:ascii="Arial" w:hAnsi="Arial" w:cs="Arial"/>
                <w:sz w:val="18"/>
                <w:szCs w:val="18"/>
              </w:rPr>
              <w:t xml:space="preserve"> and/or </w:t>
            </w:r>
            <w:r w:rsidRPr="00C372F4">
              <w:rPr>
                <w:rFonts w:ascii="Arial" w:hAnsi="Arial" w:cs="Arial"/>
                <w:i/>
                <w:sz w:val="18"/>
                <w:szCs w:val="18"/>
              </w:rPr>
              <w:t>multi-band RIB(s)</w:t>
            </w:r>
            <w:r w:rsidRPr="00C372F4">
              <w:rPr>
                <w:rFonts w:ascii="Arial" w:hAnsi="Arial" w:cs="Arial"/>
                <w:sz w:val="18"/>
                <w:szCs w:val="18"/>
              </w:rPr>
              <w:t xml:space="preserve"> of the IAB-DU or IAB-MT. </w:t>
            </w:r>
          </w:p>
        </w:tc>
        <w:tc>
          <w:tcPr>
            <w:tcW w:w="992" w:type="dxa"/>
            <w:tcBorders>
              <w:top w:val="single" w:sz="4" w:space="0" w:color="auto"/>
              <w:left w:val="single" w:sz="4" w:space="0" w:color="auto"/>
              <w:bottom w:val="single" w:sz="4" w:space="0" w:color="auto"/>
              <w:right w:val="single" w:sz="4" w:space="0" w:color="auto"/>
            </w:tcBorders>
          </w:tcPr>
          <w:p w14:paraId="1D5624C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CCCAAD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2C228A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1CFC39C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A0F0DD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D.53</w:t>
            </w:r>
          </w:p>
        </w:tc>
        <w:tc>
          <w:tcPr>
            <w:tcW w:w="1842" w:type="dxa"/>
            <w:tcBorders>
              <w:top w:val="single" w:sz="4" w:space="0" w:color="auto"/>
              <w:left w:val="single" w:sz="4" w:space="0" w:color="auto"/>
              <w:bottom w:val="single" w:sz="4" w:space="0" w:color="auto"/>
              <w:right w:val="single" w:sz="4" w:space="0" w:color="auto"/>
            </w:tcBorders>
          </w:tcPr>
          <w:p w14:paraId="4E923FC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REFSENS RoAoA</w:t>
            </w:r>
          </w:p>
        </w:tc>
        <w:tc>
          <w:tcPr>
            <w:tcW w:w="4111" w:type="dxa"/>
            <w:tcBorders>
              <w:top w:val="single" w:sz="4" w:space="0" w:color="auto"/>
              <w:left w:val="single" w:sz="4" w:space="0" w:color="auto"/>
              <w:bottom w:val="single" w:sz="4" w:space="0" w:color="auto"/>
              <w:right w:val="single" w:sz="4" w:space="0" w:color="auto"/>
            </w:tcBorders>
          </w:tcPr>
          <w:p w14:paraId="5BA687B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1EB26FE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3E7C79C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859180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60735BF6"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3419B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D.54</w:t>
            </w:r>
          </w:p>
        </w:tc>
        <w:tc>
          <w:tcPr>
            <w:tcW w:w="1842" w:type="dxa"/>
            <w:tcBorders>
              <w:top w:val="single" w:sz="4" w:space="0" w:color="auto"/>
              <w:left w:val="single" w:sz="4" w:space="0" w:color="auto"/>
              <w:bottom w:val="single" w:sz="4" w:space="0" w:color="auto"/>
              <w:right w:val="single" w:sz="4" w:space="0" w:color="auto"/>
            </w:tcBorders>
          </w:tcPr>
          <w:p w14:paraId="56E6230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55DBA80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Reference direction inside the OTA REFSENS RoAoA (D.53).</w:t>
            </w:r>
          </w:p>
        </w:tc>
        <w:tc>
          <w:tcPr>
            <w:tcW w:w="992" w:type="dxa"/>
            <w:tcBorders>
              <w:top w:val="single" w:sz="4" w:space="0" w:color="auto"/>
              <w:left w:val="single" w:sz="4" w:space="0" w:color="auto"/>
              <w:bottom w:val="single" w:sz="4" w:space="0" w:color="auto"/>
              <w:right w:val="single" w:sz="4" w:space="0" w:color="auto"/>
            </w:tcBorders>
          </w:tcPr>
          <w:p w14:paraId="66CADE0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0FB399B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1BE02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735C69CB"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49BC8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D.55</w:t>
            </w:r>
          </w:p>
        </w:tc>
        <w:tc>
          <w:tcPr>
            <w:tcW w:w="1842" w:type="dxa"/>
            <w:tcBorders>
              <w:top w:val="single" w:sz="4" w:space="0" w:color="auto"/>
              <w:left w:val="single" w:sz="4" w:space="0" w:color="auto"/>
              <w:bottom w:val="single" w:sz="4" w:space="0" w:color="auto"/>
              <w:right w:val="single" w:sz="4" w:space="0" w:color="auto"/>
            </w:tcBorders>
          </w:tcPr>
          <w:p w14:paraId="27772C4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21EA318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following four OTA REFSENS conformance test directions shall be declared:</w:t>
            </w:r>
          </w:p>
          <w:p w14:paraId="307BC9F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1)</w:t>
            </w:r>
            <w:r w:rsidRPr="00C372F4">
              <w:rPr>
                <w:rFonts w:ascii="Arial" w:hAnsi="Arial" w:cs="Arial"/>
                <w:sz w:val="18"/>
                <w:szCs w:val="18"/>
              </w:rPr>
              <w:tab/>
              <w:t>The direction determined by the maximum φ value achievable inside the OTA REFSENS RoAoA, while θ value being the closest possible to the OTA REFSENS receiver target reference direction.</w:t>
            </w:r>
          </w:p>
          <w:p w14:paraId="17FEBC4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w:t>
            </w:r>
            <w:r w:rsidRPr="00C372F4">
              <w:rPr>
                <w:rFonts w:ascii="Arial" w:hAnsi="Arial" w:cs="Arial"/>
                <w:sz w:val="18"/>
                <w:szCs w:val="18"/>
              </w:rPr>
              <w:tab/>
              <w:t>The direction determined by the minimum φ value achievable inside the OTA REFSENS RoAoA, while θ value being the closest possible to the OTA REFSENS receiver target reference direction.</w:t>
            </w:r>
          </w:p>
          <w:p w14:paraId="2288C8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3)</w:t>
            </w:r>
            <w:r w:rsidRPr="00C372F4">
              <w:rPr>
                <w:rFonts w:ascii="Arial" w:hAnsi="Arial" w:cs="Arial"/>
                <w:sz w:val="18"/>
                <w:szCs w:val="18"/>
              </w:rPr>
              <w:tab/>
              <w:t>The direction determined by the maximum θ value achievable inside the OTA REFSENS RoAoA, while φ value being the closest possible to the OTA REFSENS receiver target reference direction.</w:t>
            </w:r>
          </w:p>
          <w:p w14:paraId="748878F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4)</w:t>
            </w:r>
            <w:r w:rsidRPr="00C372F4">
              <w:rPr>
                <w:rFonts w:ascii="Arial" w:hAnsi="Arial" w:cs="Arial"/>
                <w:sz w:val="18"/>
                <w:szCs w:val="18"/>
              </w:rPr>
              <w:tab/>
              <w:t>The direction determined by the minimum θ value achievable inside the OTA REFSENS RoAoA,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2961BF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c>
          <w:tcPr>
            <w:tcW w:w="910" w:type="dxa"/>
            <w:tcBorders>
              <w:top w:val="single" w:sz="4" w:space="0" w:color="auto"/>
              <w:left w:val="single" w:sz="4" w:space="0" w:color="auto"/>
              <w:bottom w:val="single" w:sz="4" w:space="0" w:color="auto"/>
              <w:right w:val="single" w:sz="4" w:space="0" w:color="auto"/>
            </w:tcBorders>
          </w:tcPr>
          <w:p w14:paraId="43BC747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2FCD55A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3FB557D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B53876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D.56</w:t>
            </w:r>
          </w:p>
        </w:tc>
        <w:tc>
          <w:tcPr>
            <w:tcW w:w="1842" w:type="dxa"/>
            <w:tcBorders>
              <w:top w:val="single" w:sz="4" w:space="0" w:color="auto"/>
              <w:left w:val="single" w:sz="4" w:space="0" w:color="auto"/>
              <w:bottom w:val="single" w:sz="4" w:space="0" w:color="auto"/>
              <w:right w:val="single" w:sz="4" w:space="0" w:color="auto"/>
            </w:tcBorders>
          </w:tcPr>
          <w:p w14:paraId="0E7F7C6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 xml:space="preserve">Supported frequency range of the NR </w:t>
            </w:r>
            <w:r w:rsidRPr="00C372F4">
              <w:rPr>
                <w:rFonts w:ascii="Arial" w:hAnsi="Arial" w:cs="Arial"/>
                <w:i/>
                <w:sz w:val="18"/>
                <w:szCs w:val="18"/>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4BD33A8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List of supported frequency ranges representing </w:t>
            </w:r>
            <w:r w:rsidRPr="00C372F4">
              <w:rPr>
                <w:rFonts w:ascii="Arial" w:hAnsi="Arial" w:cs="Arial"/>
                <w:i/>
                <w:sz w:val="18"/>
                <w:szCs w:val="18"/>
              </w:rPr>
              <w:t>fractional bandwidths</w:t>
            </w:r>
            <w:r w:rsidRPr="00C372F4">
              <w:rPr>
                <w:rFonts w:ascii="Arial" w:hAnsi="Arial" w:cs="Arial"/>
                <w:sz w:val="18"/>
                <w:szCs w:val="18"/>
              </w:rPr>
              <w:t xml:space="preserve"> (FBW) of </w:t>
            </w:r>
            <w:r w:rsidRPr="00C372F4">
              <w:rPr>
                <w:rFonts w:ascii="Arial" w:hAnsi="Arial" w:cs="Arial"/>
                <w:i/>
                <w:sz w:val="18"/>
                <w:szCs w:val="18"/>
              </w:rPr>
              <w:t>operating bands</w:t>
            </w:r>
            <w:r w:rsidRPr="00C372F4">
              <w:rPr>
                <w:rFonts w:ascii="Arial" w:hAnsi="Arial" w:cs="Arial"/>
                <w:sz w:val="18"/>
                <w:szCs w:val="18"/>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017A1E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4F492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759A68D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4A853454"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AF7116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D.57</w:t>
            </w:r>
          </w:p>
        </w:tc>
        <w:tc>
          <w:tcPr>
            <w:tcW w:w="1842" w:type="dxa"/>
            <w:tcBorders>
              <w:top w:val="single" w:sz="4" w:space="0" w:color="auto"/>
              <w:left w:val="single" w:sz="4" w:space="0" w:color="auto"/>
              <w:bottom w:val="single" w:sz="4" w:space="0" w:color="auto"/>
              <w:right w:val="single" w:sz="4" w:space="0" w:color="auto"/>
            </w:tcBorders>
          </w:tcPr>
          <w:p w14:paraId="63631E1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beam EIRP</w:t>
            </w:r>
            <w:r w:rsidRPr="00C372F4">
              <w:rPr>
                <w:rFonts w:ascii="Arial" w:hAnsi="Arial" w:cs="Arial"/>
                <w:sz w:val="18"/>
                <w:szCs w:val="18"/>
                <w:lang w:eastAsia="zh-CN"/>
              </w:rPr>
              <w:t xml:space="preserve"> at lower end of the </w:t>
            </w:r>
            <w:r w:rsidRPr="00C372F4">
              <w:rPr>
                <w:rFonts w:ascii="Arial" w:hAnsi="Arial" w:cs="Arial"/>
                <w:i/>
                <w:sz w:val="18"/>
                <w:szCs w:val="18"/>
                <w:lang w:eastAsia="zh-CN"/>
              </w:rPr>
              <w:t>fractional bandwidth</w:t>
            </w:r>
            <w:r w:rsidRPr="00C372F4">
              <w:rPr>
                <w:rFonts w:ascii="Arial" w:hAnsi="Arial" w:cs="Arial"/>
                <w:sz w:val="18"/>
                <w:szCs w:val="18"/>
                <w:lang w:eastAsia="zh-CN"/>
              </w:rPr>
              <w:t xml:space="preserve"> (P</w:t>
            </w:r>
            <w:r w:rsidRPr="00C372F4">
              <w:rPr>
                <w:rFonts w:ascii="Arial" w:hAnsi="Arial" w:cs="Arial"/>
                <w:sz w:val="18"/>
                <w:szCs w:val="18"/>
                <w:vertAlign w:val="subscript"/>
              </w:rPr>
              <w:t>r</w:t>
            </w:r>
            <w:r w:rsidRPr="00C372F4">
              <w:rPr>
                <w:rFonts w:ascii="Arial" w:hAnsi="Arial" w:cs="Arial"/>
                <w:sz w:val="18"/>
                <w:szCs w:val="18"/>
                <w:vertAlign w:val="subscript"/>
                <w:lang w:eastAsia="zh-CN"/>
              </w:rPr>
              <w:t>ated,c,FBWlow</w:t>
            </w:r>
            <w:r w:rsidRPr="00C372F4">
              <w:rPr>
                <w:rFonts w:ascii="Arial" w:hAnsi="Arial" w:cs="Arial"/>
                <w:sz w:val="18"/>
                <w:szCs w:val="18"/>
                <w:lang w:eastAsia="zh-CN"/>
              </w:rPr>
              <w:t>)</w:t>
            </w:r>
          </w:p>
        </w:tc>
        <w:tc>
          <w:tcPr>
            <w:tcW w:w="4111" w:type="dxa"/>
            <w:tcBorders>
              <w:top w:val="single" w:sz="4" w:space="0" w:color="auto"/>
              <w:left w:val="single" w:sz="4" w:space="0" w:color="auto"/>
              <w:bottom w:val="single" w:sz="4" w:space="0" w:color="auto"/>
              <w:right w:val="single" w:sz="4" w:space="0" w:color="auto"/>
            </w:tcBorders>
          </w:tcPr>
          <w:p w14:paraId="6C854BD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rated EIRP level per carrier </w:t>
            </w:r>
            <w:r w:rsidRPr="00C372F4">
              <w:rPr>
                <w:rFonts w:ascii="Arial" w:hAnsi="Arial" w:cs="Arial"/>
                <w:sz w:val="18"/>
                <w:szCs w:val="18"/>
                <w:lang w:eastAsia="zh-CN"/>
              </w:rPr>
              <w:t xml:space="preserve">at lower frequency range of the </w:t>
            </w:r>
            <w:r w:rsidRPr="00C372F4">
              <w:rPr>
                <w:rFonts w:ascii="Arial" w:hAnsi="Arial" w:cs="Arial"/>
                <w:i/>
                <w:sz w:val="18"/>
                <w:szCs w:val="18"/>
                <w:lang w:eastAsia="zh-CN"/>
              </w:rPr>
              <w:t xml:space="preserve">fractional bandwidth </w:t>
            </w:r>
            <w:r w:rsidRPr="00C372F4">
              <w:rPr>
                <w:rFonts w:ascii="Arial" w:hAnsi="Arial" w:cs="Arial"/>
                <w:sz w:val="18"/>
                <w:szCs w:val="18"/>
              </w:rPr>
              <w:t>(</w:t>
            </w:r>
            <w:r w:rsidRPr="00C372F4">
              <w:rPr>
                <w:rFonts w:ascii="Arial" w:hAnsi="Arial" w:cs="Arial"/>
                <w:sz w:val="18"/>
                <w:szCs w:val="18"/>
                <w:lang w:eastAsia="zh-CN"/>
              </w:rPr>
              <w:t>P</w:t>
            </w:r>
            <w:r w:rsidRPr="00C372F4">
              <w:rPr>
                <w:rFonts w:ascii="Arial" w:hAnsi="Arial" w:cs="Arial"/>
                <w:sz w:val="18"/>
                <w:szCs w:val="18"/>
                <w:vertAlign w:val="subscript"/>
              </w:rPr>
              <w:t>r</w:t>
            </w:r>
            <w:r w:rsidRPr="00C372F4">
              <w:rPr>
                <w:rFonts w:ascii="Arial" w:hAnsi="Arial" w:cs="Arial"/>
                <w:sz w:val="18"/>
                <w:szCs w:val="18"/>
                <w:vertAlign w:val="subscript"/>
                <w:lang w:eastAsia="zh-CN"/>
              </w:rPr>
              <w:t>ated,c,FBWlow</w:t>
            </w:r>
            <w:r w:rsidRPr="00C372F4">
              <w:rPr>
                <w:rFonts w:ascii="Arial" w:hAnsi="Arial" w:cs="Arial"/>
                <w:sz w:val="18"/>
                <w:szCs w:val="18"/>
              </w:rPr>
              <w:t>)</w:t>
            </w:r>
            <w:r w:rsidRPr="00C372F4">
              <w:rPr>
                <w:rFonts w:ascii="Arial" w:hAnsi="Arial" w:cs="Arial"/>
                <w:sz w:val="18"/>
                <w:szCs w:val="18"/>
                <w:lang w:eastAsia="zh-CN"/>
              </w:rPr>
              <w:t xml:space="preserve">, </w:t>
            </w:r>
            <w:r w:rsidRPr="00C372F4">
              <w:rPr>
                <w:rFonts w:ascii="Arial" w:hAnsi="Arial" w:cs="Arial"/>
                <w:sz w:val="18"/>
                <w:szCs w:val="18"/>
              </w:rPr>
              <w:t xml:space="preserve">at the </w:t>
            </w:r>
            <w:r w:rsidRPr="00C372F4">
              <w:rPr>
                <w:rFonts w:ascii="Arial" w:hAnsi="Arial" w:cs="Arial"/>
                <w:i/>
                <w:sz w:val="18"/>
                <w:szCs w:val="18"/>
              </w:rPr>
              <w:t>beam peak direction</w:t>
            </w:r>
            <w:r w:rsidRPr="00C372F4">
              <w:rPr>
                <w:rFonts w:ascii="Arial" w:hAnsi="Arial" w:cs="Arial"/>
                <w:sz w:val="18"/>
                <w:szCs w:val="18"/>
              </w:rPr>
              <w:t xml:space="preserve"> associated with a particular</w:t>
            </w:r>
            <w:r w:rsidRPr="00C372F4">
              <w:rPr>
                <w:rFonts w:ascii="Arial" w:hAnsi="Arial" w:cs="Arial"/>
                <w:i/>
                <w:sz w:val="18"/>
                <w:szCs w:val="18"/>
              </w:rPr>
              <w:t xml:space="preserve"> beam direction pair</w:t>
            </w:r>
            <w:r w:rsidRPr="00C372F4">
              <w:rPr>
                <w:rFonts w:ascii="Arial" w:hAnsi="Arial" w:cs="Arial"/>
                <w:sz w:val="18"/>
                <w:szCs w:val="18"/>
              </w:rPr>
              <w:t xml:space="preserve"> for each of the declared maximum steering directions (D.10), as well as the reference </w:t>
            </w:r>
            <w:r w:rsidRPr="00C372F4">
              <w:rPr>
                <w:rFonts w:ascii="Arial" w:hAnsi="Arial" w:cs="Arial"/>
                <w:i/>
                <w:sz w:val="18"/>
                <w:szCs w:val="18"/>
              </w:rPr>
              <w:t>beam direction pair</w:t>
            </w:r>
            <w:r w:rsidRPr="00C372F4">
              <w:rPr>
                <w:rFonts w:ascii="Arial" w:hAnsi="Arial" w:cs="Arial"/>
                <w:sz w:val="18"/>
                <w:szCs w:val="18"/>
              </w:rPr>
              <w:t xml:space="preserve"> (D.8).</w:t>
            </w:r>
          </w:p>
          <w:p w14:paraId="50BC476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Declared per beam for all supported frequency ranges (D.56).</w:t>
            </w:r>
          </w:p>
          <w:p w14:paraId="620B5C3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68DE374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2FFB4B3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5681BEE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7477EAA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3354BE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5EAD275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Rated beam EIRP at higher frequency range of the </w:t>
            </w:r>
            <w:r w:rsidRPr="00C372F4">
              <w:rPr>
                <w:rFonts w:ascii="Arial" w:hAnsi="Arial" w:cs="Arial"/>
                <w:i/>
                <w:sz w:val="18"/>
                <w:szCs w:val="18"/>
              </w:rPr>
              <w:t>fractional bandwidth</w:t>
            </w:r>
            <w:r w:rsidRPr="00C372F4">
              <w:rPr>
                <w:rFonts w:ascii="Arial" w:hAnsi="Arial" w:cs="Arial"/>
                <w:sz w:val="18"/>
                <w:szCs w:val="18"/>
              </w:rPr>
              <w:t xml:space="preserve"> (</w:t>
            </w:r>
            <w:r w:rsidRPr="00C372F4">
              <w:rPr>
                <w:rFonts w:ascii="Arial" w:hAnsi="Arial" w:cs="Arial"/>
                <w:sz w:val="18"/>
                <w:szCs w:val="18"/>
                <w:lang w:eastAsia="zh-CN"/>
              </w:rPr>
              <w:t>P</w:t>
            </w:r>
            <w:r w:rsidRPr="00C372F4">
              <w:rPr>
                <w:rFonts w:ascii="Arial" w:hAnsi="Arial" w:cs="Arial"/>
                <w:sz w:val="18"/>
                <w:szCs w:val="18"/>
                <w:vertAlign w:val="subscript"/>
              </w:rPr>
              <w:t>r</w:t>
            </w:r>
            <w:r w:rsidRPr="00C372F4">
              <w:rPr>
                <w:rFonts w:ascii="Arial" w:hAnsi="Arial" w:cs="Arial"/>
                <w:sz w:val="18"/>
                <w:szCs w:val="18"/>
                <w:vertAlign w:val="subscript"/>
                <w:lang w:eastAsia="zh-CN"/>
              </w:rPr>
              <w:t>ated,c,FBWhigh</w:t>
            </w:r>
            <w:r w:rsidRPr="00C372F4">
              <w:rPr>
                <w:rFonts w:ascii="Arial" w:hAnsi="Arial" w:cs="Arial"/>
                <w:sz w:val="18"/>
                <w:szCs w:val="18"/>
              </w:rPr>
              <w:t>)</w:t>
            </w:r>
          </w:p>
        </w:tc>
        <w:tc>
          <w:tcPr>
            <w:tcW w:w="4111" w:type="dxa"/>
            <w:tcBorders>
              <w:top w:val="single" w:sz="4" w:space="0" w:color="auto"/>
              <w:left w:val="single" w:sz="4" w:space="0" w:color="auto"/>
              <w:bottom w:val="single" w:sz="4" w:space="0" w:color="auto"/>
              <w:right w:val="single" w:sz="4" w:space="0" w:color="auto"/>
            </w:tcBorders>
          </w:tcPr>
          <w:p w14:paraId="33CB39C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The rated EIRP level per carrier </w:t>
            </w:r>
            <w:r w:rsidRPr="00C372F4">
              <w:rPr>
                <w:rFonts w:ascii="Arial" w:hAnsi="Arial" w:cs="Arial"/>
                <w:sz w:val="18"/>
                <w:szCs w:val="18"/>
                <w:lang w:eastAsia="zh-CN"/>
              </w:rPr>
              <w:t xml:space="preserve">at higher </w:t>
            </w:r>
            <w:r w:rsidRPr="00C372F4">
              <w:rPr>
                <w:rFonts w:ascii="Arial" w:hAnsi="Arial" w:cs="Arial"/>
                <w:sz w:val="18"/>
                <w:szCs w:val="18"/>
              </w:rPr>
              <w:t xml:space="preserve">frequency range </w:t>
            </w:r>
            <w:r w:rsidRPr="00C372F4">
              <w:rPr>
                <w:rFonts w:ascii="Arial" w:hAnsi="Arial" w:cs="Arial"/>
                <w:sz w:val="18"/>
                <w:szCs w:val="18"/>
                <w:lang w:eastAsia="zh-CN"/>
              </w:rPr>
              <w:t xml:space="preserve">of the </w:t>
            </w:r>
            <w:r w:rsidRPr="00C372F4">
              <w:rPr>
                <w:rFonts w:ascii="Arial" w:hAnsi="Arial" w:cs="Arial"/>
                <w:i/>
                <w:sz w:val="18"/>
                <w:szCs w:val="18"/>
                <w:lang w:eastAsia="zh-CN"/>
              </w:rPr>
              <w:t>fractional bandwidth</w:t>
            </w:r>
            <w:r w:rsidRPr="00C372F4">
              <w:rPr>
                <w:rFonts w:ascii="Arial" w:hAnsi="Arial" w:cs="Arial"/>
                <w:sz w:val="18"/>
                <w:szCs w:val="18"/>
                <w:lang w:eastAsia="zh-CN"/>
              </w:rPr>
              <w:t xml:space="preserve"> </w:t>
            </w:r>
            <w:r w:rsidRPr="00C372F4">
              <w:rPr>
                <w:rFonts w:ascii="Arial" w:hAnsi="Arial" w:cs="Arial"/>
                <w:sz w:val="18"/>
                <w:szCs w:val="18"/>
              </w:rPr>
              <w:t>(</w:t>
            </w:r>
            <w:r w:rsidRPr="00C372F4">
              <w:rPr>
                <w:rFonts w:ascii="Arial" w:hAnsi="Arial" w:cs="Arial"/>
                <w:sz w:val="18"/>
                <w:szCs w:val="18"/>
                <w:lang w:eastAsia="zh-CN"/>
              </w:rPr>
              <w:t>P</w:t>
            </w:r>
            <w:r w:rsidRPr="00C372F4">
              <w:rPr>
                <w:rFonts w:ascii="Arial" w:hAnsi="Arial" w:cs="Arial"/>
                <w:sz w:val="18"/>
                <w:szCs w:val="18"/>
                <w:vertAlign w:val="subscript"/>
              </w:rPr>
              <w:t>r</w:t>
            </w:r>
            <w:r w:rsidRPr="00C372F4">
              <w:rPr>
                <w:rFonts w:ascii="Arial" w:hAnsi="Arial" w:cs="Arial"/>
                <w:sz w:val="18"/>
                <w:szCs w:val="18"/>
                <w:vertAlign w:val="subscript"/>
                <w:lang w:eastAsia="zh-CN"/>
              </w:rPr>
              <w:t>ated,c,FBWhigh</w:t>
            </w:r>
            <w:r w:rsidRPr="00C372F4">
              <w:rPr>
                <w:rFonts w:ascii="Arial" w:hAnsi="Arial" w:cs="Arial"/>
                <w:sz w:val="18"/>
                <w:szCs w:val="18"/>
              </w:rPr>
              <w:t>)</w:t>
            </w:r>
            <w:r w:rsidRPr="00C372F4">
              <w:rPr>
                <w:rFonts w:ascii="Arial" w:hAnsi="Arial" w:cs="Arial"/>
                <w:sz w:val="18"/>
                <w:szCs w:val="18"/>
                <w:lang w:eastAsia="zh-CN"/>
              </w:rPr>
              <w:t xml:space="preserve">, </w:t>
            </w:r>
            <w:r w:rsidRPr="00C372F4">
              <w:rPr>
                <w:rFonts w:ascii="Arial" w:hAnsi="Arial" w:cs="Arial"/>
                <w:sz w:val="18"/>
                <w:szCs w:val="18"/>
              </w:rPr>
              <w:t xml:space="preserve">at the </w:t>
            </w:r>
            <w:r w:rsidRPr="00C372F4">
              <w:rPr>
                <w:rFonts w:ascii="Arial" w:hAnsi="Arial" w:cs="Arial"/>
                <w:i/>
                <w:sz w:val="18"/>
                <w:szCs w:val="18"/>
              </w:rPr>
              <w:t>beam peak direction</w:t>
            </w:r>
            <w:r w:rsidRPr="00C372F4">
              <w:rPr>
                <w:rFonts w:ascii="Arial" w:hAnsi="Arial" w:cs="Arial"/>
                <w:sz w:val="18"/>
                <w:szCs w:val="18"/>
              </w:rPr>
              <w:t xml:space="preserve"> associated with a particular</w:t>
            </w:r>
            <w:r w:rsidRPr="00C372F4">
              <w:rPr>
                <w:rFonts w:ascii="Arial" w:hAnsi="Arial" w:cs="Arial"/>
                <w:i/>
                <w:sz w:val="18"/>
                <w:szCs w:val="18"/>
              </w:rPr>
              <w:t xml:space="preserve"> beam direction pair</w:t>
            </w:r>
            <w:r w:rsidRPr="00C372F4">
              <w:rPr>
                <w:rFonts w:ascii="Arial" w:hAnsi="Arial" w:cs="Arial"/>
                <w:sz w:val="18"/>
                <w:szCs w:val="18"/>
              </w:rPr>
              <w:t xml:space="preserve"> for each of the declared maximum steering directions (D.10), as well as the reference </w:t>
            </w:r>
            <w:r w:rsidRPr="00C372F4">
              <w:rPr>
                <w:rFonts w:ascii="Arial" w:hAnsi="Arial" w:cs="Arial"/>
                <w:i/>
                <w:sz w:val="18"/>
                <w:szCs w:val="18"/>
              </w:rPr>
              <w:t>beam direction pair</w:t>
            </w:r>
            <w:r w:rsidRPr="00C372F4">
              <w:rPr>
                <w:rFonts w:ascii="Arial" w:hAnsi="Arial" w:cs="Arial"/>
                <w:sz w:val="18"/>
                <w:szCs w:val="18"/>
              </w:rPr>
              <w:t xml:space="preserve"> (D.8).</w:t>
            </w:r>
          </w:p>
          <w:p w14:paraId="1673725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Declared per beam for all supported frequency ranges in (D.56).</w:t>
            </w:r>
          </w:p>
          <w:p w14:paraId="65F6232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(Notes 12, 13, 14 ,15, 18)</w:t>
            </w:r>
          </w:p>
        </w:tc>
        <w:tc>
          <w:tcPr>
            <w:tcW w:w="992" w:type="dxa"/>
            <w:tcBorders>
              <w:top w:val="single" w:sz="4" w:space="0" w:color="auto"/>
              <w:left w:val="single" w:sz="4" w:space="0" w:color="auto"/>
              <w:bottom w:val="single" w:sz="4" w:space="0" w:color="auto"/>
              <w:right w:val="single" w:sz="4" w:space="0" w:color="auto"/>
            </w:tcBorders>
          </w:tcPr>
          <w:p w14:paraId="2EB0A90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10" w:type="dxa"/>
            <w:tcBorders>
              <w:top w:val="single" w:sz="4" w:space="0" w:color="auto"/>
              <w:left w:val="single" w:sz="4" w:space="0" w:color="auto"/>
              <w:bottom w:val="single" w:sz="4" w:space="0" w:color="auto"/>
              <w:right w:val="single" w:sz="4" w:space="0" w:color="auto"/>
            </w:tcBorders>
          </w:tcPr>
          <w:p w14:paraId="4A513B0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9531C7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28B2793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771F85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D.59</w:t>
            </w:r>
          </w:p>
        </w:tc>
        <w:tc>
          <w:tcPr>
            <w:tcW w:w="1842" w:type="dxa"/>
            <w:tcBorders>
              <w:top w:val="single" w:sz="4" w:space="0" w:color="auto"/>
              <w:left w:val="single" w:sz="4" w:space="0" w:color="auto"/>
              <w:bottom w:val="single" w:sz="4" w:space="0" w:color="auto"/>
              <w:right w:val="single" w:sz="4" w:space="0" w:color="auto"/>
            </w:tcBorders>
          </w:tcPr>
          <w:p w14:paraId="2A4FE16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55877CD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If the rated transmitter TRP and total number of supported carriers are not simultaneously supported, the manufacturer shall declare the following additional parameters:</w:t>
            </w:r>
          </w:p>
          <w:p w14:paraId="49CE36E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w:t>
            </w:r>
            <w:r w:rsidRPr="00C372F4">
              <w:rPr>
                <w:rFonts w:ascii="Arial" w:hAnsi="Arial" w:cs="Arial"/>
                <w:sz w:val="18"/>
                <w:szCs w:val="18"/>
              </w:rPr>
              <w:tab/>
              <w:t>The reduced number of supported carriers at the rated transmitter TRP;</w:t>
            </w:r>
          </w:p>
          <w:p w14:paraId="071DF99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w:t>
            </w:r>
            <w:r w:rsidRPr="00C372F4">
              <w:rPr>
                <w:rFonts w:ascii="Arial" w:hAnsi="Arial" w:cs="Arial"/>
                <w:sz w:val="18"/>
                <w:szCs w:val="18"/>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3FDDBD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5CE8B9B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728F10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73D3909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1E058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D.60</w:t>
            </w:r>
          </w:p>
        </w:tc>
        <w:tc>
          <w:tcPr>
            <w:tcW w:w="1842" w:type="dxa"/>
            <w:tcBorders>
              <w:top w:val="single" w:sz="4" w:space="0" w:color="auto"/>
              <w:left w:val="single" w:sz="4" w:space="0" w:color="auto"/>
              <w:bottom w:val="single" w:sz="4" w:space="0" w:color="auto"/>
              <w:right w:val="single" w:sz="4" w:space="0" w:color="auto"/>
            </w:tcBorders>
          </w:tcPr>
          <w:p w14:paraId="76A05DE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013EF77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Declaration of operating band(s) combinations supporting inter</w:t>
            </w:r>
            <w:r w:rsidRPr="00C372F4">
              <w:rPr>
                <w:rFonts w:ascii="Arial" w:hAnsi="Arial" w:cs="Arial"/>
                <w:sz w:val="18"/>
                <w:szCs w:val="18"/>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67A8E2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50DF5F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3A31E7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r>
      <w:tr w:rsidR="00C372F4" w:rsidRPr="00C372F4" w14:paraId="45F3E32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65FE6C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D.61</w:t>
            </w:r>
          </w:p>
        </w:tc>
        <w:tc>
          <w:tcPr>
            <w:tcW w:w="1842" w:type="dxa"/>
            <w:tcBorders>
              <w:top w:val="single" w:sz="4" w:space="0" w:color="auto"/>
              <w:left w:val="single" w:sz="4" w:space="0" w:color="auto"/>
              <w:bottom w:val="single" w:sz="4" w:space="0" w:color="auto"/>
              <w:right w:val="single" w:sz="4" w:space="0" w:color="auto"/>
            </w:tcBorders>
          </w:tcPr>
          <w:p w14:paraId="7824163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1B74F3E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Declaration of operating band(s) supporting intra-band contiguous CA. Declared per </w:t>
            </w:r>
            <w:r w:rsidRPr="00C372F4">
              <w:rPr>
                <w:rFonts w:ascii="Arial" w:hAnsi="Arial" w:cs="Arial"/>
                <w:i/>
                <w:sz w:val="18"/>
                <w:szCs w:val="18"/>
              </w:rPr>
              <w:t>operating band</w:t>
            </w:r>
            <w:r w:rsidRPr="00C372F4">
              <w:rPr>
                <w:rFonts w:ascii="Arial" w:hAnsi="Arial" w:cs="Arial"/>
                <w:sz w:val="18"/>
                <w:szCs w:val="18"/>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70BCC5B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14F9180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331BA0C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r>
      <w:tr w:rsidR="00C372F4" w:rsidRPr="00C372F4" w14:paraId="4B4D83A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85D7E5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D.62</w:t>
            </w:r>
          </w:p>
        </w:tc>
        <w:tc>
          <w:tcPr>
            <w:tcW w:w="1842" w:type="dxa"/>
            <w:tcBorders>
              <w:top w:val="single" w:sz="4" w:space="0" w:color="auto"/>
              <w:left w:val="single" w:sz="4" w:space="0" w:color="auto"/>
              <w:bottom w:val="single" w:sz="4" w:space="0" w:color="auto"/>
              <w:right w:val="single" w:sz="4" w:space="0" w:color="auto"/>
            </w:tcBorders>
          </w:tcPr>
          <w:p w14:paraId="75C3EA0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77F4F68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Declaration of operating band(s) supporting intra-band non</w:t>
            </w:r>
            <w:r w:rsidRPr="00C372F4">
              <w:rPr>
                <w:rFonts w:ascii="Arial" w:hAnsi="Arial" w:cs="Arial"/>
                <w:sz w:val="18"/>
                <w:szCs w:val="18"/>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0BA1EAD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5DBA04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445350B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zh-CN"/>
              </w:rPr>
              <w:t>x</w:t>
            </w:r>
          </w:p>
        </w:tc>
      </w:tr>
      <w:tr w:rsidR="00C372F4" w:rsidRPr="00C372F4" w14:paraId="2FBE303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7C1914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D.63</w:t>
            </w:r>
          </w:p>
        </w:tc>
        <w:tc>
          <w:tcPr>
            <w:tcW w:w="1842" w:type="dxa"/>
            <w:tcBorders>
              <w:top w:val="single" w:sz="4" w:space="0" w:color="auto"/>
              <w:left w:val="single" w:sz="4" w:space="0" w:color="auto"/>
              <w:bottom w:val="single" w:sz="4" w:space="0" w:color="auto"/>
              <w:right w:val="single" w:sz="4" w:space="0" w:color="auto"/>
            </w:tcBorders>
          </w:tcPr>
          <w:p w14:paraId="57F0818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40A50AC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Maximum number of supported carriers for all supported </w:t>
            </w:r>
            <w:r w:rsidRPr="00C372F4">
              <w:rPr>
                <w:rFonts w:ascii="Arial" w:hAnsi="Arial" w:cs="Arial"/>
                <w:i/>
                <w:sz w:val="18"/>
                <w:szCs w:val="18"/>
              </w:rPr>
              <w:t>operating bands</w:t>
            </w:r>
            <w:r w:rsidRPr="00C372F4">
              <w:rPr>
                <w:rFonts w:ascii="Arial" w:hAnsi="Arial" w:cs="Arial"/>
                <w:sz w:val="18"/>
                <w:szCs w:val="18"/>
              </w:rPr>
              <w:t xml:space="preserve"> declared to have multi-band dependencies (D.16)</w:t>
            </w:r>
            <w:r w:rsidRPr="00C372F4">
              <w:rPr>
                <w:rFonts w:ascii="Arial" w:hAnsi="Arial" w:cs="Arial"/>
                <w:i/>
                <w:sz w:val="18"/>
                <w:szCs w:val="18"/>
              </w:rPr>
              <w:t xml:space="preserve">. </w:t>
            </w:r>
          </w:p>
        </w:tc>
        <w:tc>
          <w:tcPr>
            <w:tcW w:w="992" w:type="dxa"/>
            <w:tcBorders>
              <w:top w:val="single" w:sz="4" w:space="0" w:color="auto"/>
              <w:left w:val="single" w:sz="4" w:space="0" w:color="auto"/>
              <w:bottom w:val="single" w:sz="4" w:space="0" w:color="auto"/>
              <w:right w:val="single" w:sz="4" w:space="0" w:color="auto"/>
            </w:tcBorders>
          </w:tcPr>
          <w:p w14:paraId="169C4B9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50DAA8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785353A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n/a</w:t>
            </w:r>
          </w:p>
        </w:tc>
      </w:tr>
      <w:tr w:rsidR="00C372F4" w:rsidRPr="00C372F4" w14:paraId="425290D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E4CD7D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D.IAB-1</w:t>
            </w:r>
          </w:p>
        </w:tc>
        <w:tc>
          <w:tcPr>
            <w:tcW w:w="1842" w:type="dxa"/>
            <w:tcBorders>
              <w:top w:val="single" w:sz="4" w:space="0" w:color="auto"/>
              <w:left w:val="single" w:sz="4" w:space="0" w:color="auto"/>
              <w:bottom w:val="single" w:sz="4" w:space="0" w:color="auto"/>
              <w:right w:val="single" w:sz="4" w:space="0" w:color="auto"/>
            </w:tcBorders>
          </w:tcPr>
          <w:p w14:paraId="55014A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Same RF implementation</w:t>
            </w:r>
          </w:p>
        </w:tc>
        <w:tc>
          <w:tcPr>
            <w:tcW w:w="4111" w:type="dxa"/>
            <w:tcBorders>
              <w:top w:val="single" w:sz="4" w:space="0" w:color="auto"/>
              <w:left w:val="single" w:sz="4" w:space="0" w:color="auto"/>
              <w:bottom w:val="single" w:sz="4" w:space="0" w:color="auto"/>
              <w:right w:val="single" w:sz="4" w:space="0" w:color="auto"/>
            </w:tcBorders>
          </w:tcPr>
          <w:p w14:paraId="2DA0FDFC"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Declaration whether IAB-MT and IAB-DU have the same RF implementation.</w:t>
            </w:r>
          </w:p>
        </w:tc>
        <w:tc>
          <w:tcPr>
            <w:tcW w:w="992" w:type="dxa"/>
            <w:tcBorders>
              <w:top w:val="single" w:sz="4" w:space="0" w:color="auto"/>
              <w:left w:val="single" w:sz="4" w:space="0" w:color="auto"/>
              <w:bottom w:val="single" w:sz="4" w:space="0" w:color="auto"/>
              <w:right w:val="single" w:sz="4" w:space="0" w:color="auto"/>
            </w:tcBorders>
          </w:tcPr>
          <w:p w14:paraId="143C8B4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1B72D3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4F0A8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3D982D0F"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748C493F" w14:textId="77777777" w:rsidR="00C372F4" w:rsidRPr="00C372F4" w:rsidDel="0028019F"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D.IAB-2</w:t>
            </w:r>
          </w:p>
        </w:tc>
        <w:tc>
          <w:tcPr>
            <w:tcW w:w="1842" w:type="dxa"/>
            <w:tcBorders>
              <w:top w:val="single" w:sz="4" w:space="0" w:color="auto"/>
              <w:left w:val="single" w:sz="4" w:space="0" w:color="auto"/>
              <w:bottom w:val="single" w:sz="4" w:space="0" w:color="auto"/>
              <w:right w:val="single" w:sz="4" w:space="0" w:color="auto"/>
            </w:tcBorders>
          </w:tcPr>
          <w:p w14:paraId="44E2E35B" w14:textId="77777777" w:rsidR="00C372F4" w:rsidRPr="00C372F4" w:rsidDel="0028019F"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IAB-MT test model PT-RS configuration</w:t>
            </w:r>
          </w:p>
        </w:tc>
        <w:tc>
          <w:tcPr>
            <w:tcW w:w="4111" w:type="dxa"/>
            <w:tcBorders>
              <w:top w:val="single" w:sz="4" w:space="0" w:color="auto"/>
              <w:left w:val="single" w:sz="4" w:space="0" w:color="auto"/>
              <w:bottom w:val="single" w:sz="4" w:space="0" w:color="auto"/>
              <w:right w:val="single" w:sz="4" w:space="0" w:color="auto"/>
            </w:tcBorders>
          </w:tcPr>
          <w:p w14:paraId="4F39026F" w14:textId="77777777" w:rsidR="00C372F4" w:rsidRPr="00C372F4" w:rsidDel="0028019F"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Declaration of PT-RS configuration in IAB-MT test model: without PT-RS,</w:t>
            </w:r>
            <w:r w:rsidRPr="00C372F4">
              <w:rPr>
                <w:rFonts w:ascii="Arial" w:hAnsi="Arial" w:cs="Arial"/>
                <w:sz w:val="18"/>
                <w:szCs w:val="18"/>
                <w:lang w:eastAsia="zh-CN"/>
              </w:rPr>
              <w:t xml:space="preserve"> </w:t>
            </w:r>
            <w:r w:rsidRPr="00C372F4">
              <w:rPr>
                <w:rFonts w:ascii="Arial" w:hAnsi="Arial" w:cs="Arial"/>
                <w:sz w:val="18"/>
                <w:szCs w:val="18"/>
              </w:rPr>
              <w:t>with PT-RS or both.</w:t>
            </w:r>
          </w:p>
        </w:tc>
        <w:tc>
          <w:tcPr>
            <w:tcW w:w="992" w:type="dxa"/>
            <w:tcBorders>
              <w:top w:val="single" w:sz="4" w:space="0" w:color="auto"/>
              <w:left w:val="single" w:sz="4" w:space="0" w:color="auto"/>
              <w:bottom w:val="single" w:sz="4" w:space="0" w:color="auto"/>
              <w:right w:val="single" w:sz="4" w:space="0" w:color="auto"/>
            </w:tcBorders>
          </w:tcPr>
          <w:p w14:paraId="591F372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1D93194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p>
        </w:tc>
        <w:tc>
          <w:tcPr>
            <w:tcW w:w="933" w:type="dxa"/>
            <w:tcBorders>
              <w:top w:val="single" w:sz="4" w:space="0" w:color="auto"/>
              <w:left w:val="single" w:sz="4" w:space="0" w:color="auto"/>
              <w:bottom w:val="single" w:sz="4" w:space="0" w:color="auto"/>
              <w:right w:val="single" w:sz="4" w:space="0" w:color="auto"/>
            </w:tcBorders>
          </w:tcPr>
          <w:p w14:paraId="2F3C766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lang w:eastAsia="zh-CN"/>
              </w:rPr>
              <w:t>x</w:t>
            </w:r>
          </w:p>
        </w:tc>
      </w:tr>
      <w:tr w:rsidR="00C372F4" w:rsidRPr="00C372F4" w14:paraId="3DFE85A0"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2055CC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[D.100]</w:t>
            </w:r>
          </w:p>
        </w:tc>
        <w:tc>
          <w:tcPr>
            <w:tcW w:w="1842" w:type="dxa"/>
            <w:tcBorders>
              <w:top w:val="single" w:sz="4" w:space="0" w:color="auto"/>
              <w:left w:val="single" w:sz="4" w:space="0" w:color="auto"/>
              <w:bottom w:val="single" w:sz="4" w:space="0" w:color="auto"/>
              <w:right w:val="single" w:sz="4" w:space="0" w:color="auto"/>
            </w:tcBorders>
          </w:tcPr>
          <w:p w14:paraId="72C557A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PUSCH mapping type</w:t>
            </w:r>
          </w:p>
        </w:tc>
        <w:tc>
          <w:tcPr>
            <w:tcW w:w="4111" w:type="dxa"/>
            <w:tcBorders>
              <w:top w:val="single" w:sz="4" w:space="0" w:color="auto"/>
              <w:left w:val="single" w:sz="4" w:space="0" w:color="auto"/>
              <w:bottom w:val="single" w:sz="4" w:space="0" w:color="auto"/>
              <w:right w:val="single" w:sz="4" w:space="0" w:color="auto"/>
            </w:tcBorders>
          </w:tcPr>
          <w:p w14:paraId="17C1345C"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IAB-DU only: Declaration of the supported PUSCH mapping type for FR1 as specified in [x], i.e., type A, type B or both.</w:t>
            </w:r>
          </w:p>
        </w:tc>
        <w:tc>
          <w:tcPr>
            <w:tcW w:w="992" w:type="dxa"/>
            <w:tcBorders>
              <w:top w:val="single" w:sz="4" w:space="0" w:color="auto"/>
              <w:left w:val="single" w:sz="4" w:space="0" w:color="auto"/>
              <w:bottom w:val="single" w:sz="4" w:space="0" w:color="auto"/>
              <w:right w:val="single" w:sz="4" w:space="0" w:color="auto"/>
            </w:tcBorders>
          </w:tcPr>
          <w:p w14:paraId="6A025D0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7B6AFF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688ED2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r>
      <w:tr w:rsidR="00C372F4" w:rsidRPr="00C372F4" w14:paraId="60C8F3D9"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6859152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[D.101]</w:t>
            </w:r>
          </w:p>
        </w:tc>
        <w:tc>
          <w:tcPr>
            <w:tcW w:w="1842" w:type="dxa"/>
            <w:tcBorders>
              <w:top w:val="single" w:sz="4" w:space="0" w:color="auto"/>
              <w:left w:val="single" w:sz="4" w:space="0" w:color="auto"/>
              <w:bottom w:val="single" w:sz="4" w:space="0" w:color="auto"/>
              <w:right w:val="single" w:sz="4" w:space="0" w:color="auto"/>
            </w:tcBorders>
          </w:tcPr>
          <w:p w14:paraId="3C8D64B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175CA6E1"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IAB-DU only: 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587AD1A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AC95A7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19A16C6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24E39353"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83FC7C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[D.102]</w:t>
            </w:r>
          </w:p>
        </w:tc>
        <w:tc>
          <w:tcPr>
            <w:tcW w:w="1842" w:type="dxa"/>
            <w:tcBorders>
              <w:top w:val="single" w:sz="4" w:space="0" w:color="auto"/>
              <w:left w:val="single" w:sz="4" w:space="0" w:color="auto"/>
              <w:bottom w:val="single" w:sz="4" w:space="0" w:color="auto"/>
              <w:right w:val="single" w:sz="4" w:space="0" w:color="auto"/>
            </w:tcBorders>
          </w:tcPr>
          <w:p w14:paraId="61DF6E5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PUCCH format</w:t>
            </w:r>
          </w:p>
        </w:tc>
        <w:tc>
          <w:tcPr>
            <w:tcW w:w="4111" w:type="dxa"/>
            <w:tcBorders>
              <w:top w:val="single" w:sz="4" w:space="0" w:color="auto"/>
              <w:left w:val="single" w:sz="4" w:space="0" w:color="auto"/>
              <w:bottom w:val="single" w:sz="4" w:space="0" w:color="auto"/>
              <w:right w:val="single" w:sz="4" w:space="0" w:color="auto"/>
            </w:tcBorders>
          </w:tcPr>
          <w:p w14:paraId="5397D12C"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IAB-DU only: Declaration of the supported PUCCH format(s) as specified in [x],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0240643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B518D0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029B8FA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tr w:rsidR="00C372F4" w:rsidRPr="00C372F4" w14:paraId="088214D1"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997A8D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bookmarkStart w:id="155" w:name="_Hlk78378190"/>
            <w:r w:rsidRPr="00C372F4">
              <w:rPr>
                <w:rFonts w:ascii="Arial" w:hAnsi="Arial" w:cs="Arial"/>
                <w:sz w:val="18"/>
                <w:szCs w:val="18"/>
              </w:rPr>
              <w:t>[D.103]</w:t>
            </w:r>
          </w:p>
        </w:tc>
        <w:tc>
          <w:tcPr>
            <w:tcW w:w="1842" w:type="dxa"/>
            <w:tcBorders>
              <w:top w:val="single" w:sz="4" w:space="0" w:color="auto"/>
              <w:left w:val="single" w:sz="4" w:space="0" w:color="auto"/>
              <w:bottom w:val="single" w:sz="4" w:space="0" w:color="auto"/>
              <w:right w:val="single" w:sz="4" w:space="0" w:color="auto"/>
            </w:tcBorders>
          </w:tcPr>
          <w:p w14:paraId="5A34970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2E936C8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the supported PRACH format(s) as specified in [x], i.e., format: 0, A1, A2, A3, B4, C0, C2.</w:t>
            </w:r>
          </w:p>
          <w:p w14:paraId="68B6F6E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Declaration of the supported SCS(s) per supported PRACH format with short sequence, as specified in [x], i.e.: </w:t>
            </w:r>
          </w:p>
          <w:p w14:paraId="4E2A7B1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 For </w:t>
            </w:r>
            <w:r w:rsidRPr="00C372F4">
              <w:rPr>
                <w:rFonts w:ascii="Arial" w:hAnsi="Arial" w:cs="Arial"/>
                <w:i/>
                <w:iCs/>
                <w:sz w:val="18"/>
                <w:szCs w:val="18"/>
                <w:rPrChange w:id="156" w:author="Nokia - Bartlomiej Golebiowski" w:date="2021-07-28T15:24:00Z">
                  <w:rPr>
                    <w:rFonts w:cs="Arial"/>
                    <w:szCs w:val="18"/>
                  </w:rPr>
                </w:rPrChange>
              </w:rPr>
              <w:t>IAB type 1-O</w:t>
            </w:r>
            <w:r w:rsidRPr="00C372F4">
              <w:rPr>
                <w:rFonts w:ascii="Arial" w:hAnsi="Arial" w:cs="Arial"/>
                <w:sz w:val="18"/>
                <w:szCs w:val="18"/>
              </w:rPr>
              <w:t>: 15 kHz, 30 kHz or both.</w:t>
            </w:r>
          </w:p>
          <w:p w14:paraId="4EC121A2" w14:textId="77777777" w:rsidR="00C372F4" w:rsidRPr="00C372F4" w:rsidRDefault="00C372F4" w:rsidP="00C372F4">
            <w:pPr>
              <w:keepNext/>
              <w:overflowPunct w:val="0"/>
              <w:autoSpaceDE w:val="0"/>
              <w:autoSpaceDN w:val="0"/>
              <w:adjustRightInd w:val="0"/>
              <w:textAlignment w:val="baseline"/>
              <w:rPr>
                <w:rFonts w:ascii="Arial" w:hAnsi="Arial" w:cs="Arial"/>
                <w:sz w:val="18"/>
                <w:szCs w:val="18"/>
              </w:rPr>
            </w:pPr>
            <w:r w:rsidRPr="00C372F4">
              <w:rPr>
                <w:rFonts w:ascii="Arial" w:hAnsi="Arial" w:cs="Arial"/>
                <w:sz w:val="18"/>
                <w:szCs w:val="18"/>
              </w:rPr>
              <w:t xml:space="preserve">- For </w:t>
            </w:r>
            <w:r w:rsidRPr="00C372F4">
              <w:rPr>
                <w:rFonts w:ascii="Arial" w:hAnsi="Arial" w:cs="Arial"/>
                <w:i/>
                <w:iCs/>
                <w:sz w:val="18"/>
                <w:szCs w:val="18"/>
                <w:rPrChange w:id="157" w:author="Nokia - Bartlomiej Golebiowski" w:date="2021-07-28T15:24:00Z">
                  <w:rPr>
                    <w:rFonts w:ascii="Arial" w:hAnsi="Arial" w:cs="Arial"/>
                    <w:sz w:val="18"/>
                    <w:szCs w:val="18"/>
                  </w:rPr>
                </w:rPrChange>
              </w:rPr>
              <w:t xml:space="preserve">IAB type </w:t>
            </w:r>
            <w:ins w:id="158" w:author="Nokia - Bartlomiej Golebiowski" w:date="2021-07-28T15:24:00Z">
              <w:r w:rsidRPr="00C372F4">
                <w:rPr>
                  <w:rFonts w:ascii="Arial" w:hAnsi="Arial" w:cs="Arial"/>
                  <w:i/>
                  <w:iCs/>
                  <w:sz w:val="18"/>
                  <w:szCs w:val="18"/>
                  <w:rPrChange w:id="159" w:author="Nokia - Bartlomiej Golebiowski" w:date="2021-07-28T15:24:00Z">
                    <w:rPr>
                      <w:rFonts w:ascii="Arial" w:hAnsi="Arial" w:cs="Arial"/>
                      <w:sz w:val="18"/>
                      <w:szCs w:val="18"/>
                    </w:rPr>
                  </w:rPrChange>
                </w:rPr>
                <w:t>2</w:t>
              </w:r>
            </w:ins>
            <w:del w:id="160" w:author="Nokia - Bartlomiej Golebiowski" w:date="2021-07-28T15:24:00Z">
              <w:r w:rsidRPr="00C372F4" w:rsidDel="00E82EC3">
                <w:rPr>
                  <w:rFonts w:ascii="Arial" w:hAnsi="Arial" w:cs="Arial"/>
                  <w:i/>
                  <w:iCs/>
                  <w:sz w:val="18"/>
                  <w:szCs w:val="18"/>
                  <w:rPrChange w:id="161" w:author="Nokia - Bartlomiej Golebiowski" w:date="2021-07-28T15:24:00Z">
                    <w:rPr>
                      <w:rFonts w:ascii="Arial" w:hAnsi="Arial" w:cs="Arial"/>
                      <w:sz w:val="18"/>
                      <w:szCs w:val="18"/>
                    </w:rPr>
                  </w:rPrChange>
                </w:rPr>
                <w:delText>1</w:delText>
              </w:r>
            </w:del>
            <w:r w:rsidRPr="00C372F4">
              <w:rPr>
                <w:rFonts w:ascii="Arial" w:hAnsi="Arial" w:cs="Arial"/>
                <w:i/>
                <w:iCs/>
                <w:sz w:val="18"/>
                <w:szCs w:val="18"/>
                <w:rPrChange w:id="162" w:author="Nokia - Bartlomiej Golebiowski" w:date="2021-07-28T15:24:00Z">
                  <w:rPr>
                    <w:rFonts w:ascii="Arial" w:hAnsi="Arial" w:cs="Arial"/>
                    <w:sz w:val="18"/>
                    <w:szCs w:val="18"/>
                  </w:rPr>
                </w:rPrChange>
              </w:rPr>
              <w:t>-O</w:t>
            </w:r>
            <w:r w:rsidRPr="00C372F4">
              <w:rPr>
                <w:rFonts w:ascii="Arial" w:hAnsi="Arial" w:cs="Arial"/>
                <w:sz w:val="18"/>
                <w:szCs w:val="18"/>
              </w:rPr>
              <w:t>: 60 kHz, 120 kHz or both.</w:t>
            </w:r>
          </w:p>
        </w:tc>
        <w:tc>
          <w:tcPr>
            <w:tcW w:w="992" w:type="dxa"/>
            <w:tcBorders>
              <w:top w:val="single" w:sz="4" w:space="0" w:color="auto"/>
              <w:left w:val="single" w:sz="4" w:space="0" w:color="auto"/>
              <w:bottom w:val="single" w:sz="4" w:space="0" w:color="auto"/>
              <w:right w:val="single" w:sz="4" w:space="0" w:color="auto"/>
            </w:tcBorders>
          </w:tcPr>
          <w:p w14:paraId="62341C7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435E30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253EB9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zh-CN"/>
              </w:rPr>
            </w:pPr>
            <w:r w:rsidRPr="00C372F4">
              <w:rPr>
                <w:rFonts w:ascii="Arial" w:hAnsi="Arial" w:cs="Arial"/>
                <w:sz w:val="18"/>
                <w:szCs w:val="18"/>
              </w:rPr>
              <w:t>x</w:t>
            </w:r>
          </w:p>
        </w:tc>
      </w:tr>
      <w:bookmarkEnd w:id="155"/>
      <w:tr w:rsidR="00C372F4" w:rsidRPr="00C372F4" w14:paraId="54398D41"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1654D4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[D.104]</w:t>
            </w:r>
          </w:p>
        </w:tc>
        <w:tc>
          <w:tcPr>
            <w:tcW w:w="1842" w:type="dxa"/>
            <w:tcBorders>
              <w:top w:val="single" w:sz="4" w:space="0" w:color="auto"/>
              <w:left w:val="single" w:sz="4" w:space="0" w:color="auto"/>
              <w:bottom w:val="single" w:sz="4" w:space="0" w:color="auto"/>
              <w:right w:val="single" w:sz="4" w:space="0" w:color="auto"/>
            </w:tcBorders>
          </w:tcPr>
          <w:p w14:paraId="26533F5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62B2BC0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the supported additional DM-RS for PUCCH format 3: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7DE578A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6752A81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690732E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3CF459A2"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EECEAA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[D.105]</w:t>
            </w:r>
          </w:p>
        </w:tc>
        <w:tc>
          <w:tcPr>
            <w:tcW w:w="1842" w:type="dxa"/>
            <w:tcBorders>
              <w:top w:val="single" w:sz="4" w:space="0" w:color="auto"/>
              <w:left w:val="single" w:sz="4" w:space="0" w:color="auto"/>
              <w:bottom w:val="single" w:sz="4" w:space="0" w:color="auto"/>
              <w:right w:val="single" w:sz="4" w:space="0" w:color="auto"/>
            </w:tcBorders>
          </w:tcPr>
          <w:p w14:paraId="21F3D68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227AA1B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the supported additional DM-RS for PUCCH format 4: without additional DM-RS, with additional DM-RS or both.</w:t>
            </w:r>
          </w:p>
        </w:tc>
        <w:tc>
          <w:tcPr>
            <w:tcW w:w="992" w:type="dxa"/>
            <w:tcBorders>
              <w:top w:val="single" w:sz="4" w:space="0" w:color="auto"/>
              <w:left w:val="single" w:sz="4" w:space="0" w:color="auto"/>
              <w:bottom w:val="single" w:sz="4" w:space="0" w:color="auto"/>
              <w:right w:val="single" w:sz="4" w:space="0" w:color="auto"/>
            </w:tcBorders>
          </w:tcPr>
          <w:p w14:paraId="559994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7FEF9C8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265599A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4A79A7C0"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51F7E0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[D.106]</w:t>
            </w:r>
          </w:p>
        </w:tc>
        <w:tc>
          <w:tcPr>
            <w:tcW w:w="1842" w:type="dxa"/>
            <w:tcBorders>
              <w:top w:val="single" w:sz="4" w:space="0" w:color="auto"/>
              <w:left w:val="single" w:sz="4" w:space="0" w:color="auto"/>
              <w:bottom w:val="single" w:sz="4" w:space="0" w:color="auto"/>
              <w:right w:val="single" w:sz="4" w:space="0" w:color="auto"/>
            </w:tcBorders>
          </w:tcPr>
          <w:p w14:paraId="2431EA9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A028BB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PT-RS in PUSCH support: without PT-RS, with PT-RS or both.</w:t>
            </w:r>
          </w:p>
        </w:tc>
        <w:tc>
          <w:tcPr>
            <w:tcW w:w="992" w:type="dxa"/>
            <w:tcBorders>
              <w:top w:val="single" w:sz="4" w:space="0" w:color="auto"/>
              <w:left w:val="single" w:sz="4" w:space="0" w:color="auto"/>
              <w:bottom w:val="single" w:sz="4" w:space="0" w:color="auto"/>
              <w:right w:val="single" w:sz="4" w:space="0" w:color="auto"/>
            </w:tcBorders>
          </w:tcPr>
          <w:p w14:paraId="3EB6969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10" w:type="dxa"/>
            <w:tcBorders>
              <w:top w:val="single" w:sz="4" w:space="0" w:color="auto"/>
              <w:left w:val="single" w:sz="4" w:space="0" w:color="auto"/>
              <w:bottom w:val="single" w:sz="4" w:space="0" w:color="auto"/>
              <w:right w:val="single" w:sz="4" w:space="0" w:color="auto"/>
            </w:tcBorders>
          </w:tcPr>
          <w:p w14:paraId="7DBAFD2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c>
          <w:tcPr>
            <w:tcW w:w="933" w:type="dxa"/>
            <w:tcBorders>
              <w:top w:val="single" w:sz="4" w:space="0" w:color="auto"/>
              <w:left w:val="single" w:sz="4" w:space="0" w:color="auto"/>
              <w:bottom w:val="single" w:sz="4" w:space="0" w:color="auto"/>
              <w:right w:val="single" w:sz="4" w:space="0" w:color="auto"/>
            </w:tcBorders>
          </w:tcPr>
          <w:p w14:paraId="098EE87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177DC891"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38254E4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lastRenderedPageBreak/>
              <w:t>[D.107]</w:t>
            </w:r>
          </w:p>
        </w:tc>
        <w:tc>
          <w:tcPr>
            <w:tcW w:w="1842" w:type="dxa"/>
            <w:tcBorders>
              <w:top w:val="single" w:sz="4" w:space="0" w:color="auto"/>
              <w:left w:val="single" w:sz="4" w:space="0" w:color="auto"/>
              <w:bottom w:val="single" w:sz="4" w:space="0" w:color="auto"/>
              <w:right w:val="single" w:sz="4" w:space="0" w:color="auto"/>
            </w:tcBorders>
          </w:tcPr>
          <w:p w14:paraId="0A382E3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2850DD1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413E027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02F22E0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1FDDB53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n/a</w:t>
            </w:r>
          </w:p>
        </w:tc>
      </w:tr>
      <w:tr w:rsidR="00C372F4" w:rsidRPr="00C372F4" w14:paraId="21C49FB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F84150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[D.108]</w:t>
            </w:r>
          </w:p>
        </w:tc>
        <w:tc>
          <w:tcPr>
            <w:tcW w:w="1842" w:type="dxa"/>
            <w:tcBorders>
              <w:top w:val="single" w:sz="4" w:space="0" w:color="auto"/>
              <w:left w:val="single" w:sz="4" w:space="0" w:color="auto"/>
              <w:bottom w:val="single" w:sz="4" w:space="0" w:color="auto"/>
              <w:right w:val="single" w:sz="4" w:space="0" w:color="auto"/>
            </w:tcBorders>
          </w:tcPr>
          <w:p w14:paraId="192789C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UL CA</w:t>
            </w:r>
          </w:p>
        </w:tc>
        <w:tc>
          <w:tcPr>
            <w:tcW w:w="4111" w:type="dxa"/>
            <w:tcBorders>
              <w:top w:val="single" w:sz="4" w:space="0" w:color="auto"/>
              <w:left w:val="single" w:sz="4" w:space="0" w:color="auto"/>
              <w:bottom w:val="single" w:sz="4" w:space="0" w:color="auto"/>
              <w:right w:val="single" w:sz="4" w:space="0" w:color="auto"/>
            </w:tcBorders>
          </w:tcPr>
          <w:p w14:paraId="1CDD882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79BC6F5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w:t>
            </w:r>
          </w:p>
        </w:tc>
        <w:tc>
          <w:tcPr>
            <w:tcW w:w="910" w:type="dxa"/>
            <w:tcBorders>
              <w:top w:val="single" w:sz="4" w:space="0" w:color="auto"/>
              <w:left w:val="single" w:sz="4" w:space="0" w:color="auto"/>
              <w:bottom w:val="single" w:sz="4" w:space="0" w:color="auto"/>
              <w:right w:val="single" w:sz="4" w:space="0" w:color="auto"/>
            </w:tcBorders>
          </w:tcPr>
          <w:p w14:paraId="4D07770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c>
          <w:tcPr>
            <w:tcW w:w="933" w:type="dxa"/>
            <w:tcBorders>
              <w:top w:val="single" w:sz="4" w:space="0" w:color="auto"/>
              <w:left w:val="single" w:sz="4" w:space="0" w:color="auto"/>
              <w:bottom w:val="single" w:sz="4" w:space="0" w:color="auto"/>
              <w:right w:val="single" w:sz="4" w:space="0" w:color="auto"/>
            </w:tcBorders>
          </w:tcPr>
          <w:p w14:paraId="326D2F8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x</w:t>
            </w:r>
          </w:p>
        </w:tc>
      </w:tr>
      <w:tr w:rsidR="00C372F4" w:rsidRPr="00C372F4" w14:paraId="54E682E7"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F30E5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[D.109]</w:t>
            </w:r>
          </w:p>
        </w:tc>
        <w:tc>
          <w:tcPr>
            <w:tcW w:w="1842" w:type="dxa"/>
            <w:tcBorders>
              <w:top w:val="single" w:sz="4" w:space="0" w:color="auto"/>
              <w:left w:val="single" w:sz="4" w:space="0" w:color="auto"/>
              <w:bottom w:val="single" w:sz="4" w:space="0" w:color="auto"/>
              <w:right w:val="single" w:sz="4" w:space="0" w:color="auto"/>
            </w:tcBorders>
          </w:tcPr>
          <w:p w14:paraId="61EB23F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Modulation order</w:t>
            </w:r>
          </w:p>
        </w:tc>
        <w:tc>
          <w:tcPr>
            <w:tcW w:w="4111" w:type="dxa"/>
            <w:tcBorders>
              <w:top w:val="single" w:sz="4" w:space="0" w:color="auto"/>
              <w:left w:val="single" w:sz="4" w:space="0" w:color="auto"/>
              <w:bottom w:val="single" w:sz="4" w:space="0" w:color="auto"/>
              <w:right w:val="single" w:sz="4" w:space="0" w:color="auto"/>
            </w:tcBorders>
          </w:tcPr>
          <w:p w14:paraId="14D0529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of the supported modulation orders:</w:t>
            </w:r>
          </w:p>
          <w:p w14:paraId="16FD2EB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QPSK, 16QAM, 64QAM</w:t>
            </w:r>
          </w:p>
        </w:tc>
        <w:tc>
          <w:tcPr>
            <w:tcW w:w="992" w:type="dxa"/>
            <w:tcBorders>
              <w:top w:val="single" w:sz="4" w:space="0" w:color="auto"/>
              <w:left w:val="single" w:sz="4" w:space="0" w:color="auto"/>
              <w:bottom w:val="single" w:sz="4" w:space="0" w:color="auto"/>
              <w:right w:val="single" w:sz="4" w:space="0" w:color="auto"/>
            </w:tcBorders>
          </w:tcPr>
          <w:p w14:paraId="09F6F83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629DB4A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5728D7A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r>
      <w:tr w:rsidR="00C372F4" w:rsidRPr="00C372F4" w14:paraId="3010851E"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2A38B23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[D.110]</w:t>
            </w:r>
          </w:p>
        </w:tc>
        <w:tc>
          <w:tcPr>
            <w:tcW w:w="1842" w:type="dxa"/>
            <w:tcBorders>
              <w:top w:val="single" w:sz="4" w:space="0" w:color="auto"/>
              <w:left w:val="single" w:sz="4" w:space="0" w:color="auto"/>
              <w:bottom w:val="single" w:sz="4" w:space="0" w:color="auto"/>
              <w:right w:val="single" w:sz="4" w:space="0" w:color="auto"/>
            </w:tcBorders>
          </w:tcPr>
          <w:p w14:paraId="5C19705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Transform precoding</w:t>
            </w:r>
          </w:p>
        </w:tc>
        <w:tc>
          <w:tcPr>
            <w:tcW w:w="4111" w:type="dxa"/>
            <w:tcBorders>
              <w:top w:val="single" w:sz="4" w:space="0" w:color="auto"/>
              <w:left w:val="single" w:sz="4" w:space="0" w:color="auto"/>
              <w:bottom w:val="single" w:sz="4" w:space="0" w:color="auto"/>
              <w:right w:val="single" w:sz="4" w:space="0" w:color="auto"/>
            </w:tcBorders>
          </w:tcPr>
          <w:p w14:paraId="56F8D38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IAB-DU only: Declaration on the supporting of transform precoding</w:t>
            </w:r>
          </w:p>
        </w:tc>
        <w:tc>
          <w:tcPr>
            <w:tcW w:w="992" w:type="dxa"/>
            <w:tcBorders>
              <w:top w:val="single" w:sz="4" w:space="0" w:color="auto"/>
              <w:left w:val="single" w:sz="4" w:space="0" w:color="auto"/>
              <w:bottom w:val="single" w:sz="4" w:space="0" w:color="auto"/>
              <w:right w:val="single" w:sz="4" w:space="0" w:color="auto"/>
            </w:tcBorders>
          </w:tcPr>
          <w:p w14:paraId="22D8259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5927884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5CA48F0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r>
      <w:tr w:rsidR="00C372F4" w:rsidRPr="00C372F4" w14:paraId="08F0DE18"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04CFADD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[D.200]</w:t>
            </w:r>
          </w:p>
        </w:tc>
        <w:tc>
          <w:tcPr>
            <w:tcW w:w="1842" w:type="dxa"/>
            <w:tcBorders>
              <w:top w:val="single" w:sz="4" w:space="0" w:color="auto"/>
              <w:left w:val="single" w:sz="4" w:space="0" w:color="auto"/>
              <w:bottom w:val="single" w:sz="4" w:space="0" w:color="auto"/>
              <w:right w:val="single" w:sz="4" w:space="0" w:color="auto"/>
            </w:tcBorders>
          </w:tcPr>
          <w:p w14:paraId="2E4DA23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256QAM</w:t>
            </w:r>
          </w:p>
        </w:tc>
        <w:tc>
          <w:tcPr>
            <w:tcW w:w="4111" w:type="dxa"/>
            <w:tcBorders>
              <w:top w:val="single" w:sz="4" w:space="0" w:color="auto"/>
              <w:left w:val="single" w:sz="4" w:space="0" w:color="auto"/>
              <w:bottom w:val="single" w:sz="4" w:space="0" w:color="auto"/>
              <w:right w:val="single" w:sz="4" w:space="0" w:color="auto"/>
            </w:tcBorders>
          </w:tcPr>
          <w:p w14:paraId="73551B4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IAB-MT only: Declaration on the supporting of 256QAM modulation order</w:t>
            </w:r>
          </w:p>
        </w:tc>
        <w:tc>
          <w:tcPr>
            <w:tcW w:w="992" w:type="dxa"/>
            <w:tcBorders>
              <w:top w:val="single" w:sz="4" w:space="0" w:color="auto"/>
              <w:left w:val="single" w:sz="4" w:space="0" w:color="auto"/>
              <w:bottom w:val="single" w:sz="4" w:space="0" w:color="auto"/>
              <w:right w:val="single" w:sz="4" w:space="0" w:color="auto"/>
            </w:tcBorders>
          </w:tcPr>
          <w:p w14:paraId="23036F7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10" w:type="dxa"/>
            <w:tcBorders>
              <w:top w:val="single" w:sz="4" w:space="0" w:color="auto"/>
              <w:left w:val="single" w:sz="4" w:space="0" w:color="auto"/>
              <w:bottom w:val="single" w:sz="4" w:space="0" w:color="auto"/>
              <w:right w:val="single" w:sz="4" w:space="0" w:color="auto"/>
            </w:tcBorders>
          </w:tcPr>
          <w:p w14:paraId="55D7325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c>
          <w:tcPr>
            <w:tcW w:w="933" w:type="dxa"/>
            <w:tcBorders>
              <w:top w:val="single" w:sz="4" w:space="0" w:color="auto"/>
              <w:left w:val="single" w:sz="4" w:space="0" w:color="auto"/>
              <w:bottom w:val="single" w:sz="4" w:space="0" w:color="auto"/>
              <w:right w:val="single" w:sz="4" w:space="0" w:color="auto"/>
            </w:tcBorders>
          </w:tcPr>
          <w:p w14:paraId="3BB424B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TBA</w:t>
            </w:r>
          </w:p>
        </w:tc>
      </w:tr>
      <w:tr w:rsidR="00C372F4" w:rsidRPr="00C372F4" w14:paraId="265C5B85"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1B84E3E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[D.201]</w:t>
            </w:r>
          </w:p>
        </w:tc>
        <w:tc>
          <w:tcPr>
            <w:tcW w:w="1842" w:type="dxa"/>
            <w:tcBorders>
              <w:top w:val="single" w:sz="4" w:space="0" w:color="auto"/>
              <w:left w:val="single" w:sz="4" w:space="0" w:color="auto"/>
              <w:bottom w:val="single" w:sz="4" w:space="0" w:color="auto"/>
              <w:right w:val="single" w:sz="4" w:space="0" w:color="auto"/>
            </w:tcBorders>
          </w:tcPr>
          <w:p w14:paraId="5427328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Testing of PMI reporting</w:t>
            </w:r>
          </w:p>
        </w:tc>
        <w:tc>
          <w:tcPr>
            <w:tcW w:w="4111" w:type="dxa"/>
            <w:tcBorders>
              <w:top w:val="single" w:sz="4" w:space="0" w:color="auto"/>
              <w:left w:val="single" w:sz="4" w:space="0" w:color="auto"/>
              <w:bottom w:val="single" w:sz="4" w:space="0" w:color="auto"/>
              <w:right w:val="single" w:sz="4" w:space="0" w:color="auto"/>
            </w:tcBorders>
          </w:tcPr>
          <w:p w14:paraId="7ECA9F0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IAB-MT only: Declaration on the testing of PMI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3E432FD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328F781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44FFDA0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r>
      <w:tr w:rsidR="00C372F4" w:rsidRPr="00C372F4" w14:paraId="04E1A68D" w14:textId="77777777" w:rsidTr="00D70149">
        <w:trPr>
          <w:cantSplit/>
          <w:jc w:val="center"/>
        </w:trPr>
        <w:tc>
          <w:tcPr>
            <w:tcW w:w="1300" w:type="dxa"/>
            <w:tcBorders>
              <w:top w:val="single" w:sz="4" w:space="0" w:color="auto"/>
              <w:left w:val="single" w:sz="4" w:space="0" w:color="auto"/>
              <w:bottom w:val="single" w:sz="4" w:space="0" w:color="auto"/>
              <w:right w:val="single" w:sz="4" w:space="0" w:color="auto"/>
            </w:tcBorders>
          </w:tcPr>
          <w:p w14:paraId="402FC56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[D.202]</w:t>
            </w:r>
          </w:p>
        </w:tc>
        <w:tc>
          <w:tcPr>
            <w:tcW w:w="1842" w:type="dxa"/>
            <w:tcBorders>
              <w:top w:val="single" w:sz="4" w:space="0" w:color="auto"/>
              <w:left w:val="single" w:sz="4" w:space="0" w:color="auto"/>
              <w:bottom w:val="single" w:sz="4" w:space="0" w:color="auto"/>
              <w:right w:val="single" w:sz="4" w:space="0" w:color="auto"/>
            </w:tcBorders>
          </w:tcPr>
          <w:p w14:paraId="03B4A9D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Testing of RI reporting</w:t>
            </w:r>
          </w:p>
        </w:tc>
        <w:tc>
          <w:tcPr>
            <w:tcW w:w="4111" w:type="dxa"/>
            <w:tcBorders>
              <w:top w:val="single" w:sz="4" w:space="0" w:color="auto"/>
              <w:left w:val="single" w:sz="4" w:space="0" w:color="auto"/>
              <w:bottom w:val="single" w:sz="4" w:space="0" w:color="auto"/>
              <w:right w:val="single" w:sz="4" w:space="0" w:color="auto"/>
            </w:tcBorders>
          </w:tcPr>
          <w:p w14:paraId="44E4FB3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IAB-MT only: Declaration on the testing of RI reporting, i.e. tested or not tested.</w:t>
            </w:r>
          </w:p>
        </w:tc>
        <w:tc>
          <w:tcPr>
            <w:tcW w:w="992" w:type="dxa"/>
            <w:tcBorders>
              <w:top w:val="single" w:sz="4" w:space="0" w:color="auto"/>
              <w:left w:val="single" w:sz="4" w:space="0" w:color="auto"/>
              <w:bottom w:val="single" w:sz="4" w:space="0" w:color="auto"/>
              <w:right w:val="single" w:sz="4" w:space="0" w:color="auto"/>
            </w:tcBorders>
          </w:tcPr>
          <w:p w14:paraId="1F856F5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10" w:type="dxa"/>
            <w:tcBorders>
              <w:top w:val="single" w:sz="4" w:space="0" w:color="auto"/>
              <w:left w:val="single" w:sz="4" w:space="0" w:color="auto"/>
              <w:bottom w:val="single" w:sz="4" w:space="0" w:color="auto"/>
              <w:right w:val="single" w:sz="4" w:space="0" w:color="auto"/>
            </w:tcBorders>
          </w:tcPr>
          <w:p w14:paraId="5D0CAB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33" w:type="dxa"/>
            <w:tcBorders>
              <w:top w:val="single" w:sz="4" w:space="0" w:color="auto"/>
              <w:left w:val="single" w:sz="4" w:space="0" w:color="auto"/>
              <w:bottom w:val="single" w:sz="4" w:space="0" w:color="auto"/>
              <w:right w:val="single" w:sz="4" w:space="0" w:color="auto"/>
            </w:tcBorders>
          </w:tcPr>
          <w:p w14:paraId="4A2B943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r>
      <w:tr w:rsidR="00C372F4" w:rsidRPr="00C372F4" w14:paraId="7F6FF150" w14:textId="77777777" w:rsidTr="00D70149">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5FBF14E9"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w:t>
            </w:r>
            <w:r w:rsidRPr="00C372F4">
              <w:rPr>
                <w:rFonts w:ascii="Arial" w:hAnsi="Arial" w:cs="Arial"/>
                <w:sz w:val="18"/>
                <w:szCs w:val="18"/>
              </w:rPr>
              <w:tab/>
            </w:r>
            <w:r w:rsidRPr="00C372F4">
              <w:rPr>
                <w:rFonts w:ascii="Arial" w:hAnsi="Arial" w:cs="Arial"/>
                <w:sz w:val="18"/>
                <w:szCs w:val="18"/>
                <w:lang w:eastAsia="zh-CN"/>
              </w:rPr>
              <w:t xml:space="preserve">Manufacturer declarations applicable per IAB </w:t>
            </w:r>
            <w:r w:rsidRPr="00C372F4">
              <w:rPr>
                <w:rFonts w:ascii="Arial" w:hAnsi="Arial" w:cs="Arial"/>
                <w:i/>
                <w:sz w:val="18"/>
                <w:szCs w:val="18"/>
                <w:lang w:eastAsia="zh-CN"/>
              </w:rPr>
              <w:t>requirement set</w:t>
            </w:r>
            <w:r w:rsidRPr="00C372F4">
              <w:rPr>
                <w:rFonts w:ascii="Arial" w:hAnsi="Arial" w:cs="Arial"/>
                <w:sz w:val="18"/>
                <w:szCs w:val="18"/>
                <w:lang w:eastAsia="zh-CN"/>
              </w:rPr>
              <w:t xml:space="preserve"> were marked as "x". Manufacturer declarations not applicable per IAB </w:t>
            </w:r>
            <w:r w:rsidRPr="00C372F4">
              <w:rPr>
                <w:rFonts w:ascii="Arial" w:hAnsi="Arial" w:cs="Arial"/>
                <w:i/>
                <w:sz w:val="18"/>
                <w:szCs w:val="18"/>
                <w:lang w:eastAsia="zh-CN"/>
              </w:rPr>
              <w:t>requirement set</w:t>
            </w:r>
            <w:r w:rsidRPr="00C372F4">
              <w:rPr>
                <w:rFonts w:ascii="Arial" w:hAnsi="Arial" w:cs="Arial"/>
                <w:sz w:val="18"/>
                <w:szCs w:val="18"/>
                <w:lang w:eastAsia="zh-CN"/>
              </w:rPr>
              <w:t xml:space="preserve"> were marked as "n/a".</w:t>
            </w:r>
          </w:p>
          <w:p w14:paraId="4092167F"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2:</w:t>
            </w:r>
            <w:r w:rsidRPr="00C372F4">
              <w:rPr>
                <w:rFonts w:ascii="Arial" w:hAnsi="Arial" w:cs="Arial"/>
                <w:sz w:val="18"/>
                <w:szCs w:val="18"/>
              </w:rPr>
              <w:tab/>
            </w:r>
            <w:r w:rsidRPr="00C372F4">
              <w:rPr>
                <w:rFonts w:ascii="Arial" w:hAnsi="Arial" w:cs="Arial"/>
                <w:sz w:val="18"/>
                <w:szCs w:val="18"/>
                <w:lang w:eastAsia="zh-CN"/>
              </w:rPr>
              <w:t xml:space="preserve">For </w:t>
            </w:r>
            <w:r w:rsidRPr="00C372F4">
              <w:rPr>
                <w:rFonts w:ascii="Arial" w:hAnsi="Arial" w:cs="Arial"/>
                <w:i/>
                <w:sz w:val="18"/>
                <w:szCs w:val="18"/>
                <w:lang w:eastAsia="zh-CN"/>
              </w:rPr>
              <w:t>IAB type 1-H</w:t>
            </w:r>
            <w:r w:rsidRPr="00C372F4">
              <w:rPr>
                <w:rFonts w:ascii="Arial" w:hAnsi="Arial" w:cs="Arial"/>
                <w:sz w:val="18"/>
                <w:szCs w:val="18"/>
                <w:lang w:eastAsia="zh-CN"/>
              </w:rPr>
              <w:t xml:space="preserve">, the only radiated declarations are related to EIRP and EIS requirements. For </w:t>
            </w:r>
            <w:r w:rsidRPr="00C372F4">
              <w:rPr>
                <w:rFonts w:ascii="Arial" w:hAnsi="Arial" w:cs="Arial"/>
                <w:i/>
                <w:sz w:val="18"/>
                <w:szCs w:val="18"/>
                <w:lang w:eastAsia="zh-CN"/>
              </w:rPr>
              <w:t>IAB type 1-H</w:t>
            </w:r>
            <w:r w:rsidRPr="00C372F4">
              <w:rPr>
                <w:rFonts w:ascii="Arial" w:hAnsi="Arial" w:cs="Arial"/>
                <w:sz w:val="18"/>
                <w:szCs w:val="18"/>
                <w:lang w:eastAsia="zh-CN"/>
              </w:rPr>
              <w:t xml:space="preserve"> declarations required for the conducted requirements testing, refer to TS 38.176-1 [3]. For declarations marked as 'c', related conducted declarations in TS 38.176-1 [3] apply. When separately declared, they shall still use the same declaration identifier.</w:t>
            </w:r>
          </w:p>
          <w:p w14:paraId="3F75D689"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3</w:t>
            </w:r>
            <w:r w:rsidRPr="00C372F4" w:rsidDel="002F5573">
              <w:rPr>
                <w:rFonts w:ascii="Arial" w:hAnsi="Arial" w:cs="Arial"/>
                <w:sz w:val="18"/>
                <w:szCs w:val="18"/>
              </w:rPr>
              <w:t>:</w:t>
            </w:r>
            <w:r w:rsidRPr="00C372F4">
              <w:rPr>
                <w:rFonts w:ascii="Arial" w:hAnsi="Arial" w:cs="Arial"/>
                <w:sz w:val="18"/>
                <w:szCs w:val="18"/>
              </w:rPr>
              <w:tab/>
              <w:t>Depending on the capability of the system some of these beams may be the same. For those same beams, testing is not repeated.</w:t>
            </w:r>
          </w:p>
          <w:p w14:paraId="26B41BC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4:</w:t>
            </w:r>
            <w:r w:rsidRPr="00C372F4">
              <w:rPr>
                <w:rFonts w:ascii="Arial" w:hAnsi="Arial" w:cs="Arial"/>
                <w:sz w:val="18"/>
                <w:szCs w:val="18"/>
              </w:rPr>
              <w:tab/>
              <w:t xml:space="preserve">These </w:t>
            </w:r>
            <w:r w:rsidRPr="00C372F4">
              <w:rPr>
                <w:rFonts w:ascii="Arial" w:hAnsi="Arial" w:cs="Arial"/>
                <w:i/>
                <w:sz w:val="18"/>
                <w:szCs w:val="18"/>
              </w:rPr>
              <w:t>operating bands</w:t>
            </w:r>
            <w:r w:rsidRPr="00C372F4">
              <w:rPr>
                <w:rFonts w:ascii="Arial" w:hAnsi="Arial" w:cs="Arial"/>
                <w:sz w:val="18"/>
                <w:szCs w:val="18"/>
              </w:rPr>
              <w:t xml:space="preserve"> are related to their respective single</w:t>
            </w:r>
            <w:r w:rsidRPr="00C372F4">
              <w:rPr>
                <w:rFonts w:ascii="Arial" w:hAnsi="Arial" w:cs="Arial"/>
                <w:sz w:val="18"/>
                <w:szCs w:val="18"/>
              </w:rPr>
              <w:noBreakHyphen/>
              <w:t>band RIBs.</w:t>
            </w:r>
          </w:p>
          <w:p w14:paraId="669ADBF0"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5:</w:t>
            </w:r>
            <w:r w:rsidRPr="00C372F4">
              <w:rPr>
                <w:rFonts w:ascii="Arial" w:hAnsi="Arial" w:cs="Arial"/>
                <w:sz w:val="18"/>
                <w:szCs w:val="18"/>
              </w:rPr>
              <w:tab/>
              <w:t>As each identified OSDD has a declared minimum EIS value (D.27), multiple operating band can only be declared if they have the same minimum EIS declaration.</w:t>
            </w:r>
          </w:p>
          <w:p w14:paraId="5DF471EF"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6:</w:t>
            </w:r>
            <w:r w:rsidRPr="00C372F4">
              <w:rPr>
                <w:rFonts w:ascii="Arial" w:hAnsi="Arial" w:cs="Arial"/>
                <w:sz w:val="18"/>
                <w:szCs w:val="18"/>
              </w:rPr>
              <w:tab/>
              <w:t xml:space="preserve">If the </w:t>
            </w:r>
            <w:r w:rsidRPr="00C372F4">
              <w:rPr>
                <w:rFonts w:ascii="Arial" w:hAnsi="Arial" w:cs="Arial"/>
                <w:i/>
                <w:sz w:val="18"/>
                <w:szCs w:val="18"/>
              </w:rPr>
              <w:t>IAB type 1-H</w:t>
            </w:r>
            <w:r w:rsidRPr="00C372F4">
              <w:rPr>
                <w:rFonts w:ascii="Arial" w:hAnsi="Arial" w:cs="Arial"/>
                <w:sz w:val="18"/>
                <w:szCs w:val="18"/>
              </w:rPr>
              <w:t xml:space="preserve"> or </w:t>
            </w:r>
            <w:r w:rsidRPr="00C372F4">
              <w:rPr>
                <w:rFonts w:ascii="Arial" w:hAnsi="Arial" w:cs="Arial"/>
                <w:i/>
                <w:sz w:val="18"/>
                <w:szCs w:val="18"/>
              </w:rPr>
              <w:t>IAB type 1-O</w:t>
            </w:r>
            <w:r w:rsidRPr="00C372F4">
              <w:rPr>
                <w:rFonts w:ascii="Arial" w:hAnsi="Arial" w:cs="Arial"/>
                <w:sz w:val="18"/>
                <w:szCs w:val="18"/>
              </w:rPr>
              <w:t xml:space="preserve"> is not capable of redirecting the receiver target related to the OSDD then there is only one RoAoA applicable to the OSDD.</w:t>
            </w:r>
          </w:p>
          <w:p w14:paraId="05C3BF4F"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7:</w:t>
            </w:r>
            <w:r w:rsidRPr="00C372F4">
              <w:rPr>
                <w:rFonts w:ascii="Arial" w:hAnsi="Arial" w:cs="Arial"/>
                <w:sz w:val="18"/>
                <w:szCs w:val="18"/>
              </w:rPr>
              <w:tab/>
              <w:t>Although EIS</w:t>
            </w:r>
            <w:r w:rsidRPr="00C372F4">
              <w:rPr>
                <w:rFonts w:ascii="Arial" w:hAnsi="Arial" w:cs="Arial"/>
                <w:sz w:val="18"/>
                <w:szCs w:val="18"/>
                <w:vertAlign w:val="subscript"/>
              </w:rPr>
              <w:t>REFSENS_50M</w:t>
            </w:r>
            <w:r w:rsidRPr="00C372F4">
              <w:rPr>
                <w:rFonts w:ascii="Arial" w:hAnsi="Arial" w:cs="Arial"/>
                <w:sz w:val="18"/>
                <w:szCs w:val="18"/>
              </w:rPr>
              <w:t xml:space="preserve"> level is based on a reference measurement channel with BW</w:t>
            </w:r>
            <w:r w:rsidRPr="00C372F4">
              <w:rPr>
                <w:rFonts w:ascii="Arial" w:hAnsi="Arial" w:cs="Arial"/>
                <w:sz w:val="18"/>
                <w:szCs w:val="18"/>
                <w:vertAlign w:val="subscript"/>
              </w:rPr>
              <w:t>Channel</w:t>
            </w:r>
            <w:r w:rsidRPr="00C372F4">
              <w:rPr>
                <w:rFonts w:ascii="Arial" w:hAnsi="Arial" w:cs="Arial"/>
                <w:sz w:val="18"/>
                <w:szCs w:val="18"/>
              </w:rPr>
              <w:t xml:space="preserve"> = 50 MHz, it does not imply that IAB-DU or IAB-MT has to support 50 MHz channel bandwidth.</w:t>
            </w:r>
          </w:p>
          <w:p w14:paraId="418EF93D"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8:</w:t>
            </w:r>
            <w:r w:rsidRPr="00C372F4">
              <w:rPr>
                <w:rFonts w:ascii="Arial" w:hAnsi="Arial" w:cs="Arial"/>
                <w:sz w:val="18"/>
                <w:szCs w:val="18"/>
              </w:rPr>
              <w:tab/>
              <w:t xml:space="preserve">Not applicable for </w:t>
            </w:r>
            <w:r w:rsidRPr="00C372F4">
              <w:rPr>
                <w:rFonts w:ascii="Arial" w:hAnsi="Arial" w:cs="Arial"/>
                <w:i/>
                <w:sz w:val="18"/>
                <w:szCs w:val="18"/>
              </w:rPr>
              <w:t>IAB type 2-O</w:t>
            </w:r>
            <w:r w:rsidRPr="00C372F4">
              <w:rPr>
                <w:rFonts w:ascii="Arial" w:hAnsi="Arial" w:cs="Arial"/>
                <w:sz w:val="18"/>
                <w:szCs w:val="18"/>
              </w:rPr>
              <w:t>.</w:t>
            </w:r>
          </w:p>
          <w:p w14:paraId="24FC7433"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rPr>
              <w:t xml:space="preserve">NOTE </w:t>
            </w:r>
            <w:r w:rsidRPr="00C372F4">
              <w:rPr>
                <w:rFonts w:ascii="Arial" w:hAnsi="Arial" w:cs="Arial"/>
                <w:sz w:val="18"/>
                <w:szCs w:val="18"/>
                <w:lang w:eastAsia="zh-CN"/>
              </w:rPr>
              <w:t>9:</w:t>
            </w:r>
            <w:r w:rsidRPr="00C372F4">
              <w:rPr>
                <w:rFonts w:ascii="Arial" w:hAnsi="Arial" w:cs="Arial"/>
                <w:sz w:val="18"/>
                <w:szCs w:val="18"/>
                <w:lang w:eastAsia="zh-CN"/>
              </w:rPr>
              <w:tab/>
              <w:t>For an OSDD without receiver target redirection range, this is a direction inside the sensitivity RoAoA.</w:t>
            </w:r>
          </w:p>
          <w:p w14:paraId="0402969B"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10:</w:t>
            </w:r>
            <w:r w:rsidRPr="00C372F4">
              <w:rPr>
                <w:rFonts w:ascii="Arial" w:hAnsi="Arial" w:cs="Arial"/>
                <w:sz w:val="18"/>
                <w:szCs w:val="18"/>
                <w:lang w:eastAsia="zh-CN"/>
              </w:rPr>
              <w:tab/>
            </w:r>
            <w:r w:rsidRPr="00C372F4">
              <w:rPr>
                <w:rFonts w:ascii="Arial" w:hAnsi="Arial" w:cs="Arial"/>
                <w:i/>
                <w:sz w:val="18"/>
                <w:szCs w:val="18"/>
              </w:rPr>
              <w:t>OTA coverage range</w:t>
            </w:r>
            <w:r w:rsidRPr="00C372F4">
              <w:rPr>
                <w:rFonts w:ascii="Arial" w:hAnsi="Arial" w:cs="Arial"/>
                <w:sz w:val="18"/>
                <w:szCs w:val="18"/>
              </w:rPr>
              <w:t xml:space="preserve"> is used for conformance testing of such TX OTA requirements as occupied bandwidth, frequency error, TAE or EVM.</w:t>
            </w:r>
          </w:p>
          <w:p w14:paraId="7258761F"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rPr>
              <w:t>NOTE 11:</w:t>
            </w:r>
            <w:r w:rsidRPr="00C372F4">
              <w:rPr>
                <w:rFonts w:ascii="Arial" w:hAnsi="Arial" w:cs="Arial"/>
                <w:sz w:val="18"/>
                <w:szCs w:val="18"/>
              </w:rPr>
              <w:tab/>
              <w:t xml:space="preserve">The </w:t>
            </w:r>
            <w:r w:rsidRPr="00C372F4">
              <w:rPr>
                <w:rFonts w:ascii="Arial" w:hAnsi="Arial" w:cs="Arial"/>
                <w:i/>
                <w:sz w:val="18"/>
                <w:szCs w:val="18"/>
              </w:rPr>
              <w:t>OTA coverage reference</w:t>
            </w:r>
            <w:r w:rsidRPr="00C372F4">
              <w:rPr>
                <w:rFonts w:ascii="Arial" w:hAnsi="Arial" w:cs="Arial"/>
                <w:sz w:val="18"/>
                <w:szCs w:val="18"/>
              </w:rPr>
              <w:t xml:space="preserve"> direction may be the same as the Reference beam direction pair (D.8) but does not have to be.</w:t>
            </w:r>
          </w:p>
          <w:p w14:paraId="46B87DD8"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12:</w:t>
            </w:r>
            <w:r w:rsidRPr="00C372F4">
              <w:rPr>
                <w:rFonts w:ascii="Arial" w:hAnsi="Arial" w:cs="Arial"/>
                <w:sz w:val="18"/>
                <w:szCs w:val="18"/>
              </w:rPr>
              <w:tab/>
            </w:r>
            <w:r w:rsidRPr="00C372F4">
              <w:rPr>
                <w:rFonts w:ascii="Arial" w:hAnsi="Arial" w:cs="Arial"/>
                <w:sz w:val="18"/>
                <w:szCs w:val="18"/>
                <w:lang w:eastAsia="zh-CN"/>
              </w:rPr>
              <w:t xml:space="preserve">If an </w:t>
            </w:r>
            <w:r w:rsidRPr="00C372F4">
              <w:rPr>
                <w:rFonts w:ascii="Arial" w:hAnsi="Arial" w:cs="Arial"/>
                <w:i/>
                <w:sz w:val="18"/>
                <w:szCs w:val="18"/>
                <w:lang w:eastAsia="zh-CN"/>
              </w:rPr>
              <w:t>IAB type 2-O</w:t>
            </w:r>
            <w:r w:rsidRPr="00C372F4">
              <w:rPr>
                <w:rFonts w:ascii="Arial" w:hAnsi="Arial" w:cs="Arial"/>
                <w:sz w:val="18"/>
                <w:szCs w:val="18"/>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2EC0A79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lang w:eastAsia="zh-CN"/>
              </w:rPr>
              <w:t xml:space="preserve">NOTE </w:t>
            </w:r>
            <w:r w:rsidRPr="00C372F4">
              <w:rPr>
                <w:rFonts w:ascii="Arial" w:hAnsi="Arial" w:cs="Arial"/>
                <w:sz w:val="18"/>
                <w:szCs w:val="18"/>
              </w:rPr>
              <w:t>13:</w:t>
            </w:r>
            <w:r w:rsidRPr="00C372F4">
              <w:rPr>
                <w:rFonts w:ascii="Arial" w:hAnsi="Arial" w:cs="Arial"/>
                <w:sz w:val="18"/>
                <w:szCs w:val="18"/>
              </w:rPr>
              <w:tab/>
              <w:t xml:space="preserve">If D.57 and D.58 are declared for certain frequency range (D.56), there shall be no </w:t>
            </w:r>
            <w:r w:rsidRPr="00C372F4">
              <w:rPr>
                <w:rFonts w:ascii="Arial" w:hAnsi="Arial" w:cs="Arial"/>
                <w:sz w:val="18"/>
                <w:szCs w:val="18"/>
                <w:lang w:eastAsia="zh-CN"/>
              </w:rPr>
              <w:t>"</w:t>
            </w:r>
            <w:r w:rsidRPr="00C372F4">
              <w:rPr>
                <w:rFonts w:ascii="Arial" w:hAnsi="Arial" w:cs="Arial"/>
                <w:sz w:val="18"/>
                <w:szCs w:val="18"/>
              </w:rPr>
              <w:t>Rated beam EIRP</w:t>
            </w:r>
            <w:r w:rsidRPr="00C372F4">
              <w:rPr>
                <w:rFonts w:ascii="Arial" w:hAnsi="Arial" w:cs="Arial"/>
                <w:sz w:val="18"/>
                <w:szCs w:val="18"/>
                <w:lang w:eastAsia="zh-CN"/>
              </w:rPr>
              <w:t>"</w:t>
            </w:r>
            <w:r w:rsidRPr="00C372F4">
              <w:rPr>
                <w:rFonts w:ascii="Arial" w:hAnsi="Arial" w:cs="Arial"/>
                <w:sz w:val="18"/>
                <w:szCs w:val="18"/>
              </w:rPr>
              <w:t xml:space="preserve"> declaration (D.11) for the </w:t>
            </w:r>
            <w:r w:rsidRPr="00C372F4">
              <w:rPr>
                <w:rFonts w:ascii="Arial" w:hAnsi="Arial" w:cs="Arial"/>
                <w:i/>
                <w:sz w:val="18"/>
                <w:szCs w:val="18"/>
              </w:rPr>
              <w:t>operating band</w:t>
            </w:r>
            <w:r w:rsidRPr="00C372F4">
              <w:rPr>
                <w:rFonts w:ascii="Arial" w:hAnsi="Arial" w:cs="Arial"/>
                <w:sz w:val="18"/>
                <w:szCs w:val="18"/>
              </w:rPr>
              <w:t xml:space="preserve"> containing that particular frequency range.</w:t>
            </w:r>
          </w:p>
          <w:p w14:paraId="2FEA9A82"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14:</w:t>
            </w:r>
            <w:r w:rsidRPr="00C372F4">
              <w:rPr>
                <w:rFonts w:ascii="Arial" w:hAnsi="Arial" w:cs="Arial"/>
                <w:sz w:val="18"/>
                <w:szCs w:val="18"/>
              </w:rPr>
              <w:tab/>
            </w:r>
            <w:r w:rsidRPr="00C372F4">
              <w:rPr>
                <w:rFonts w:ascii="Arial" w:hAnsi="Arial" w:cs="Arial"/>
                <w:sz w:val="18"/>
                <w:szCs w:val="18"/>
                <w:lang w:eastAsia="zh-CN"/>
              </w:rPr>
              <w:t xml:space="preserve">If an </w:t>
            </w:r>
            <w:r w:rsidRPr="00C372F4">
              <w:rPr>
                <w:rFonts w:ascii="Arial" w:hAnsi="Arial" w:cs="Arial"/>
                <w:i/>
                <w:sz w:val="18"/>
                <w:szCs w:val="18"/>
                <w:lang w:eastAsia="zh-CN"/>
              </w:rPr>
              <w:t>IAB type 1-H</w:t>
            </w:r>
            <w:r w:rsidRPr="00C372F4">
              <w:rPr>
                <w:rFonts w:ascii="Arial" w:hAnsi="Arial" w:cs="Arial"/>
                <w:sz w:val="18"/>
                <w:szCs w:val="18"/>
                <w:lang w:eastAsia="zh-CN"/>
              </w:rPr>
              <w:t xml:space="preserve"> or </w:t>
            </w:r>
            <w:r w:rsidRPr="00C372F4">
              <w:rPr>
                <w:rFonts w:ascii="Arial" w:hAnsi="Arial" w:cs="Arial"/>
                <w:i/>
                <w:sz w:val="18"/>
                <w:szCs w:val="18"/>
                <w:lang w:eastAsia="zh-CN"/>
              </w:rPr>
              <w:t>IAB type 1-O</w:t>
            </w:r>
            <w:r w:rsidRPr="00C372F4">
              <w:rPr>
                <w:rFonts w:ascii="Arial" w:hAnsi="Arial" w:cs="Arial"/>
                <w:sz w:val="18"/>
                <w:szCs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63645B7"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15:</w:t>
            </w:r>
            <w:r w:rsidRPr="00C372F4">
              <w:rPr>
                <w:rFonts w:ascii="Arial" w:hAnsi="Arial" w:cs="Arial"/>
                <w:sz w:val="18"/>
                <w:szCs w:val="18"/>
              </w:rPr>
              <w:tab/>
              <w:t>Parameters for contiguous or non-contiguous spectrum operation in the operating band are assumed to be the same unless they are separately declared.</w:t>
            </w:r>
          </w:p>
          <w:p w14:paraId="7B1D6B2C"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rPr>
            </w:pPr>
            <w:r w:rsidRPr="00C372F4">
              <w:rPr>
                <w:rFonts w:ascii="Arial" w:hAnsi="Arial" w:cs="Arial"/>
                <w:sz w:val="18"/>
                <w:szCs w:val="18"/>
              </w:rPr>
              <w:t>NOTE 16:</w:t>
            </w:r>
            <w:r w:rsidRPr="00C372F4">
              <w:rPr>
                <w:rFonts w:ascii="Arial" w:hAnsi="Arial" w:cs="Arial"/>
                <w:sz w:val="18"/>
                <w:szCs w:val="18"/>
              </w:rPr>
              <w:tab/>
              <w:t>void</w:t>
            </w:r>
          </w:p>
          <w:p w14:paraId="32A57431"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rPr>
              <w:t>NOTE 17:</w:t>
            </w:r>
            <w:r w:rsidRPr="00C372F4">
              <w:rPr>
                <w:rFonts w:ascii="Arial" w:hAnsi="Arial" w:cs="Arial"/>
                <w:sz w:val="18"/>
                <w:szCs w:val="18"/>
              </w:rPr>
              <w:tab/>
            </w:r>
            <w:r w:rsidRPr="00C372F4">
              <w:rPr>
                <w:rFonts w:ascii="Arial" w:hAnsi="Arial" w:cs="Arial"/>
                <w:sz w:val="18"/>
                <w:szCs w:val="18"/>
                <w:lang w:eastAsia="zh-CN"/>
              </w:rPr>
              <w:t xml:space="preserve">In case of IAB </w:t>
            </w:r>
            <w:r w:rsidRPr="00C372F4">
              <w:rPr>
                <w:rFonts w:ascii="Arial" w:hAnsi="Arial" w:cs="Arial"/>
                <w:i/>
                <w:iCs/>
                <w:sz w:val="18"/>
                <w:szCs w:val="18"/>
                <w:lang w:eastAsia="zh-CN"/>
              </w:rPr>
              <w:t>type 1-H</w:t>
            </w:r>
            <w:r w:rsidRPr="00C372F4">
              <w:rPr>
                <w:rFonts w:ascii="Arial" w:hAnsi="Arial" w:cs="Arial"/>
                <w:sz w:val="18"/>
                <w:szCs w:val="18"/>
                <w:lang w:eastAsia="zh-CN"/>
              </w:rPr>
              <w:t xml:space="preserve">, this declaration applies per </w:t>
            </w:r>
            <w:r w:rsidRPr="00C372F4">
              <w:rPr>
                <w:rFonts w:ascii="Arial" w:hAnsi="Arial" w:cs="Arial"/>
                <w:i/>
                <w:sz w:val="18"/>
                <w:szCs w:val="18"/>
                <w:lang w:eastAsia="zh-CN"/>
              </w:rPr>
              <w:t>TAB connector</w:t>
            </w:r>
            <w:r w:rsidRPr="00C372F4">
              <w:rPr>
                <w:rFonts w:ascii="Arial" w:hAnsi="Arial" w:cs="Arial"/>
                <w:sz w:val="18"/>
                <w:szCs w:val="18"/>
                <w:lang w:eastAsia="zh-CN"/>
              </w:rPr>
              <w:t xml:space="preserve">. </w:t>
            </w:r>
          </w:p>
          <w:p w14:paraId="1067435C"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18:</w:t>
            </w:r>
            <w:r w:rsidRPr="00C372F4">
              <w:rPr>
                <w:rFonts w:ascii="Arial" w:hAnsi="Arial" w:cs="Arial"/>
                <w:sz w:val="18"/>
                <w:szCs w:val="18"/>
              </w:rPr>
              <w:tab/>
            </w:r>
            <w:r w:rsidRPr="00C372F4">
              <w:rPr>
                <w:rFonts w:ascii="Arial" w:hAnsi="Arial" w:cs="Arial"/>
                <w:sz w:val="18"/>
                <w:szCs w:val="18"/>
                <w:lang w:eastAsia="zh-CN"/>
              </w:rPr>
              <w:t xml:space="preserve">If a </w:t>
            </w:r>
            <w:r w:rsidRPr="00C372F4">
              <w:rPr>
                <w:rFonts w:ascii="Arial" w:hAnsi="Arial" w:cs="Arial"/>
                <w:i/>
                <w:sz w:val="18"/>
                <w:szCs w:val="18"/>
                <w:lang w:eastAsia="zh-CN"/>
              </w:rPr>
              <w:t>IAB type 2-O</w:t>
            </w:r>
            <w:r w:rsidRPr="00C372F4">
              <w:rPr>
                <w:rFonts w:ascii="Arial" w:hAnsi="Arial" w:cs="Arial"/>
                <w:sz w:val="18"/>
                <w:szCs w:val="18"/>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48FE5CE"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19: The power difference is declared at highest rated output power.</w:t>
            </w:r>
          </w:p>
        </w:tc>
      </w:tr>
    </w:tbl>
    <w:p w14:paraId="04899655" w14:textId="77777777" w:rsidR="00C372F4" w:rsidRPr="00C372F4" w:rsidRDefault="00C372F4" w:rsidP="00C372F4">
      <w:pPr>
        <w:overflowPunct w:val="0"/>
        <w:autoSpaceDE w:val="0"/>
        <w:autoSpaceDN w:val="0"/>
        <w:adjustRightInd w:val="0"/>
        <w:textAlignment w:val="baseline"/>
      </w:pPr>
    </w:p>
    <w:p w14:paraId="47C41008" w14:textId="77777777" w:rsidR="00C372F4" w:rsidRPr="0016526D" w:rsidRDefault="00C372F4">
      <w:pPr>
        <w:rPr>
          <w:noProof/>
          <w:color w:val="FF0000"/>
          <w:sz w:val="28"/>
          <w:szCs w:val="28"/>
        </w:rPr>
      </w:pPr>
    </w:p>
    <w:p w14:paraId="209A47C8" w14:textId="0AB00C01" w:rsidR="00C372F4" w:rsidRDefault="00C372F4">
      <w:pPr>
        <w:rPr>
          <w:noProof/>
          <w:color w:val="FF0000"/>
          <w:sz w:val="28"/>
          <w:szCs w:val="28"/>
        </w:rPr>
      </w:pPr>
      <w:r w:rsidRPr="00C372F4">
        <w:rPr>
          <w:noProof/>
          <w:color w:val="FF0000"/>
          <w:sz w:val="28"/>
          <w:szCs w:val="28"/>
        </w:rPr>
        <w:t>&lt;Next modified section&gt;</w:t>
      </w:r>
    </w:p>
    <w:p w14:paraId="3D37B2A4" w14:textId="77777777" w:rsidR="00C372F4" w:rsidRPr="00C372F4" w:rsidRDefault="00C372F4" w:rsidP="00C372F4">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63" w:name="_Toc75333915"/>
      <w:bookmarkStart w:id="164" w:name="_Toc75508107"/>
      <w:bookmarkStart w:id="165" w:name="_Toc75815846"/>
      <w:bookmarkStart w:id="166" w:name="_Toc76541004"/>
      <w:bookmarkStart w:id="167" w:name="_Toc76541571"/>
      <w:r w:rsidRPr="00C372F4">
        <w:rPr>
          <w:rFonts w:ascii="Arial" w:hAnsi="Arial"/>
          <w:sz w:val="24"/>
          <w:lang w:eastAsia="ja-JP"/>
        </w:rPr>
        <w:lastRenderedPageBreak/>
        <w:t>4.7.2.1</w:t>
      </w:r>
      <w:r w:rsidRPr="00C372F4">
        <w:rPr>
          <w:rFonts w:ascii="Arial" w:hAnsi="Arial"/>
          <w:sz w:val="24"/>
          <w:lang w:eastAsia="ja-JP"/>
        </w:rPr>
        <w:tab/>
        <w:t>Test signal used to build Test Configurations</w:t>
      </w:r>
      <w:bookmarkEnd w:id="163"/>
      <w:bookmarkEnd w:id="164"/>
      <w:bookmarkEnd w:id="165"/>
      <w:bookmarkEnd w:id="166"/>
      <w:bookmarkEnd w:id="167"/>
    </w:p>
    <w:p w14:paraId="1CCD06EF" w14:textId="77777777" w:rsidR="00C372F4" w:rsidRPr="00C372F4" w:rsidRDefault="00C372F4" w:rsidP="00C372F4">
      <w:pPr>
        <w:overflowPunct w:val="0"/>
        <w:autoSpaceDE w:val="0"/>
        <w:autoSpaceDN w:val="0"/>
        <w:adjustRightInd w:val="0"/>
        <w:textAlignment w:val="baseline"/>
        <w:rPr>
          <w:color w:val="000000"/>
          <w:lang w:eastAsia="ja-JP"/>
        </w:rPr>
      </w:pPr>
      <w:r w:rsidRPr="00C372F4">
        <w:rPr>
          <w:rFonts w:eastAsia="SimSun"/>
          <w:color w:val="000000"/>
          <w:lang w:eastAsia="ja-JP"/>
        </w:rPr>
        <w:t>The signal</w:t>
      </w:r>
      <w:r w:rsidRPr="00C372F4">
        <w:rPr>
          <w:rFonts w:eastAsia="SimSun"/>
          <w:color w:val="000000"/>
        </w:rPr>
        <w:t>'</w:t>
      </w:r>
      <w:r w:rsidRPr="00C372F4">
        <w:rPr>
          <w:rFonts w:eastAsia="SimSun"/>
          <w:color w:val="000000"/>
          <w:lang w:eastAsia="ja-JP"/>
        </w:rPr>
        <w:t xml:space="preserve">s </w:t>
      </w:r>
      <w:r w:rsidRPr="00C372F4">
        <w:rPr>
          <w:rFonts w:eastAsia="SimSun" w:hint="eastAsia"/>
          <w:i/>
          <w:color w:val="000000"/>
        </w:rPr>
        <w:t>IAB-DU and IAB-MT</w:t>
      </w:r>
      <w:r w:rsidRPr="00C372F4">
        <w:rPr>
          <w:rFonts w:eastAsia="SimSun"/>
          <w:i/>
          <w:color w:val="000000"/>
          <w:lang w:eastAsia="ja-JP"/>
        </w:rPr>
        <w:t xml:space="preserve"> channel bandwidth</w:t>
      </w:r>
      <w:r w:rsidRPr="00C372F4">
        <w:rPr>
          <w:rFonts w:eastAsia="SimSun"/>
          <w:color w:val="000000"/>
          <w:lang w:eastAsia="ja-JP"/>
        </w:rPr>
        <w:t xml:space="preserve"> and subcarrier spacing used to build </w:t>
      </w:r>
      <w:r w:rsidRPr="00C372F4">
        <w:rPr>
          <w:rFonts w:hint="eastAsia"/>
        </w:rPr>
        <w:t>IAB-DU and IAB-MT</w:t>
      </w:r>
      <w:del w:id="168" w:author="Nokia - Bartlomiej Golebiowski" w:date="2021-08-02T12:07:00Z">
        <w:r w:rsidRPr="00C372F4" w:rsidDel="005C433B">
          <w:delText>.</w:delText>
        </w:r>
      </w:del>
      <w:r w:rsidRPr="00C372F4">
        <w:rPr>
          <w:rFonts w:eastAsia="SimSun"/>
          <w:color w:val="000000"/>
          <w:lang w:eastAsia="ja-JP"/>
        </w:rPr>
        <w:t xml:space="preserve"> Test Configurations shall be selected according to tables 4.7.2.1-1</w:t>
      </w:r>
      <w:r w:rsidRPr="00C372F4">
        <w:rPr>
          <w:color w:val="000000"/>
          <w:lang w:eastAsia="ja-JP"/>
        </w:rPr>
        <w:t xml:space="preserve"> and 4.7.2.1-2.</w:t>
      </w:r>
    </w:p>
    <w:p w14:paraId="008FD200"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eastAsia="SimSun" w:hAnsi="Arial"/>
          <w:b/>
          <w:lang w:eastAsia="ja-JP"/>
        </w:rPr>
      </w:pPr>
      <w:r w:rsidRPr="00C372F4">
        <w:rPr>
          <w:rFonts w:ascii="Arial" w:hAnsi="Arial" w:cs="Arial"/>
          <w:b/>
          <w:color w:val="000000"/>
          <w:lang w:eastAsia="ja-JP"/>
        </w:rPr>
        <w:t xml:space="preserve">Table 4.7.2.1-1: Signal to be used to build </w:t>
      </w:r>
      <w:r w:rsidRPr="00C372F4">
        <w:rPr>
          <w:rFonts w:ascii="Arial" w:hAnsi="Arial" w:cs="Arial" w:hint="eastAsia"/>
          <w:b/>
          <w:color w:val="000000"/>
        </w:rPr>
        <w:t xml:space="preserve">IAB </w:t>
      </w:r>
      <w:r w:rsidRPr="00C372F4">
        <w:rPr>
          <w:rFonts w:ascii="Arial" w:hAnsi="Arial" w:cs="Arial"/>
          <w:b/>
          <w:color w:val="000000"/>
          <w:lang w:eastAsia="ja-JP"/>
        </w:rPr>
        <w:t xml:space="preserve">TCs for </w:t>
      </w:r>
      <w:r w:rsidRPr="00C372F4">
        <w:rPr>
          <w:rFonts w:ascii="Arial" w:hAnsi="Arial" w:cs="Arial" w:hint="eastAsia"/>
          <w:b/>
          <w:i/>
          <w:color w:val="000000"/>
        </w:rPr>
        <w:t>IAB</w:t>
      </w:r>
      <w:r w:rsidRPr="00C372F4">
        <w:rPr>
          <w:rFonts w:ascii="Arial" w:hAnsi="Arial" w:cs="Arial"/>
          <w:b/>
          <w:i/>
          <w:color w:val="000000"/>
          <w:lang w:eastAsia="ja-JP"/>
        </w:rPr>
        <w:t xml:space="preserve"> type 1-H</w:t>
      </w:r>
      <w:r w:rsidRPr="00C372F4">
        <w:rPr>
          <w:rFonts w:ascii="Arial" w:hAnsi="Arial" w:cs="Arial"/>
          <w:b/>
          <w:color w:val="000000"/>
          <w:lang w:eastAsia="ja-JP"/>
        </w:rPr>
        <w:t xml:space="preserve"> and </w:t>
      </w:r>
      <w:r w:rsidRPr="00C372F4">
        <w:rPr>
          <w:rFonts w:ascii="Arial" w:hAnsi="Arial" w:cs="Arial" w:hint="eastAsia"/>
          <w:b/>
          <w:i/>
          <w:color w:val="000000"/>
        </w:rPr>
        <w:t>IAB</w:t>
      </w:r>
      <w:r w:rsidRPr="00C372F4">
        <w:rPr>
          <w:rFonts w:ascii="Arial" w:hAnsi="Arial" w:cs="Arial"/>
          <w:b/>
          <w:i/>
          <w:color w:val="000000"/>
          <w:lang w:eastAsia="ja-JP"/>
        </w:rPr>
        <w:t xml:space="preserve">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968"/>
        <w:gridCol w:w="1968"/>
        <w:gridCol w:w="1968"/>
      </w:tblGrid>
      <w:tr w:rsidR="00C372F4" w:rsidRPr="00C372F4" w14:paraId="03FEF3CC" w14:textId="77777777" w:rsidTr="00D7014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2877EEF1"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rPr>
            </w:pPr>
            <w:r w:rsidRPr="00C372F4">
              <w:rPr>
                <w:rFonts w:ascii="Arial" w:hAnsi="Arial" w:cs="Arial"/>
                <w:b/>
                <w:i/>
                <w:color w:val="000000"/>
                <w:sz w:val="18"/>
                <w:lang w:eastAsia="ja-JP"/>
              </w:rPr>
              <w:t>Operating band</w:t>
            </w:r>
            <w:r w:rsidRPr="00C372F4">
              <w:rPr>
                <w:rFonts w:ascii="Arial" w:hAnsi="Arial" w:cs="Arial"/>
                <w:b/>
                <w:color w:val="000000"/>
                <w:sz w:val="18"/>
                <w:lang w:eastAsia="ja-JP"/>
              </w:rPr>
              <w:t xml:space="preserve"> characteristics</w:t>
            </w:r>
          </w:p>
        </w:tc>
        <w:tc>
          <w:tcPr>
            <w:tcW w:w="1968" w:type="dxa"/>
            <w:tcBorders>
              <w:top w:val="single" w:sz="4" w:space="0" w:color="auto"/>
              <w:left w:val="single" w:sz="4" w:space="0" w:color="auto"/>
              <w:bottom w:val="single" w:sz="4" w:space="0" w:color="auto"/>
              <w:right w:val="single" w:sz="4" w:space="0" w:color="auto"/>
            </w:tcBorders>
            <w:hideMark/>
          </w:tcPr>
          <w:p w14:paraId="1C165C16"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lang w:eastAsia="ja-JP"/>
              </w:rPr>
            </w:pPr>
            <w:r w:rsidRPr="00C372F4">
              <w:rPr>
                <w:rFonts w:ascii="Arial" w:hAnsi="Arial" w:cs="Arial"/>
                <w:b/>
                <w:color w:val="000000"/>
                <w:sz w:val="18"/>
                <w:lang w:eastAsia="ja-JP"/>
              </w:rPr>
              <w:t>F</w:t>
            </w:r>
            <w:r w:rsidRPr="00C372F4">
              <w:rPr>
                <w:rFonts w:ascii="Arial" w:hAnsi="Arial" w:cs="Arial"/>
                <w:b/>
                <w:color w:val="000000"/>
                <w:sz w:val="18"/>
                <w:vertAlign w:val="subscript"/>
                <w:lang w:eastAsia="ja-JP"/>
              </w:rPr>
              <w:t>DL_high</w:t>
            </w:r>
            <w:r w:rsidRPr="00C372F4">
              <w:rPr>
                <w:rFonts w:ascii="Arial" w:hAnsi="Arial" w:cs="Arial"/>
                <w:b/>
                <w:color w:val="000000"/>
                <w:sz w:val="18"/>
                <w:lang w:eastAsia="ja-JP"/>
              </w:rPr>
              <w:t xml:space="preserve"> – F</w:t>
            </w:r>
            <w:r w:rsidRPr="00C372F4">
              <w:rPr>
                <w:rFonts w:ascii="Arial" w:hAnsi="Arial" w:cs="Arial"/>
                <w:b/>
                <w:color w:val="000000"/>
                <w:sz w:val="18"/>
                <w:vertAlign w:val="subscript"/>
                <w:lang w:eastAsia="ja-JP"/>
              </w:rPr>
              <w:t>DL_low</w:t>
            </w:r>
            <w:r w:rsidRPr="00C372F4">
              <w:rPr>
                <w:rFonts w:ascii="Arial" w:hAnsi="Arial" w:cs="Arial"/>
                <w:b/>
                <w:color w:val="000000"/>
                <w:sz w:val="18"/>
                <w:lang w:eastAsia="ja-JP"/>
              </w:rPr>
              <w:t xml:space="preserve"> &lt; 100 MHz</w:t>
            </w:r>
          </w:p>
        </w:tc>
        <w:tc>
          <w:tcPr>
            <w:tcW w:w="1968" w:type="dxa"/>
            <w:tcBorders>
              <w:top w:val="single" w:sz="4" w:space="0" w:color="auto"/>
              <w:left w:val="single" w:sz="4" w:space="0" w:color="auto"/>
              <w:bottom w:val="single" w:sz="4" w:space="0" w:color="auto"/>
              <w:right w:val="single" w:sz="4" w:space="0" w:color="auto"/>
            </w:tcBorders>
            <w:hideMark/>
          </w:tcPr>
          <w:p w14:paraId="20D77061"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lang w:eastAsia="ja-JP"/>
              </w:rPr>
            </w:pPr>
            <w:r w:rsidRPr="00C372F4">
              <w:rPr>
                <w:rFonts w:ascii="Arial" w:hAnsi="Arial" w:cs="Arial"/>
                <w:b/>
                <w:color w:val="000000"/>
                <w:sz w:val="18"/>
                <w:lang w:eastAsia="ja-JP"/>
              </w:rPr>
              <w:t>F</w:t>
            </w:r>
            <w:r w:rsidRPr="00C372F4">
              <w:rPr>
                <w:rFonts w:ascii="Arial" w:hAnsi="Arial" w:cs="Arial"/>
                <w:b/>
                <w:color w:val="000000"/>
                <w:sz w:val="18"/>
                <w:vertAlign w:val="subscript"/>
                <w:lang w:eastAsia="ja-JP"/>
              </w:rPr>
              <w:t>DL_high</w:t>
            </w:r>
            <w:r w:rsidRPr="00C372F4">
              <w:rPr>
                <w:rFonts w:ascii="Arial" w:hAnsi="Arial" w:cs="Arial"/>
                <w:b/>
                <w:color w:val="000000"/>
                <w:sz w:val="18"/>
                <w:lang w:eastAsia="ja-JP"/>
              </w:rPr>
              <w:t xml:space="preserve"> – F</w:t>
            </w:r>
            <w:r w:rsidRPr="00C372F4">
              <w:rPr>
                <w:rFonts w:ascii="Arial" w:hAnsi="Arial" w:cs="Arial"/>
                <w:b/>
                <w:color w:val="000000"/>
                <w:sz w:val="18"/>
                <w:vertAlign w:val="subscript"/>
                <w:lang w:eastAsia="ja-JP"/>
              </w:rPr>
              <w:t>DL_low</w:t>
            </w:r>
            <w:r w:rsidRPr="00C372F4">
              <w:rPr>
                <w:rFonts w:ascii="Arial" w:hAnsi="Arial" w:cs="Arial"/>
                <w:b/>
                <w:color w:val="000000"/>
                <w:sz w:val="18"/>
                <w:lang w:eastAsia="ja-JP"/>
              </w:rPr>
              <w:t xml:space="preserve"> ≥ 100 MHz</w:t>
            </w:r>
          </w:p>
        </w:tc>
      </w:tr>
      <w:tr w:rsidR="00C372F4" w:rsidRPr="00C372F4" w14:paraId="2431FC23" w14:textId="77777777" w:rsidTr="00D70149">
        <w:trPr>
          <w:cantSplit/>
          <w:jc w:val="center"/>
        </w:trPr>
        <w:tc>
          <w:tcPr>
            <w:tcW w:w="1982" w:type="dxa"/>
            <w:tcBorders>
              <w:top w:val="single" w:sz="4" w:space="0" w:color="auto"/>
              <w:left w:val="single" w:sz="4" w:space="0" w:color="auto"/>
              <w:bottom w:val="nil"/>
              <w:right w:val="single" w:sz="4" w:space="0" w:color="auto"/>
            </w:tcBorders>
            <w:hideMark/>
          </w:tcPr>
          <w:p w14:paraId="66DB9DEE"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TC signal</w:t>
            </w:r>
          </w:p>
        </w:tc>
        <w:tc>
          <w:tcPr>
            <w:tcW w:w="1968" w:type="dxa"/>
            <w:tcBorders>
              <w:top w:val="single" w:sz="4" w:space="0" w:color="auto"/>
              <w:left w:val="single" w:sz="4" w:space="0" w:color="auto"/>
              <w:bottom w:val="single" w:sz="4" w:space="0" w:color="auto"/>
              <w:right w:val="single" w:sz="4" w:space="0" w:color="auto"/>
            </w:tcBorders>
            <w:hideMark/>
          </w:tcPr>
          <w:p w14:paraId="12469A3A"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rPr>
              <w:t>BW</w:t>
            </w:r>
            <w:r w:rsidRPr="00C372F4">
              <w:rPr>
                <w:rFonts w:ascii="Arial" w:hAnsi="Arial" w:cs="Arial"/>
                <w:color w:val="000000"/>
                <w:sz w:val="18"/>
                <w:vertAlign w:val="subscript"/>
              </w:rPr>
              <w:t>channel</w:t>
            </w:r>
          </w:p>
        </w:tc>
        <w:tc>
          <w:tcPr>
            <w:tcW w:w="1968" w:type="dxa"/>
            <w:tcBorders>
              <w:top w:val="single" w:sz="4" w:space="0" w:color="auto"/>
              <w:left w:val="single" w:sz="4" w:space="0" w:color="auto"/>
              <w:bottom w:val="single" w:sz="4" w:space="0" w:color="auto"/>
              <w:right w:val="single" w:sz="4" w:space="0" w:color="auto"/>
            </w:tcBorders>
            <w:hideMark/>
          </w:tcPr>
          <w:p w14:paraId="39976E4D"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hint="eastAsia"/>
                <w:color w:val="000000"/>
                <w:sz w:val="18"/>
              </w:rPr>
              <w:t xml:space="preserve">10 </w:t>
            </w:r>
            <w:r w:rsidRPr="00C372F4">
              <w:rPr>
                <w:rFonts w:ascii="Arial" w:hAnsi="Arial" w:cs="Arial"/>
                <w:color w:val="000000"/>
                <w:sz w:val="18"/>
                <w:lang w:eastAsia="ja-JP"/>
              </w:rPr>
              <w:t>MHz (Note)</w:t>
            </w:r>
          </w:p>
        </w:tc>
        <w:tc>
          <w:tcPr>
            <w:tcW w:w="1968" w:type="dxa"/>
            <w:tcBorders>
              <w:top w:val="single" w:sz="4" w:space="0" w:color="auto"/>
              <w:left w:val="single" w:sz="4" w:space="0" w:color="auto"/>
              <w:bottom w:val="single" w:sz="4" w:space="0" w:color="auto"/>
              <w:right w:val="single" w:sz="4" w:space="0" w:color="auto"/>
            </w:tcBorders>
            <w:hideMark/>
          </w:tcPr>
          <w:p w14:paraId="016F418A"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20 MHz (Note)</w:t>
            </w:r>
          </w:p>
        </w:tc>
      </w:tr>
      <w:tr w:rsidR="00C372F4" w:rsidRPr="00C372F4" w14:paraId="5092AB35" w14:textId="77777777" w:rsidTr="00D70149">
        <w:trPr>
          <w:cantSplit/>
          <w:jc w:val="center"/>
        </w:trPr>
        <w:tc>
          <w:tcPr>
            <w:tcW w:w="1982" w:type="dxa"/>
            <w:tcBorders>
              <w:top w:val="nil"/>
              <w:left w:val="single" w:sz="4" w:space="0" w:color="auto"/>
              <w:bottom w:val="single" w:sz="4" w:space="0" w:color="auto"/>
              <w:right w:val="single" w:sz="4" w:space="0" w:color="auto"/>
            </w:tcBorders>
            <w:hideMark/>
          </w:tcPr>
          <w:p w14:paraId="2CA29C9D"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755F0677"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5987FA1A"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Smallest supported subcarrier spacing declared per operating band (D.7)</w:t>
            </w:r>
          </w:p>
        </w:tc>
      </w:tr>
      <w:tr w:rsidR="00C372F4" w:rsidRPr="00C372F4" w14:paraId="2BCDA25C" w14:textId="77777777" w:rsidTr="00D70149">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25BF0272"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lang w:eastAsia="ja-JP"/>
              </w:rPr>
            </w:pPr>
            <w:r w:rsidRPr="00C372F4">
              <w:rPr>
                <w:rFonts w:ascii="Arial" w:hAnsi="Arial"/>
                <w:sz w:val="18"/>
                <w:lang w:eastAsia="ja-JP"/>
              </w:rPr>
              <w:t>NOTE:</w:t>
            </w:r>
            <w:r w:rsidRPr="00C372F4">
              <w:rPr>
                <w:rFonts w:ascii="Arial" w:hAnsi="Arial"/>
                <w:sz w:val="18"/>
                <w:lang w:eastAsia="ja-JP"/>
              </w:rPr>
              <w:tab/>
              <w:t xml:space="preserve">If this </w:t>
            </w:r>
            <w:r w:rsidRPr="00C372F4">
              <w:rPr>
                <w:rFonts w:ascii="Arial" w:hAnsi="Arial" w:hint="eastAsia"/>
                <w:i/>
                <w:sz w:val="18"/>
              </w:rPr>
              <w:t>IAB</w:t>
            </w:r>
            <w:r w:rsidRPr="00C372F4">
              <w:rPr>
                <w:rFonts w:ascii="Arial" w:hAnsi="Arial"/>
                <w:i/>
                <w:sz w:val="18"/>
              </w:rPr>
              <w:t xml:space="preserve"> </w:t>
            </w:r>
            <w:r w:rsidRPr="00C372F4">
              <w:rPr>
                <w:rFonts w:ascii="Arial" w:hAnsi="Arial"/>
                <w:i/>
                <w:sz w:val="18"/>
                <w:lang w:eastAsia="ja-JP"/>
              </w:rPr>
              <w:t>channel bandwidth</w:t>
            </w:r>
            <w:r w:rsidRPr="00C372F4">
              <w:rPr>
                <w:rFonts w:ascii="Arial" w:hAnsi="Arial"/>
                <w:sz w:val="18"/>
                <w:lang w:eastAsia="ja-JP"/>
              </w:rPr>
              <w:t xml:space="preserve"> is not supported, the narrowest supported </w:t>
            </w:r>
            <w:r w:rsidRPr="00C372F4">
              <w:rPr>
                <w:rFonts w:ascii="Arial" w:hAnsi="Arial" w:hint="eastAsia"/>
                <w:i/>
                <w:sz w:val="18"/>
              </w:rPr>
              <w:t>IAB</w:t>
            </w:r>
            <w:r w:rsidRPr="00C372F4">
              <w:rPr>
                <w:rFonts w:ascii="Arial" w:hAnsi="Arial"/>
                <w:i/>
                <w:sz w:val="18"/>
                <w:lang w:eastAsia="ja-JP"/>
              </w:rPr>
              <w:t xml:space="preserve"> channel bandwidth</w:t>
            </w:r>
            <w:r w:rsidRPr="00C372F4">
              <w:rPr>
                <w:rFonts w:ascii="Arial" w:hAnsi="Arial"/>
                <w:sz w:val="18"/>
                <w:lang w:eastAsia="ja-JP"/>
              </w:rPr>
              <w:t xml:space="preserve"> </w:t>
            </w:r>
            <w:r w:rsidRPr="00C372F4">
              <w:rPr>
                <w:rFonts w:ascii="Arial" w:hAnsi="Arial"/>
                <w:sz w:val="18"/>
              </w:rPr>
              <w:t xml:space="preserve">declared per </w:t>
            </w:r>
            <w:r w:rsidRPr="00C372F4">
              <w:rPr>
                <w:rFonts w:ascii="Arial" w:hAnsi="Arial"/>
                <w:i/>
                <w:sz w:val="18"/>
              </w:rPr>
              <w:t>operating band</w:t>
            </w:r>
            <w:r w:rsidRPr="00C372F4">
              <w:rPr>
                <w:rFonts w:ascii="Arial" w:hAnsi="Arial"/>
                <w:sz w:val="18"/>
              </w:rPr>
              <w:t xml:space="preserve"> </w:t>
            </w:r>
            <w:r w:rsidRPr="00C372F4">
              <w:rPr>
                <w:rFonts w:ascii="Arial" w:hAnsi="Arial"/>
                <w:sz w:val="18"/>
                <w:lang w:eastAsia="ja-JP"/>
              </w:rPr>
              <w:t>(D.7) shall be used.</w:t>
            </w:r>
          </w:p>
        </w:tc>
      </w:tr>
    </w:tbl>
    <w:p w14:paraId="0ADA8030" w14:textId="77777777" w:rsidR="00C372F4" w:rsidRPr="00C372F4" w:rsidRDefault="00C372F4" w:rsidP="00C372F4">
      <w:pPr>
        <w:overflowPunct w:val="0"/>
        <w:autoSpaceDE w:val="0"/>
        <w:autoSpaceDN w:val="0"/>
        <w:adjustRightInd w:val="0"/>
        <w:textAlignment w:val="baseline"/>
        <w:rPr>
          <w:rFonts w:eastAsia="SimSun"/>
          <w:color w:val="000000"/>
          <w:lang w:eastAsia="ja-JP"/>
        </w:rPr>
      </w:pPr>
    </w:p>
    <w:p w14:paraId="7B745FF7"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lang w:eastAsia="ja-JP"/>
        </w:rPr>
      </w:pPr>
      <w:r w:rsidRPr="00C372F4">
        <w:rPr>
          <w:rFonts w:ascii="Arial" w:hAnsi="Arial" w:cs="Arial"/>
          <w:b/>
          <w:color w:val="000000"/>
          <w:lang w:eastAsia="ja-JP"/>
        </w:rPr>
        <w:t xml:space="preserve">Table 4.7.2.1-2: Signal to be used to build </w:t>
      </w:r>
      <w:r w:rsidRPr="00C372F4">
        <w:rPr>
          <w:rFonts w:ascii="Arial" w:hAnsi="Arial" w:cs="Arial" w:hint="eastAsia"/>
          <w:b/>
          <w:color w:val="000000"/>
        </w:rPr>
        <w:t>IAB</w:t>
      </w:r>
      <w:r w:rsidRPr="00C372F4">
        <w:rPr>
          <w:rFonts w:ascii="Arial" w:hAnsi="Arial" w:cs="Arial"/>
          <w:b/>
          <w:color w:val="000000"/>
          <w:lang w:eastAsia="ja-JP"/>
        </w:rPr>
        <w:t xml:space="preserve"> TCs for </w:t>
      </w:r>
      <w:r w:rsidRPr="00C372F4">
        <w:rPr>
          <w:rFonts w:ascii="Arial" w:hAnsi="Arial" w:cs="Arial" w:hint="eastAsia"/>
          <w:b/>
          <w:i/>
          <w:color w:val="000000"/>
        </w:rPr>
        <w:t xml:space="preserve">IAB </w:t>
      </w:r>
      <w:r w:rsidRPr="00C372F4">
        <w:rPr>
          <w:rFonts w:ascii="Arial" w:hAnsi="Arial" w:cs="Arial"/>
          <w:b/>
          <w:i/>
          <w:color w:val="000000"/>
          <w:lang w:eastAsia="ja-JP"/>
        </w:rPr>
        <w:t>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2"/>
        <w:gridCol w:w="1968"/>
        <w:gridCol w:w="3936"/>
      </w:tblGrid>
      <w:tr w:rsidR="00C372F4" w:rsidRPr="00C372F4" w14:paraId="797B56C9" w14:textId="77777777" w:rsidTr="00D70149">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3A927F37"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rPr>
            </w:pPr>
            <w:r w:rsidRPr="00C372F4">
              <w:rPr>
                <w:rFonts w:ascii="Arial" w:hAnsi="Arial" w:cs="Arial"/>
                <w:b/>
                <w:i/>
                <w:color w:val="000000"/>
                <w:sz w:val="18"/>
                <w:lang w:eastAsia="ja-JP"/>
              </w:rPr>
              <w:t>Operating band</w:t>
            </w:r>
            <w:r w:rsidRPr="00C372F4">
              <w:rPr>
                <w:rFonts w:ascii="Arial" w:hAnsi="Arial" w:cs="Arial"/>
                <w:b/>
                <w:color w:val="000000"/>
                <w:sz w:val="18"/>
                <w:lang w:eastAsia="ja-JP"/>
              </w:rPr>
              <w:t xml:space="preserve"> characteristics</w:t>
            </w:r>
          </w:p>
        </w:tc>
        <w:tc>
          <w:tcPr>
            <w:tcW w:w="3936" w:type="dxa"/>
            <w:tcBorders>
              <w:top w:val="single" w:sz="4" w:space="0" w:color="auto"/>
              <w:left w:val="single" w:sz="4" w:space="0" w:color="auto"/>
              <w:bottom w:val="single" w:sz="4" w:space="0" w:color="auto"/>
              <w:right w:val="single" w:sz="4" w:space="0" w:color="auto"/>
            </w:tcBorders>
            <w:hideMark/>
          </w:tcPr>
          <w:p w14:paraId="21273DD2" w14:textId="77777777" w:rsidR="00C372F4" w:rsidRPr="00C372F4" w:rsidRDefault="00C372F4" w:rsidP="00C372F4">
            <w:pPr>
              <w:keepNext/>
              <w:keepLines/>
              <w:overflowPunct w:val="0"/>
              <w:autoSpaceDE w:val="0"/>
              <w:autoSpaceDN w:val="0"/>
              <w:adjustRightInd w:val="0"/>
              <w:jc w:val="center"/>
              <w:textAlignment w:val="baseline"/>
              <w:rPr>
                <w:rFonts w:ascii="Arial" w:hAnsi="Arial" w:cs="Arial"/>
                <w:b/>
                <w:color w:val="000000"/>
                <w:sz w:val="18"/>
                <w:lang w:eastAsia="ja-JP"/>
              </w:rPr>
            </w:pPr>
            <w:r w:rsidRPr="00C372F4">
              <w:rPr>
                <w:rFonts w:ascii="Arial" w:hAnsi="Arial" w:cs="Arial"/>
                <w:b/>
                <w:color w:val="000000"/>
                <w:sz w:val="18"/>
                <w:lang w:eastAsia="ja-JP"/>
              </w:rPr>
              <w:t>F</w:t>
            </w:r>
            <w:r w:rsidRPr="00C372F4">
              <w:rPr>
                <w:rFonts w:ascii="Arial" w:hAnsi="Arial" w:cs="Arial"/>
                <w:b/>
                <w:color w:val="000000"/>
                <w:sz w:val="18"/>
                <w:vertAlign w:val="subscript"/>
                <w:lang w:eastAsia="ja-JP"/>
              </w:rPr>
              <w:t>DL_high</w:t>
            </w:r>
            <w:r w:rsidRPr="00C372F4">
              <w:rPr>
                <w:rFonts w:ascii="Arial" w:hAnsi="Arial" w:cs="Arial"/>
                <w:b/>
                <w:color w:val="000000"/>
                <w:sz w:val="18"/>
                <w:lang w:eastAsia="ja-JP"/>
              </w:rPr>
              <w:t xml:space="preserve"> – F</w:t>
            </w:r>
            <w:r w:rsidRPr="00C372F4">
              <w:rPr>
                <w:rFonts w:ascii="Arial" w:hAnsi="Arial" w:cs="Arial"/>
                <w:b/>
                <w:color w:val="000000"/>
                <w:sz w:val="18"/>
                <w:vertAlign w:val="subscript"/>
                <w:lang w:eastAsia="ja-JP"/>
              </w:rPr>
              <w:t>DL_low</w:t>
            </w:r>
            <w:r w:rsidRPr="00C372F4">
              <w:rPr>
                <w:rFonts w:ascii="Arial" w:hAnsi="Arial" w:cs="Arial"/>
                <w:b/>
                <w:color w:val="000000"/>
                <w:sz w:val="18"/>
                <w:lang w:eastAsia="ja-JP"/>
              </w:rPr>
              <w:t xml:space="preserve"> ≤ 3250 MHz</w:t>
            </w:r>
          </w:p>
        </w:tc>
      </w:tr>
      <w:tr w:rsidR="00C372F4" w:rsidRPr="00C372F4" w14:paraId="68DC7F91" w14:textId="77777777" w:rsidTr="00D70149">
        <w:trPr>
          <w:cantSplit/>
          <w:jc w:val="center"/>
        </w:trPr>
        <w:tc>
          <w:tcPr>
            <w:tcW w:w="1982" w:type="dxa"/>
            <w:tcBorders>
              <w:top w:val="single" w:sz="4" w:space="0" w:color="auto"/>
              <w:left w:val="single" w:sz="4" w:space="0" w:color="auto"/>
              <w:bottom w:val="nil"/>
              <w:right w:val="single" w:sz="4" w:space="0" w:color="auto"/>
            </w:tcBorders>
            <w:hideMark/>
          </w:tcPr>
          <w:p w14:paraId="0BBD5163"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TC signal</w:t>
            </w:r>
          </w:p>
        </w:tc>
        <w:tc>
          <w:tcPr>
            <w:tcW w:w="1968" w:type="dxa"/>
            <w:tcBorders>
              <w:top w:val="single" w:sz="4" w:space="0" w:color="auto"/>
              <w:left w:val="single" w:sz="4" w:space="0" w:color="auto"/>
              <w:bottom w:val="single" w:sz="4" w:space="0" w:color="auto"/>
              <w:right w:val="single" w:sz="4" w:space="0" w:color="auto"/>
            </w:tcBorders>
            <w:hideMark/>
          </w:tcPr>
          <w:p w14:paraId="78E7F9E2"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rPr>
              <w:t>BW</w:t>
            </w:r>
            <w:r w:rsidRPr="00C372F4">
              <w:rPr>
                <w:rFonts w:ascii="Arial" w:hAnsi="Arial" w:cs="Arial"/>
                <w:color w:val="000000"/>
                <w:sz w:val="18"/>
                <w:vertAlign w:val="subscript"/>
              </w:rPr>
              <w:t>channel</w:t>
            </w:r>
          </w:p>
        </w:tc>
        <w:tc>
          <w:tcPr>
            <w:tcW w:w="3936" w:type="dxa"/>
            <w:tcBorders>
              <w:top w:val="single" w:sz="4" w:space="0" w:color="auto"/>
              <w:left w:val="single" w:sz="4" w:space="0" w:color="auto"/>
              <w:bottom w:val="single" w:sz="4" w:space="0" w:color="auto"/>
              <w:right w:val="single" w:sz="4" w:space="0" w:color="auto"/>
            </w:tcBorders>
            <w:hideMark/>
          </w:tcPr>
          <w:p w14:paraId="766A58C5"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100 MHz (Note 1, Note 2)</w:t>
            </w:r>
          </w:p>
        </w:tc>
      </w:tr>
      <w:tr w:rsidR="00C372F4" w:rsidRPr="00C372F4" w14:paraId="28778068" w14:textId="77777777" w:rsidTr="00D70149">
        <w:trPr>
          <w:cantSplit/>
          <w:jc w:val="center"/>
        </w:trPr>
        <w:tc>
          <w:tcPr>
            <w:tcW w:w="1982" w:type="dxa"/>
            <w:tcBorders>
              <w:top w:val="nil"/>
              <w:left w:val="single" w:sz="4" w:space="0" w:color="auto"/>
              <w:bottom w:val="single" w:sz="4" w:space="0" w:color="auto"/>
              <w:right w:val="single" w:sz="4" w:space="0" w:color="auto"/>
            </w:tcBorders>
            <w:hideMark/>
          </w:tcPr>
          <w:p w14:paraId="6E16BD35"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79658ACB"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Subcarrier spacing</w:t>
            </w:r>
          </w:p>
        </w:tc>
        <w:tc>
          <w:tcPr>
            <w:tcW w:w="3936" w:type="dxa"/>
            <w:tcBorders>
              <w:top w:val="single" w:sz="4" w:space="0" w:color="auto"/>
              <w:left w:val="single" w:sz="4" w:space="0" w:color="auto"/>
              <w:bottom w:val="single" w:sz="4" w:space="0" w:color="auto"/>
              <w:right w:val="single" w:sz="4" w:space="0" w:color="auto"/>
            </w:tcBorders>
            <w:hideMark/>
          </w:tcPr>
          <w:p w14:paraId="478A875B" w14:textId="77777777" w:rsidR="00C372F4" w:rsidRPr="00C372F4" w:rsidRDefault="00C372F4" w:rsidP="00C372F4">
            <w:pPr>
              <w:keepNext/>
              <w:keepLines/>
              <w:overflowPunct w:val="0"/>
              <w:autoSpaceDE w:val="0"/>
              <w:autoSpaceDN w:val="0"/>
              <w:adjustRightInd w:val="0"/>
              <w:textAlignment w:val="baseline"/>
              <w:rPr>
                <w:rFonts w:ascii="Arial" w:hAnsi="Arial" w:cs="Arial"/>
                <w:color w:val="000000"/>
                <w:sz w:val="18"/>
                <w:lang w:eastAsia="ja-JP"/>
              </w:rPr>
            </w:pPr>
            <w:r w:rsidRPr="00C372F4">
              <w:rPr>
                <w:rFonts w:ascii="Arial" w:hAnsi="Arial" w:cs="Arial"/>
                <w:color w:val="000000"/>
                <w:sz w:val="18"/>
                <w:lang w:eastAsia="ja-JP"/>
              </w:rPr>
              <w:t>Smallest supported subcarrier spacing declared per operating band (D.7)</w:t>
            </w:r>
          </w:p>
        </w:tc>
      </w:tr>
      <w:tr w:rsidR="00C372F4" w:rsidRPr="00C372F4" w14:paraId="03713ED2" w14:textId="77777777" w:rsidTr="00D70149">
        <w:trPr>
          <w:cantSplit/>
          <w:jc w:val="center"/>
        </w:trPr>
        <w:tc>
          <w:tcPr>
            <w:tcW w:w="7886" w:type="dxa"/>
            <w:gridSpan w:val="3"/>
            <w:tcBorders>
              <w:top w:val="single" w:sz="4" w:space="0" w:color="auto"/>
              <w:left w:val="single" w:sz="4" w:space="0" w:color="auto"/>
              <w:bottom w:val="single" w:sz="4" w:space="0" w:color="auto"/>
              <w:right w:val="single" w:sz="4" w:space="0" w:color="auto"/>
            </w:tcBorders>
            <w:hideMark/>
          </w:tcPr>
          <w:p w14:paraId="0B85E12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eastAsia="SimSun" w:hAnsi="Arial"/>
                <w:sz w:val="18"/>
                <w:lang w:eastAsia="ja-JP"/>
              </w:rPr>
            </w:pPr>
            <w:r w:rsidRPr="00C372F4">
              <w:rPr>
                <w:rFonts w:ascii="Arial" w:hAnsi="Arial"/>
                <w:sz w:val="18"/>
                <w:lang w:eastAsia="ja-JP"/>
              </w:rPr>
              <w:t>NOTE 1:</w:t>
            </w:r>
            <w:r w:rsidRPr="00C372F4">
              <w:rPr>
                <w:rFonts w:ascii="Arial" w:hAnsi="Arial"/>
                <w:sz w:val="18"/>
                <w:lang w:eastAsia="ja-JP"/>
              </w:rPr>
              <w:tab/>
            </w:r>
            <w:r w:rsidRPr="00C372F4">
              <w:rPr>
                <w:rFonts w:ascii="Arial" w:hAnsi="Arial" w:hint="eastAsia"/>
                <w:i/>
                <w:sz w:val="18"/>
              </w:rPr>
              <w:t>IAB</w:t>
            </w:r>
            <w:r w:rsidRPr="00C372F4">
              <w:rPr>
                <w:rFonts w:ascii="Arial" w:hAnsi="Arial"/>
                <w:sz w:val="18"/>
                <w:lang w:eastAsia="ja-JP"/>
              </w:rPr>
              <w:t xml:space="preserve"> vendor can decide to test with 50 MHz </w:t>
            </w:r>
            <w:r w:rsidRPr="00C372F4">
              <w:rPr>
                <w:rFonts w:ascii="Arial" w:hAnsi="Arial" w:hint="eastAsia"/>
                <w:i/>
                <w:sz w:val="18"/>
              </w:rPr>
              <w:t>IAB</w:t>
            </w:r>
            <w:r w:rsidRPr="00C372F4">
              <w:rPr>
                <w:rFonts w:ascii="Arial" w:hAnsi="Arial"/>
                <w:i/>
                <w:sz w:val="18"/>
              </w:rPr>
              <w:t xml:space="preserve"> </w:t>
            </w:r>
            <w:r w:rsidRPr="00C372F4">
              <w:rPr>
                <w:rFonts w:ascii="Arial" w:hAnsi="Arial"/>
                <w:i/>
                <w:sz w:val="18"/>
                <w:lang w:eastAsia="ja-JP"/>
              </w:rPr>
              <w:t>channel bandwidth</w:t>
            </w:r>
            <w:r w:rsidRPr="00C372F4">
              <w:rPr>
                <w:rFonts w:ascii="Arial" w:hAnsi="Arial"/>
                <w:sz w:val="18"/>
                <w:lang w:eastAsia="ja-JP"/>
              </w:rPr>
              <w:t xml:space="preserve"> and smallest supported SCS </w:t>
            </w:r>
            <w:r w:rsidRPr="00C372F4">
              <w:rPr>
                <w:rFonts w:ascii="Arial" w:hAnsi="Arial"/>
                <w:sz w:val="18"/>
              </w:rPr>
              <w:t xml:space="preserve">declared per </w:t>
            </w:r>
            <w:r w:rsidRPr="00C372F4">
              <w:rPr>
                <w:rFonts w:ascii="Arial" w:hAnsi="Arial"/>
                <w:i/>
                <w:sz w:val="18"/>
              </w:rPr>
              <w:t>operating band</w:t>
            </w:r>
            <w:r w:rsidRPr="00C372F4">
              <w:rPr>
                <w:rFonts w:ascii="Arial" w:hAnsi="Arial"/>
                <w:sz w:val="18"/>
              </w:rPr>
              <w:t xml:space="preserve"> </w:t>
            </w:r>
            <w:r w:rsidRPr="00C372F4">
              <w:rPr>
                <w:rFonts w:ascii="Arial" w:hAnsi="Arial"/>
                <w:sz w:val="18"/>
                <w:lang w:eastAsia="ja-JP"/>
              </w:rPr>
              <w:t xml:space="preserve">(D.7) instead of 100 MHz </w:t>
            </w:r>
            <w:r w:rsidRPr="00C372F4">
              <w:rPr>
                <w:rFonts w:ascii="Arial" w:hAnsi="Arial" w:hint="eastAsia"/>
                <w:i/>
                <w:sz w:val="18"/>
              </w:rPr>
              <w:t xml:space="preserve">IAB </w:t>
            </w:r>
            <w:r w:rsidRPr="00C372F4">
              <w:rPr>
                <w:rFonts w:ascii="Arial" w:hAnsi="Arial"/>
                <w:i/>
                <w:sz w:val="18"/>
                <w:lang w:eastAsia="ja-JP"/>
              </w:rPr>
              <w:t>channel bandwidth</w:t>
            </w:r>
            <w:r w:rsidRPr="00C372F4">
              <w:rPr>
                <w:rFonts w:ascii="Arial" w:hAnsi="Arial"/>
                <w:sz w:val="18"/>
                <w:lang w:eastAsia="ja-JP"/>
              </w:rPr>
              <w:t xml:space="preserve"> in certain regions, where spectrum allocation and regulation require testing with 50 MHz.</w:t>
            </w:r>
          </w:p>
          <w:p w14:paraId="2A1BB165"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lang w:eastAsia="ja-JP"/>
              </w:rPr>
            </w:pPr>
            <w:r w:rsidRPr="00C372F4">
              <w:rPr>
                <w:rFonts w:ascii="Arial" w:hAnsi="Arial"/>
                <w:sz w:val="18"/>
                <w:lang w:eastAsia="ja-JP"/>
              </w:rPr>
              <w:t>NOTE 2:</w:t>
            </w:r>
            <w:r w:rsidRPr="00C372F4">
              <w:rPr>
                <w:rFonts w:ascii="Arial" w:hAnsi="Arial"/>
                <w:sz w:val="18"/>
                <w:lang w:eastAsia="ja-JP"/>
              </w:rPr>
              <w:tab/>
              <w:t xml:space="preserve">If this </w:t>
            </w:r>
            <w:r w:rsidRPr="00C372F4">
              <w:rPr>
                <w:rFonts w:ascii="Arial" w:hAnsi="Arial" w:hint="eastAsia"/>
                <w:i/>
                <w:sz w:val="18"/>
              </w:rPr>
              <w:t>IAB</w:t>
            </w:r>
            <w:r w:rsidRPr="00C372F4">
              <w:rPr>
                <w:rFonts w:ascii="Arial" w:hAnsi="Arial"/>
                <w:i/>
                <w:sz w:val="18"/>
                <w:lang w:eastAsia="ja-JP"/>
              </w:rPr>
              <w:t xml:space="preserve"> channel bandwidth</w:t>
            </w:r>
            <w:r w:rsidRPr="00C372F4">
              <w:rPr>
                <w:rFonts w:ascii="Arial" w:hAnsi="Arial"/>
                <w:sz w:val="18"/>
                <w:lang w:eastAsia="ja-JP"/>
              </w:rPr>
              <w:t xml:space="preserve"> is not supported, the narrowest supported </w:t>
            </w:r>
            <w:r w:rsidRPr="00C372F4">
              <w:rPr>
                <w:rFonts w:ascii="Arial" w:hAnsi="Arial" w:hint="eastAsia"/>
                <w:i/>
                <w:sz w:val="18"/>
              </w:rPr>
              <w:t>IAB</w:t>
            </w:r>
            <w:r w:rsidRPr="00C372F4">
              <w:rPr>
                <w:rFonts w:ascii="Arial" w:hAnsi="Arial"/>
                <w:i/>
                <w:sz w:val="18"/>
              </w:rPr>
              <w:t xml:space="preserve"> </w:t>
            </w:r>
            <w:r w:rsidRPr="00C372F4">
              <w:rPr>
                <w:rFonts w:ascii="Arial" w:hAnsi="Arial"/>
                <w:i/>
                <w:sz w:val="18"/>
                <w:lang w:eastAsia="ja-JP"/>
              </w:rPr>
              <w:t>channel bandwidth</w:t>
            </w:r>
            <w:r w:rsidRPr="00C372F4">
              <w:rPr>
                <w:rFonts w:ascii="Arial" w:hAnsi="Arial"/>
                <w:sz w:val="18"/>
                <w:lang w:eastAsia="ja-JP"/>
              </w:rPr>
              <w:t xml:space="preserve"> </w:t>
            </w:r>
            <w:r w:rsidRPr="00C372F4">
              <w:rPr>
                <w:rFonts w:ascii="Arial" w:hAnsi="Arial"/>
                <w:sz w:val="18"/>
              </w:rPr>
              <w:t xml:space="preserve">declared per </w:t>
            </w:r>
            <w:r w:rsidRPr="00C372F4">
              <w:rPr>
                <w:rFonts w:ascii="Arial" w:hAnsi="Arial"/>
                <w:i/>
                <w:sz w:val="18"/>
              </w:rPr>
              <w:t>operating band</w:t>
            </w:r>
            <w:r w:rsidRPr="00C372F4">
              <w:rPr>
                <w:rFonts w:ascii="Arial" w:hAnsi="Arial"/>
                <w:sz w:val="18"/>
              </w:rPr>
              <w:t xml:space="preserve"> (D.7) </w:t>
            </w:r>
            <w:r w:rsidRPr="00C372F4">
              <w:rPr>
                <w:rFonts w:ascii="Arial" w:hAnsi="Arial"/>
                <w:sz w:val="18"/>
                <w:lang w:eastAsia="ja-JP"/>
              </w:rPr>
              <w:t>shall be used.</w:t>
            </w:r>
          </w:p>
        </w:tc>
      </w:tr>
    </w:tbl>
    <w:p w14:paraId="2A83AA93" w14:textId="77777777" w:rsidR="00C372F4" w:rsidRPr="00C372F4" w:rsidRDefault="00C372F4" w:rsidP="00C372F4">
      <w:pPr>
        <w:overflowPunct w:val="0"/>
        <w:autoSpaceDE w:val="0"/>
        <w:autoSpaceDN w:val="0"/>
        <w:adjustRightInd w:val="0"/>
        <w:textAlignment w:val="baseline"/>
        <w:rPr>
          <w:rFonts w:eastAsia="SimSun"/>
          <w:color w:val="000000"/>
          <w:lang w:eastAsia="ja-JP"/>
        </w:rPr>
      </w:pPr>
    </w:p>
    <w:p w14:paraId="1EC927D4" w14:textId="77777777" w:rsidR="00C372F4" w:rsidRDefault="00C372F4">
      <w:pPr>
        <w:rPr>
          <w:noProof/>
          <w:color w:val="FF0000"/>
          <w:sz w:val="28"/>
          <w:szCs w:val="28"/>
        </w:rPr>
      </w:pPr>
    </w:p>
    <w:p w14:paraId="1A9FAF35" w14:textId="5C8A2DCD" w:rsidR="00C372F4" w:rsidRDefault="00C372F4">
      <w:pPr>
        <w:rPr>
          <w:noProof/>
          <w:color w:val="FF0000"/>
          <w:sz w:val="28"/>
          <w:szCs w:val="28"/>
        </w:rPr>
      </w:pPr>
      <w:r w:rsidRPr="00C372F4">
        <w:rPr>
          <w:noProof/>
          <w:color w:val="FF0000"/>
          <w:sz w:val="28"/>
          <w:szCs w:val="28"/>
        </w:rPr>
        <w:t>&lt;Next modified section&gt;</w:t>
      </w:r>
    </w:p>
    <w:p w14:paraId="77CD94DC" w14:textId="77777777" w:rsidR="00C372F4" w:rsidRPr="00C372F4" w:rsidRDefault="00C372F4" w:rsidP="00C372F4">
      <w:pPr>
        <w:keepNext/>
        <w:keepLines/>
        <w:overflowPunct w:val="0"/>
        <w:autoSpaceDE w:val="0"/>
        <w:autoSpaceDN w:val="0"/>
        <w:adjustRightInd w:val="0"/>
        <w:spacing w:before="120"/>
        <w:ind w:left="1418" w:hanging="1418"/>
        <w:textAlignment w:val="baseline"/>
        <w:outlineLvl w:val="3"/>
        <w:rPr>
          <w:rFonts w:ascii="Arial" w:hAnsi="Arial"/>
          <w:sz w:val="24"/>
        </w:rPr>
      </w:pPr>
      <w:bookmarkStart w:id="169" w:name="_Toc75333939"/>
      <w:bookmarkStart w:id="170" w:name="_Toc75508131"/>
      <w:bookmarkStart w:id="171" w:name="_Toc75815870"/>
      <w:bookmarkStart w:id="172" w:name="_Toc76541028"/>
      <w:bookmarkStart w:id="173" w:name="_Toc76541595"/>
      <w:r w:rsidRPr="00C372F4">
        <w:rPr>
          <w:rFonts w:ascii="Arial" w:hAnsi="Arial"/>
          <w:sz w:val="24"/>
        </w:rPr>
        <w:t>4.</w:t>
      </w:r>
      <w:r w:rsidRPr="00C372F4">
        <w:rPr>
          <w:rFonts w:ascii="Arial" w:hAnsi="Arial"/>
          <w:sz w:val="24"/>
          <w:lang w:eastAsia="zh-CN"/>
        </w:rPr>
        <w:t>9.2</w:t>
      </w:r>
      <w:r w:rsidRPr="00C372F4">
        <w:rPr>
          <w:rFonts w:ascii="Arial" w:hAnsi="Arial"/>
          <w:sz w:val="24"/>
        </w:rPr>
        <w:t>.2</w:t>
      </w:r>
      <w:r w:rsidRPr="00C372F4">
        <w:rPr>
          <w:rFonts w:ascii="Arial" w:hAnsi="Arial"/>
          <w:sz w:val="24"/>
        </w:rPr>
        <w:tab/>
      </w:r>
      <w:r w:rsidRPr="00C372F4">
        <w:rPr>
          <w:rFonts w:ascii="Arial" w:hAnsi="Arial" w:hint="eastAsia"/>
          <w:sz w:val="24"/>
          <w:lang w:eastAsia="zh-CN"/>
        </w:rPr>
        <w:t>FR2</w:t>
      </w:r>
      <w:r w:rsidRPr="00C372F4">
        <w:rPr>
          <w:rFonts w:ascii="Arial" w:hAnsi="Arial"/>
          <w:sz w:val="24"/>
          <w:lang w:eastAsia="zh-CN"/>
        </w:rPr>
        <w:t xml:space="preserve"> </w:t>
      </w:r>
      <w:r w:rsidRPr="00C372F4">
        <w:rPr>
          <w:rFonts w:ascii="Arial" w:hAnsi="Arial"/>
          <w:sz w:val="24"/>
        </w:rPr>
        <w:t>test models for IAB-DU</w:t>
      </w:r>
      <w:bookmarkEnd w:id="169"/>
      <w:bookmarkEnd w:id="170"/>
      <w:bookmarkEnd w:id="171"/>
      <w:bookmarkEnd w:id="172"/>
      <w:bookmarkEnd w:id="173"/>
    </w:p>
    <w:p w14:paraId="24D4BE14" w14:textId="77777777" w:rsidR="00C372F4" w:rsidRPr="00C372F4" w:rsidRDefault="00C372F4" w:rsidP="00C372F4">
      <w:pPr>
        <w:overflowPunct w:val="0"/>
        <w:autoSpaceDE w:val="0"/>
        <w:autoSpaceDN w:val="0"/>
        <w:adjustRightInd w:val="0"/>
        <w:textAlignment w:val="baseline"/>
      </w:pPr>
      <w:r w:rsidRPr="00C372F4">
        <w:t>FR2 test model in clause 4.9.2.2 in TS 38.141-2</w:t>
      </w:r>
      <w:ins w:id="174" w:author="Nokia - Bartlomiej Golebiowski" w:date="2021-08-02T12:15:00Z">
        <w:r w:rsidRPr="00C372F4">
          <w:t xml:space="preserve"> </w:t>
        </w:r>
      </w:ins>
      <w:r w:rsidRPr="00C372F4">
        <w:t>[</w:t>
      </w:r>
      <w:ins w:id="175" w:author="Nokia - Bartlomiej Golebiowski" w:date="2021-08-02T12:16:00Z">
        <w:r w:rsidRPr="00C372F4">
          <w:t>6</w:t>
        </w:r>
      </w:ins>
      <w:del w:id="176" w:author="Nokia - Bartlomiej Golebiowski" w:date="2021-08-02T12:15:00Z">
        <w:r w:rsidRPr="00C372F4" w:rsidDel="005C433B">
          <w:delText>y</w:delText>
        </w:r>
      </w:del>
      <w:r w:rsidRPr="00C372F4">
        <w:t>] applies to IAB-DU as below:</w:t>
      </w:r>
    </w:p>
    <w:p w14:paraId="108CBCF1"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TM1.1 applies to IAB-DU-</w:t>
      </w:r>
      <w:r w:rsidRPr="00C372F4">
        <w:rPr>
          <w:rFonts w:hint="eastAsia"/>
          <w:lang w:eastAsia="zh-CN"/>
        </w:rPr>
        <w:t>FR2-</w:t>
      </w:r>
      <w:r w:rsidRPr="00C372F4">
        <w:t>TM1.1</w:t>
      </w:r>
    </w:p>
    <w:p w14:paraId="02391B75"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TM2 applies to IAB-DU-</w:t>
      </w:r>
      <w:r w:rsidRPr="00C372F4">
        <w:rPr>
          <w:rFonts w:hint="eastAsia"/>
          <w:lang w:eastAsia="zh-CN"/>
        </w:rPr>
        <w:t>FR2-</w:t>
      </w:r>
      <w:r w:rsidRPr="00C372F4">
        <w:t>TM2</w:t>
      </w:r>
    </w:p>
    <w:p w14:paraId="63DF09EE"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TM2a applies to IAB-DU-</w:t>
      </w:r>
      <w:r w:rsidRPr="00C372F4">
        <w:rPr>
          <w:rFonts w:hint="eastAsia"/>
          <w:lang w:eastAsia="zh-CN"/>
        </w:rPr>
        <w:t>FR2-</w:t>
      </w:r>
      <w:r w:rsidRPr="00C372F4">
        <w:t>TM2a</w:t>
      </w:r>
    </w:p>
    <w:p w14:paraId="7E8CD2AA"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TM3.1 applies to IAB-DU-</w:t>
      </w:r>
      <w:r w:rsidRPr="00C372F4">
        <w:rPr>
          <w:rFonts w:hint="eastAsia"/>
          <w:lang w:eastAsia="zh-CN"/>
        </w:rPr>
        <w:t>FR2-</w:t>
      </w:r>
      <w:r w:rsidRPr="00C372F4">
        <w:t>TM3.1</w:t>
      </w:r>
    </w:p>
    <w:p w14:paraId="7B7AC77A" w14:textId="77777777" w:rsidR="00C372F4" w:rsidRPr="00C372F4" w:rsidRDefault="00C372F4" w:rsidP="00C372F4">
      <w:pPr>
        <w:overflowPunct w:val="0"/>
        <w:autoSpaceDE w:val="0"/>
        <w:autoSpaceDN w:val="0"/>
        <w:adjustRightInd w:val="0"/>
        <w:ind w:firstLine="296"/>
        <w:textAlignment w:val="baseline"/>
      </w:pPr>
      <w:r w:rsidRPr="00C372F4">
        <w:t>NR-</w:t>
      </w:r>
      <w:r w:rsidRPr="00C372F4">
        <w:rPr>
          <w:rFonts w:hint="eastAsia"/>
          <w:lang w:eastAsia="zh-CN"/>
        </w:rPr>
        <w:t>FR2-</w:t>
      </w:r>
      <w:r w:rsidRPr="00C372F4">
        <w:t>TM3.1a applies to IAB-DU-</w:t>
      </w:r>
      <w:r w:rsidRPr="00C372F4">
        <w:rPr>
          <w:rFonts w:hint="eastAsia"/>
          <w:lang w:eastAsia="zh-CN"/>
        </w:rPr>
        <w:t>FR2-</w:t>
      </w:r>
      <w:r w:rsidRPr="00C372F4">
        <w:t>TM3.1a</w:t>
      </w:r>
    </w:p>
    <w:p w14:paraId="3C0C0C35" w14:textId="77777777" w:rsidR="00C372F4" w:rsidRDefault="00C372F4">
      <w:pPr>
        <w:rPr>
          <w:noProof/>
          <w:color w:val="FF0000"/>
          <w:sz w:val="28"/>
          <w:szCs w:val="28"/>
        </w:rPr>
      </w:pPr>
    </w:p>
    <w:p w14:paraId="7B59B9F8" w14:textId="2203D687" w:rsidR="00C372F4" w:rsidRDefault="00C372F4">
      <w:pPr>
        <w:rPr>
          <w:noProof/>
          <w:color w:val="FF0000"/>
          <w:sz w:val="28"/>
          <w:szCs w:val="28"/>
        </w:rPr>
      </w:pPr>
      <w:r w:rsidRPr="00C372F4">
        <w:rPr>
          <w:noProof/>
          <w:color w:val="FF0000"/>
          <w:sz w:val="28"/>
          <w:szCs w:val="28"/>
        </w:rPr>
        <w:t>&lt;Next modified section&gt;</w:t>
      </w:r>
    </w:p>
    <w:p w14:paraId="18F3E376" w14:textId="77777777" w:rsidR="00C372F4" w:rsidRPr="00C372F4" w:rsidRDefault="00C372F4" w:rsidP="00C372F4">
      <w:pPr>
        <w:keepNext/>
        <w:keepLines/>
        <w:overflowPunct w:val="0"/>
        <w:autoSpaceDE w:val="0"/>
        <w:autoSpaceDN w:val="0"/>
        <w:adjustRightInd w:val="0"/>
        <w:spacing w:before="180"/>
        <w:ind w:left="1134" w:hanging="1134"/>
        <w:textAlignment w:val="baseline"/>
        <w:outlineLvl w:val="1"/>
        <w:rPr>
          <w:rFonts w:ascii="Arial" w:hAnsi="Arial"/>
          <w:sz w:val="32"/>
        </w:rPr>
      </w:pPr>
      <w:bookmarkStart w:id="177" w:name="_Toc75165213"/>
      <w:bookmarkStart w:id="178" w:name="_Toc75333956"/>
      <w:bookmarkStart w:id="179" w:name="_Toc75508148"/>
      <w:bookmarkStart w:id="180" w:name="_Toc75815887"/>
      <w:bookmarkStart w:id="181" w:name="_Toc76541045"/>
      <w:bookmarkStart w:id="182" w:name="_Toc76541612"/>
      <w:r w:rsidRPr="00C372F4">
        <w:rPr>
          <w:rFonts w:ascii="Arial" w:hAnsi="Arial"/>
          <w:sz w:val="32"/>
        </w:rPr>
        <w:t>4.13</w:t>
      </w:r>
      <w:r w:rsidRPr="00C372F4">
        <w:rPr>
          <w:rFonts w:ascii="Arial" w:hAnsi="Arial"/>
          <w:sz w:val="32"/>
        </w:rPr>
        <w:tab/>
        <w:t>Test efficiency optimization</w:t>
      </w:r>
      <w:bookmarkEnd w:id="177"/>
      <w:bookmarkEnd w:id="178"/>
      <w:bookmarkEnd w:id="179"/>
      <w:bookmarkEnd w:id="180"/>
      <w:bookmarkEnd w:id="181"/>
      <w:bookmarkEnd w:id="182"/>
    </w:p>
    <w:p w14:paraId="5F69E328" w14:textId="77777777" w:rsidR="00C372F4" w:rsidRPr="00C372F4" w:rsidRDefault="00C372F4" w:rsidP="00C372F4">
      <w:pPr>
        <w:overflowPunct w:val="0"/>
        <w:autoSpaceDE w:val="0"/>
        <w:autoSpaceDN w:val="0"/>
        <w:adjustRightInd w:val="0"/>
        <w:textAlignment w:val="baseline"/>
      </w:pPr>
      <w:r w:rsidRPr="00C372F4">
        <w:t>When manufacture declares the same RF implementation for IAB-MT and IAB-DU (D.IAB-1) and the declarations in table 4.13-1 are the same for IAB-DU and IAB-MT, it is sufficient to test only IAB-MT or IAB-DU with the test requirement applicability according to table 4.13-2 for Tx requirements and table 4.13-3 for Rx requirements.</w:t>
      </w:r>
    </w:p>
    <w:p w14:paraId="7C3C65B2" w14:textId="77777777" w:rsidR="00C372F4" w:rsidRPr="00C372F4" w:rsidRDefault="00C372F4" w:rsidP="00C372F4">
      <w:pPr>
        <w:overflowPunct w:val="0"/>
        <w:autoSpaceDE w:val="0"/>
        <w:autoSpaceDN w:val="0"/>
        <w:adjustRightInd w:val="0"/>
        <w:textAlignment w:val="baseline"/>
      </w:pPr>
      <w:r w:rsidRPr="00C372F4">
        <w:t xml:space="preserve">For </w:t>
      </w:r>
      <w:r w:rsidRPr="00C372F4">
        <w:rPr>
          <w:i/>
          <w:iCs/>
        </w:rPr>
        <w:t>IAB type 1-H</w:t>
      </w:r>
      <w:r w:rsidRPr="00C372F4">
        <w:t xml:space="preserve"> the test efficiency optimization for radiated requirements apply only for radiated transmit power and OTA sensitivity. Test efficiency optimization for conducted requirements is defined in TS 38.176-1 [3].</w:t>
      </w:r>
    </w:p>
    <w:p w14:paraId="34165AA5" w14:textId="77777777" w:rsidR="00C372F4" w:rsidRPr="00C372F4" w:rsidRDefault="00C372F4" w:rsidP="00C372F4">
      <w:pPr>
        <w:overflowPunct w:val="0"/>
        <w:autoSpaceDE w:val="0"/>
        <w:autoSpaceDN w:val="0"/>
        <w:adjustRightInd w:val="0"/>
        <w:textAlignment w:val="baseline"/>
      </w:pPr>
      <w:r w:rsidRPr="00C372F4">
        <w:lastRenderedPageBreak/>
        <w:t xml:space="preserve">For </w:t>
      </w:r>
      <w:r w:rsidRPr="00C372F4">
        <w:rPr>
          <w:i/>
          <w:iCs/>
        </w:rPr>
        <w:t>IAB type 1-O</w:t>
      </w:r>
      <w:r w:rsidRPr="00C372F4">
        <w:t xml:space="preserve"> and </w:t>
      </w:r>
      <w:r w:rsidRPr="00C372F4">
        <w:rPr>
          <w:i/>
          <w:iCs/>
        </w:rPr>
        <w:t>IAB type 2-O</w:t>
      </w:r>
      <w:r w:rsidRPr="00C372F4">
        <w:t xml:space="preserve"> it is required that the DUT selection between requirements follows following rules:</w:t>
      </w:r>
    </w:p>
    <w:p w14:paraId="58A044E1"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out of directional requirements of radiated transmit power, OTA modulation quality and OTA frequency error, IAB-DU and IAB-MT are required to be the DUT at least once,</w:t>
      </w:r>
    </w:p>
    <w:p w14:paraId="177F5CE2"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out of TRP requirements of OTA ACLR, OTA operating band unwanted emissions and OTA transmitter general spurious emissions, are required to be the DUT at least once,</w:t>
      </w:r>
    </w:p>
    <w:p w14:paraId="0C1B0838"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out of receiver requirements of OTA reference sensitivity, OTA ACS, OTA receiver intermodulation, IAB-DU and IAB-MT are required to be the DUT at least once.</w:t>
      </w:r>
    </w:p>
    <w:p w14:paraId="04171614" w14:textId="77777777" w:rsidR="00C372F4" w:rsidRPr="00C372F4" w:rsidRDefault="00C372F4" w:rsidP="00C372F4">
      <w:pPr>
        <w:overflowPunct w:val="0"/>
        <w:autoSpaceDE w:val="0"/>
        <w:autoSpaceDN w:val="0"/>
        <w:adjustRightInd w:val="0"/>
        <w:textAlignment w:val="baseline"/>
      </w:pPr>
      <w:r w:rsidRPr="00C372F4">
        <w:rPr>
          <w:rFonts w:hint="eastAsia"/>
        </w:rPr>
        <w:t>I</w:t>
      </w:r>
      <w:r w:rsidRPr="00C372F4">
        <w:t>n some cases the test requirements are the same but the MU for the IAB-MT is larger than for the IAB-DU. In cases where the test efficiency optimization is applicable the lower MU value should be used.</w:t>
      </w:r>
    </w:p>
    <w:p w14:paraId="04B6A68E"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cs="Arial"/>
          <w:b/>
          <w:bCs/>
        </w:rPr>
        <w:t>Table 4.13-1: Declarations required to be the same for IAB-DU and IAB-MT for test efficiency optimization to apply</w:t>
      </w: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842"/>
        <w:gridCol w:w="2302"/>
        <w:gridCol w:w="2304"/>
        <w:gridCol w:w="992"/>
        <w:gridCol w:w="992"/>
        <w:gridCol w:w="1026"/>
      </w:tblGrid>
      <w:tr w:rsidR="00C372F4" w:rsidRPr="00C372F4" w14:paraId="3B5FFB85" w14:textId="77777777" w:rsidTr="00D70149">
        <w:trPr>
          <w:cantSplit/>
          <w:tblHeader/>
          <w:jc w:val="center"/>
        </w:trPr>
        <w:tc>
          <w:tcPr>
            <w:tcW w:w="1842" w:type="dxa"/>
            <w:vMerge w:val="restart"/>
            <w:tcBorders>
              <w:top w:val="single" w:sz="4" w:space="0" w:color="auto"/>
              <w:left w:val="single" w:sz="4" w:space="0" w:color="auto"/>
              <w:right w:val="single" w:sz="4" w:space="0" w:color="auto"/>
            </w:tcBorders>
            <w:shd w:val="clear" w:color="auto" w:fill="auto"/>
            <w:hideMark/>
          </w:tcPr>
          <w:p w14:paraId="6E204C4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Declaration identifier</w:t>
            </w:r>
          </w:p>
        </w:tc>
        <w:tc>
          <w:tcPr>
            <w:tcW w:w="2302" w:type="dxa"/>
            <w:vMerge w:val="restart"/>
            <w:tcBorders>
              <w:top w:val="single" w:sz="4" w:space="0" w:color="auto"/>
              <w:left w:val="single" w:sz="4" w:space="0" w:color="auto"/>
              <w:right w:val="single" w:sz="4" w:space="0" w:color="auto"/>
            </w:tcBorders>
            <w:shd w:val="clear" w:color="auto" w:fill="auto"/>
            <w:hideMark/>
          </w:tcPr>
          <w:p w14:paraId="681B56E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Declaration</w:t>
            </w:r>
          </w:p>
        </w:tc>
        <w:tc>
          <w:tcPr>
            <w:tcW w:w="2304" w:type="dxa"/>
            <w:vMerge w:val="restart"/>
            <w:tcBorders>
              <w:top w:val="single" w:sz="4" w:space="0" w:color="auto"/>
              <w:left w:val="single" w:sz="4" w:space="0" w:color="auto"/>
              <w:right w:val="single" w:sz="4" w:space="0" w:color="auto"/>
            </w:tcBorders>
          </w:tcPr>
          <w:p w14:paraId="7BE283C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Additional conditions</w:t>
            </w:r>
          </w:p>
        </w:tc>
        <w:tc>
          <w:tcPr>
            <w:tcW w:w="3010" w:type="dxa"/>
            <w:gridSpan w:val="3"/>
            <w:tcBorders>
              <w:top w:val="single" w:sz="4" w:space="0" w:color="auto"/>
              <w:left w:val="single" w:sz="4" w:space="0" w:color="auto"/>
              <w:bottom w:val="single" w:sz="4" w:space="0" w:color="auto"/>
              <w:right w:val="single" w:sz="4" w:space="0" w:color="auto"/>
            </w:tcBorders>
          </w:tcPr>
          <w:p w14:paraId="3BE7818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r w:rsidRPr="00C372F4">
              <w:rPr>
                <w:rFonts w:ascii="Arial" w:hAnsi="Arial" w:cs="Arial"/>
                <w:b/>
                <w:sz w:val="18"/>
                <w:szCs w:val="18"/>
              </w:rPr>
              <w:t>Applicability (Note 1)</w:t>
            </w:r>
          </w:p>
        </w:tc>
      </w:tr>
      <w:tr w:rsidR="00C372F4" w:rsidRPr="00C372F4" w14:paraId="3BD49F27" w14:textId="77777777" w:rsidTr="00D70149">
        <w:trPr>
          <w:cantSplit/>
          <w:jc w:val="center"/>
        </w:trPr>
        <w:tc>
          <w:tcPr>
            <w:tcW w:w="1842" w:type="dxa"/>
            <w:vMerge/>
            <w:tcBorders>
              <w:left w:val="single" w:sz="4" w:space="0" w:color="auto"/>
              <w:bottom w:val="single" w:sz="4" w:space="0" w:color="auto"/>
              <w:right w:val="single" w:sz="4" w:space="0" w:color="auto"/>
            </w:tcBorders>
            <w:shd w:val="clear" w:color="auto" w:fill="auto"/>
            <w:hideMark/>
          </w:tcPr>
          <w:p w14:paraId="6C40E5F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p>
        </w:tc>
        <w:tc>
          <w:tcPr>
            <w:tcW w:w="2302" w:type="dxa"/>
            <w:vMerge/>
            <w:tcBorders>
              <w:left w:val="single" w:sz="4" w:space="0" w:color="auto"/>
              <w:bottom w:val="single" w:sz="4" w:space="0" w:color="auto"/>
              <w:right w:val="single" w:sz="4" w:space="0" w:color="auto"/>
            </w:tcBorders>
            <w:shd w:val="clear" w:color="auto" w:fill="auto"/>
          </w:tcPr>
          <w:p w14:paraId="10C448D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p>
        </w:tc>
        <w:tc>
          <w:tcPr>
            <w:tcW w:w="2304" w:type="dxa"/>
            <w:vMerge/>
            <w:tcBorders>
              <w:left w:val="single" w:sz="4" w:space="0" w:color="auto"/>
              <w:bottom w:val="single" w:sz="4" w:space="0" w:color="auto"/>
              <w:right w:val="single" w:sz="4" w:space="0" w:color="auto"/>
            </w:tcBorders>
          </w:tcPr>
          <w:p w14:paraId="552A6A6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sz w:val="18"/>
                <w:szCs w:val="18"/>
              </w:rPr>
            </w:pPr>
          </w:p>
        </w:tc>
        <w:tc>
          <w:tcPr>
            <w:tcW w:w="992" w:type="dxa"/>
            <w:tcBorders>
              <w:top w:val="single" w:sz="4" w:space="0" w:color="auto"/>
              <w:left w:val="single" w:sz="4" w:space="0" w:color="auto"/>
              <w:bottom w:val="single" w:sz="4" w:space="0" w:color="auto"/>
              <w:right w:val="single" w:sz="4" w:space="0" w:color="auto"/>
            </w:tcBorders>
          </w:tcPr>
          <w:p w14:paraId="574070D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1-H</w:t>
            </w:r>
          </w:p>
        </w:tc>
        <w:tc>
          <w:tcPr>
            <w:tcW w:w="992" w:type="dxa"/>
            <w:tcBorders>
              <w:top w:val="single" w:sz="4" w:space="0" w:color="auto"/>
              <w:left w:val="single" w:sz="4" w:space="0" w:color="auto"/>
              <w:bottom w:val="single" w:sz="4" w:space="0" w:color="auto"/>
              <w:right w:val="single" w:sz="4" w:space="0" w:color="auto"/>
            </w:tcBorders>
          </w:tcPr>
          <w:p w14:paraId="5E34F0B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1-O</w:t>
            </w:r>
          </w:p>
        </w:tc>
        <w:tc>
          <w:tcPr>
            <w:tcW w:w="1026" w:type="dxa"/>
            <w:tcBorders>
              <w:top w:val="single" w:sz="4" w:space="0" w:color="auto"/>
              <w:left w:val="single" w:sz="4" w:space="0" w:color="auto"/>
              <w:bottom w:val="single" w:sz="4" w:space="0" w:color="auto"/>
              <w:right w:val="single" w:sz="4" w:space="0" w:color="auto"/>
            </w:tcBorders>
          </w:tcPr>
          <w:p w14:paraId="30049BA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i/>
                <w:iCs/>
                <w:sz w:val="18"/>
                <w:szCs w:val="18"/>
              </w:rPr>
            </w:pPr>
            <w:r w:rsidRPr="00C372F4">
              <w:rPr>
                <w:rFonts w:ascii="Arial" w:hAnsi="Arial" w:cs="Arial"/>
                <w:b/>
                <w:i/>
                <w:iCs/>
                <w:sz w:val="18"/>
                <w:szCs w:val="18"/>
              </w:rPr>
              <w:t>IAB type 2-O</w:t>
            </w:r>
          </w:p>
        </w:tc>
      </w:tr>
      <w:tr w:rsidR="00C372F4" w:rsidRPr="00C372F4" w14:paraId="313DA87F"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66EA5F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D.6</w:t>
            </w:r>
          </w:p>
        </w:tc>
        <w:tc>
          <w:tcPr>
            <w:tcW w:w="2302" w:type="dxa"/>
            <w:tcBorders>
              <w:top w:val="single" w:sz="4" w:space="0" w:color="auto"/>
              <w:left w:val="single" w:sz="4" w:space="0" w:color="auto"/>
              <w:bottom w:val="single" w:sz="4" w:space="0" w:color="auto"/>
              <w:right w:val="single" w:sz="4" w:space="0" w:color="auto"/>
            </w:tcBorders>
          </w:tcPr>
          <w:p w14:paraId="4853250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IAB class</w:t>
            </w:r>
          </w:p>
        </w:tc>
        <w:tc>
          <w:tcPr>
            <w:tcW w:w="2304" w:type="dxa"/>
            <w:tcBorders>
              <w:top w:val="single" w:sz="4" w:space="0" w:color="auto"/>
              <w:left w:val="single" w:sz="4" w:space="0" w:color="auto"/>
              <w:bottom w:val="single" w:sz="4" w:space="0" w:color="auto"/>
              <w:right w:val="single" w:sz="4" w:space="0" w:color="auto"/>
            </w:tcBorders>
          </w:tcPr>
          <w:p w14:paraId="38C0874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Medium range IAB-DU can apply test efficiency optimization with wide area IAB-MT other declarations in this table are the same.</w:t>
            </w:r>
          </w:p>
        </w:tc>
        <w:tc>
          <w:tcPr>
            <w:tcW w:w="992" w:type="dxa"/>
            <w:tcBorders>
              <w:top w:val="single" w:sz="4" w:space="0" w:color="auto"/>
              <w:left w:val="single" w:sz="4" w:space="0" w:color="auto"/>
              <w:bottom w:val="single" w:sz="4" w:space="0" w:color="auto"/>
              <w:right w:val="single" w:sz="4" w:space="0" w:color="auto"/>
            </w:tcBorders>
          </w:tcPr>
          <w:p w14:paraId="4D11E9A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c</w:t>
            </w:r>
          </w:p>
        </w:tc>
        <w:tc>
          <w:tcPr>
            <w:tcW w:w="992" w:type="dxa"/>
            <w:tcBorders>
              <w:top w:val="single" w:sz="4" w:space="0" w:color="auto"/>
              <w:left w:val="single" w:sz="4" w:space="0" w:color="auto"/>
              <w:bottom w:val="single" w:sz="4" w:space="0" w:color="auto"/>
              <w:right w:val="single" w:sz="4" w:space="0" w:color="auto"/>
            </w:tcBorders>
          </w:tcPr>
          <w:p w14:paraId="433CD2F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0F75B21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r>
      <w:tr w:rsidR="00C372F4" w:rsidRPr="00C372F4" w14:paraId="0F823420"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2575D3F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D.11</w:t>
            </w:r>
          </w:p>
        </w:tc>
        <w:tc>
          <w:tcPr>
            <w:tcW w:w="2302" w:type="dxa"/>
            <w:tcBorders>
              <w:top w:val="single" w:sz="4" w:space="0" w:color="auto"/>
              <w:left w:val="single" w:sz="4" w:space="0" w:color="auto"/>
              <w:bottom w:val="single" w:sz="4" w:space="0" w:color="auto"/>
              <w:right w:val="single" w:sz="4" w:space="0" w:color="auto"/>
            </w:tcBorders>
          </w:tcPr>
          <w:p w14:paraId="3450D38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Rated beam EIRP</w:t>
            </w:r>
          </w:p>
        </w:tc>
        <w:tc>
          <w:tcPr>
            <w:tcW w:w="2304" w:type="dxa"/>
            <w:tcBorders>
              <w:top w:val="single" w:sz="4" w:space="0" w:color="auto"/>
              <w:left w:val="single" w:sz="4" w:space="0" w:color="auto"/>
              <w:bottom w:val="single" w:sz="4" w:space="0" w:color="auto"/>
              <w:right w:val="single" w:sz="4" w:space="0" w:color="auto"/>
            </w:tcBorders>
          </w:tcPr>
          <w:p w14:paraId="1BCF384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p>
        </w:tc>
        <w:tc>
          <w:tcPr>
            <w:tcW w:w="992" w:type="dxa"/>
            <w:tcBorders>
              <w:top w:val="single" w:sz="4" w:space="0" w:color="auto"/>
              <w:left w:val="single" w:sz="4" w:space="0" w:color="auto"/>
              <w:bottom w:val="single" w:sz="4" w:space="0" w:color="auto"/>
              <w:right w:val="single" w:sz="4" w:space="0" w:color="auto"/>
            </w:tcBorders>
          </w:tcPr>
          <w:p w14:paraId="77B001D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c>
          <w:tcPr>
            <w:tcW w:w="992" w:type="dxa"/>
            <w:tcBorders>
              <w:top w:val="single" w:sz="4" w:space="0" w:color="auto"/>
              <w:left w:val="single" w:sz="4" w:space="0" w:color="auto"/>
              <w:bottom w:val="single" w:sz="4" w:space="0" w:color="auto"/>
              <w:right w:val="single" w:sz="4" w:space="0" w:color="auto"/>
            </w:tcBorders>
          </w:tcPr>
          <w:p w14:paraId="3644935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c>
          <w:tcPr>
            <w:tcW w:w="1026" w:type="dxa"/>
            <w:tcBorders>
              <w:top w:val="single" w:sz="4" w:space="0" w:color="auto"/>
              <w:left w:val="single" w:sz="4" w:space="0" w:color="auto"/>
              <w:bottom w:val="single" w:sz="4" w:space="0" w:color="auto"/>
              <w:right w:val="single" w:sz="4" w:space="0" w:color="auto"/>
            </w:tcBorders>
          </w:tcPr>
          <w:p w14:paraId="7FD4530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rPr>
            </w:pPr>
            <w:r w:rsidRPr="00C372F4">
              <w:rPr>
                <w:rFonts w:ascii="Arial" w:hAnsi="Arial" w:cs="Arial"/>
                <w:sz w:val="18"/>
                <w:szCs w:val="18"/>
              </w:rPr>
              <w:t>x</w:t>
            </w:r>
          </w:p>
        </w:tc>
      </w:tr>
      <w:tr w:rsidR="00C372F4" w:rsidRPr="00C372F4" w14:paraId="3B64BDD7"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1116576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D.17</w:t>
            </w:r>
          </w:p>
        </w:tc>
        <w:tc>
          <w:tcPr>
            <w:tcW w:w="2302" w:type="dxa"/>
            <w:tcBorders>
              <w:top w:val="single" w:sz="4" w:space="0" w:color="auto"/>
              <w:left w:val="single" w:sz="4" w:space="0" w:color="auto"/>
              <w:bottom w:val="single" w:sz="4" w:space="0" w:color="auto"/>
              <w:right w:val="single" w:sz="4" w:space="0" w:color="auto"/>
            </w:tcBorders>
          </w:tcPr>
          <w:p w14:paraId="2124424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lang w:eastAsia="en-GB"/>
              </w:rPr>
              <w:t>Maximum radiated IAB RF Bandwidth</w:t>
            </w:r>
          </w:p>
        </w:tc>
        <w:tc>
          <w:tcPr>
            <w:tcW w:w="2304" w:type="dxa"/>
            <w:tcBorders>
              <w:top w:val="single" w:sz="4" w:space="0" w:color="auto"/>
              <w:left w:val="single" w:sz="4" w:space="0" w:color="auto"/>
              <w:bottom w:val="single" w:sz="4" w:space="0" w:color="auto"/>
              <w:right w:val="single" w:sz="4" w:space="0" w:color="auto"/>
            </w:tcBorders>
          </w:tcPr>
          <w:p w14:paraId="0710075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CF69B7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6BB76F5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773806A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42FCDC70"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22D3B45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D.18</w:t>
            </w:r>
          </w:p>
        </w:tc>
        <w:tc>
          <w:tcPr>
            <w:tcW w:w="2302" w:type="dxa"/>
            <w:tcBorders>
              <w:top w:val="single" w:sz="4" w:space="0" w:color="auto"/>
              <w:left w:val="single" w:sz="4" w:space="0" w:color="auto"/>
              <w:bottom w:val="single" w:sz="4" w:space="0" w:color="auto"/>
              <w:right w:val="single" w:sz="4" w:space="0" w:color="auto"/>
            </w:tcBorders>
          </w:tcPr>
          <w:p w14:paraId="2EBAB2F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Maximum </w:t>
            </w:r>
            <w:r w:rsidRPr="00C372F4">
              <w:rPr>
                <w:rFonts w:ascii="Arial" w:hAnsi="Arial" w:cs="Arial"/>
                <w:i/>
                <w:sz w:val="18"/>
                <w:szCs w:val="18"/>
                <w:lang w:eastAsia="en-GB"/>
              </w:rPr>
              <w:t>Radio Bandwidth</w:t>
            </w:r>
            <w:r w:rsidRPr="00C372F4">
              <w:rPr>
                <w:rFonts w:ascii="Arial" w:hAnsi="Arial" w:cs="Arial"/>
                <w:sz w:val="18"/>
                <w:szCs w:val="18"/>
                <w:lang w:eastAsia="en-GB"/>
              </w:rPr>
              <w:t xml:space="preserve"> of the </w:t>
            </w:r>
            <w:r w:rsidRPr="00C372F4">
              <w:rPr>
                <w:rFonts w:ascii="Arial" w:hAnsi="Arial" w:cs="Arial"/>
                <w:i/>
                <w:sz w:val="18"/>
                <w:szCs w:val="18"/>
                <w:lang w:eastAsia="en-GB"/>
              </w:rPr>
              <w:t>operating band</w:t>
            </w:r>
            <w:r w:rsidRPr="00C372F4">
              <w:rPr>
                <w:rFonts w:ascii="Arial" w:hAnsi="Arial" w:cs="Arial"/>
                <w:sz w:val="18"/>
                <w:szCs w:val="18"/>
                <w:lang w:eastAsia="en-GB"/>
              </w:rPr>
              <w:t xml:space="preserve"> with multi-band dependencies</w:t>
            </w:r>
          </w:p>
        </w:tc>
        <w:tc>
          <w:tcPr>
            <w:tcW w:w="2304" w:type="dxa"/>
            <w:tcBorders>
              <w:top w:val="single" w:sz="4" w:space="0" w:color="auto"/>
              <w:left w:val="single" w:sz="4" w:space="0" w:color="auto"/>
              <w:bottom w:val="single" w:sz="4" w:space="0" w:color="auto"/>
              <w:right w:val="single" w:sz="4" w:space="0" w:color="auto"/>
            </w:tcBorders>
          </w:tcPr>
          <w:p w14:paraId="4B70988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Required only in case multi-band operation is supported</w:t>
            </w:r>
          </w:p>
        </w:tc>
        <w:tc>
          <w:tcPr>
            <w:tcW w:w="992" w:type="dxa"/>
            <w:tcBorders>
              <w:top w:val="single" w:sz="4" w:space="0" w:color="auto"/>
              <w:left w:val="single" w:sz="4" w:space="0" w:color="auto"/>
              <w:bottom w:val="single" w:sz="4" w:space="0" w:color="auto"/>
              <w:right w:val="single" w:sz="4" w:space="0" w:color="auto"/>
            </w:tcBorders>
          </w:tcPr>
          <w:p w14:paraId="3997607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c</w:t>
            </w:r>
          </w:p>
        </w:tc>
        <w:tc>
          <w:tcPr>
            <w:tcW w:w="992" w:type="dxa"/>
            <w:tcBorders>
              <w:top w:val="single" w:sz="4" w:space="0" w:color="auto"/>
              <w:left w:val="single" w:sz="4" w:space="0" w:color="auto"/>
              <w:bottom w:val="single" w:sz="4" w:space="0" w:color="auto"/>
              <w:right w:val="single" w:sz="4" w:space="0" w:color="auto"/>
            </w:tcBorders>
          </w:tcPr>
          <w:p w14:paraId="7F5D43C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37FEBF4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r>
      <w:tr w:rsidR="00C372F4" w:rsidRPr="00C372F4" w14:paraId="40339C85"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79A17F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D.27</w:t>
            </w:r>
          </w:p>
        </w:tc>
        <w:tc>
          <w:tcPr>
            <w:tcW w:w="2302" w:type="dxa"/>
            <w:tcBorders>
              <w:top w:val="single" w:sz="4" w:space="0" w:color="auto"/>
              <w:left w:val="single" w:sz="4" w:space="0" w:color="auto"/>
              <w:bottom w:val="single" w:sz="4" w:space="0" w:color="auto"/>
              <w:right w:val="single" w:sz="4" w:space="0" w:color="auto"/>
            </w:tcBorders>
          </w:tcPr>
          <w:p w14:paraId="43AF5C3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Minimum EIS for FR1 (</w:t>
            </w:r>
            <w:r w:rsidRPr="00C372F4">
              <w:rPr>
                <w:rFonts w:ascii="Arial" w:hAnsi="Arial" w:cs="Arial"/>
                <w:sz w:val="18"/>
                <w:szCs w:val="18"/>
                <w:lang w:eastAsia="zh-CN"/>
              </w:rPr>
              <w:t>EIS</w:t>
            </w:r>
            <w:r w:rsidRPr="00C372F4">
              <w:rPr>
                <w:rFonts w:ascii="Arial" w:hAnsi="Arial" w:cs="Arial"/>
                <w:sz w:val="18"/>
                <w:szCs w:val="18"/>
                <w:vertAlign w:val="subscript"/>
                <w:lang w:eastAsia="zh-CN"/>
              </w:rPr>
              <w:t>minSENS</w:t>
            </w:r>
            <w:r w:rsidRPr="00C372F4">
              <w:rPr>
                <w:rFonts w:ascii="Arial" w:hAnsi="Arial" w:cs="Arial"/>
                <w:sz w:val="18"/>
                <w:szCs w:val="18"/>
              </w:rPr>
              <w:t>)</w:t>
            </w:r>
          </w:p>
        </w:tc>
        <w:tc>
          <w:tcPr>
            <w:tcW w:w="2304" w:type="dxa"/>
            <w:tcBorders>
              <w:top w:val="single" w:sz="4" w:space="0" w:color="auto"/>
              <w:left w:val="single" w:sz="4" w:space="0" w:color="auto"/>
              <w:bottom w:val="single" w:sz="4" w:space="0" w:color="auto"/>
              <w:right w:val="single" w:sz="4" w:space="0" w:color="auto"/>
            </w:tcBorders>
          </w:tcPr>
          <w:p w14:paraId="3970A37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13CA42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7E72AA1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0FF4DF9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r>
      <w:tr w:rsidR="00C372F4" w:rsidRPr="00C372F4" w14:paraId="744428A5"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1708784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D.28</w:t>
            </w:r>
          </w:p>
        </w:tc>
        <w:tc>
          <w:tcPr>
            <w:tcW w:w="2302" w:type="dxa"/>
            <w:tcBorders>
              <w:top w:val="single" w:sz="4" w:space="0" w:color="auto"/>
              <w:left w:val="single" w:sz="4" w:space="0" w:color="auto"/>
              <w:bottom w:val="single" w:sz="4" w:space="0" w:color="auto"/>
              <w:right w:val="single" w:sz="4" w:space="0" w:color="auto"/>
            </w:tcBorders>
          </w:tcPr>
          <w:p w14:paraId="3AFB0D1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rPr>
              <w:t>EIS REFSENS for FR2 (EIS</w:t>
            </w:r>
            <w:r w:rsidRPr="00C372F4">
              <w:rPr>
                <w:rFonts w:ascii="Arial" w:hAnsi="Arial" w:cs="Arial"/>
                <w:sz w:val="18"/>
                <w:szCs w:val="18"/>
                <w:vertAlign w:val="subscript"/>
              </w:rPr>
              <w:t>REFSENS_50M</w:t>
            </w:r>
            <w:r w:rsidRPr="00C372F4">
              <w:rPr>
                <w:rFonts w:ascii="Arial" w:hAnsi="Arial" w:cs="Arial"/>
                <w:sz w:val="18"/>
                <w:szCs w:val="18"/>
              </w:rPr>
              <w:t>)</w:t>
            </w:r>
          </w:p>
        </w:tc>
        <w:tc>
          <w:tcPr>
            <w:tcW w:w="2304" w:type="dxa"/>
            <w:tcBorders>
              <w:top w:val="single" w:sz="4" w:space="0" w:color="auto"/>
              <w:left w:val="single" w:sz="4" w:space="0" w:color="auto"/>
              <w:bottom w:val="single" w:sz="4" w:space="0" w:color="auto"/>
              <w:right w:val="single" w:sz="4" w:space="0" w:color="auto"/>
            </w:tcBorders>
          </w:tcPr>
          <w:p w14:paraId="4C32084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673FB8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1A8580A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c>
          <w:tcPr>
            <w:tcW w:w="1026" w:type="dxa"/>
            <w:tcBorders>
              <w:top w:val="single" w:sz="4" w:space="0" w:color="auto"/>
              <w:left w:val="single" w:sz="4" w:space="0" w:color="auto"/>
              <w:bottom w:val="single" w:sz="4" w:space="0" w:color="auto"/>
              <w:right w:val="single" w:sz="4" w:space="0" w:color="auto"/>
            </w:tcBorders>
          </w:tcPr>
          <w:p w14:paraId="0EA53DE5"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0E7D864C"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75D8337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D.33</w:t>
            </w:r>
          </w:p>
        </w:tc>
        <w:tc>
          <w:tcPr>
            <w:tcW w:w="2302" w:type="dxa"/>
            <w:tcBorders>
              <w:top w:val="single" w:sz="4" w:space="0" w:color="auto"/>
              <w:left w:val="single" w:sz="4" w:space="0" w:color="auto"/>
              <w:bottom w:val="single" w:sz="4" w:space="0" w:color="auto"/>
              <w:right w:val="single" w:sz="4" w:space="0" w:color="auto"/>
            </w:tcBorders>
          </w:tcPr>
          <w:p w14:paraId="023AF08A"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Conformance test directions</w:t>
            </w:r>
          </w:p>
        </w:tc>
        <w:tc>
          <w:tcPr>
            <w:tcW w:w="2304" w:type="dxa"/>
            <w:tcBorders>
              <w:top w:val="single" w:sz="4" w:space="0" w:color="auto"/>
              <w:left w:val="single" w:sz="4" w:space="0" w:color="auto"/>
              <w:bottom w:val="single" w:sz="4" w:space="0" w:color="auto"/>
              <w:right w:val="single" w:sz="4" w:space="0" w:color="auto"/>
            </w:tcBorders>
          </w:tcPr>
          <w:p w14:paraId="2A2A9A4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r w:rsidRPr="00C372F4">
              <w:rPr>
                <w:rFonts w:ascii="Arial" w:hAnsi="Arial" w:cs="Arial"/>
                <w:sz w:val="18"/>
                <w:szCs w:val="18"/>
                <w:lang w:eastAsia="en-GB"/>
              </w:rPr>
              <w:t xml:space="preserve">Required only for </w:t>
            </w:r>
            <w:r w:rsidRPr="00C372F4">
              <w:rPr>
                <w:rFonts w:ascii="Arial" w:hAnsi="Arial" w:cs="Arial"/>
                <w:i/>
                <w:iCs/>
                <w:sz w:val="18"/>
                <w:szCs w:val="18"/>
                <w:lang w:eastAsia="en-GB"/>
                <w:rPrChange w:id="183" w:author="Nokia - Bartlomiej Golebiowski" w:date="2021-07-28T15:15:00Z">
                  <w:rPr>
                    <w:rFonts w:ascii="Arial" w:hAnsi="Arial" w:cs="Arial"/>
                    <w:sz w:val="18"/>
                    <w:szCs w:val="18"/>
                    <w:lang w:eastAsia="en-GB"/>
                  </w:rPr>
                </w:rPrChange>
              </w:rPr>
              <w:t>IAB</w:t>
            </w:r>
            <w:r w:rsidRPr="00C372F4">
              <w:rPr>
                <w:rFonts w:ascii="Arial" w:hAnsi="Arial" w:cs="Arial"/>
                <w:sz w:val="18"/>
                <w:szCs w:val="18"/>
                <w:lang w:eastAsia="en-GB"/>
              </w:rPr>
              <w:t xml:space="preserve"> </w:t>
            </w:r>
            <w:r w:rsidRPr="00C372F4">
              <w:rPr>
                <w:rFonts w:ascii="Arial" w:hAnsi="Arial" w:cs="Arial"/>
                <w:i/>
                <w:iCs/>
                <w:sz w:val="18"/>
                <w:szCs w:val="18"/>
                <w:lang w:eastAsia="en-GB"/>
              </w:rPr>
              <w:t>type 1-H</w:t>
            </w:r>
          </w:p>
        </w:tc>
        <w:tc>
          <w:tcPr>
            <w:tcW w:w="992" w:type="dxa"/>
            <w:tcBorders>
              <w:top w:val="single" w:sz="4" w:space="0" w:color="auto"/>
              <w:left w:val="single" w:sz="4" w:space="0" w:color="auto"/>
              <w:bottom w:val="single" w:sz="4" w:space="0" w:color="auto"/>
              <w:right w:val="single" w:sz="4" w:space="0" w:color="auto"/>
            </w:tcBorders>
          </w:tcPr>
          <w:p w14:paraId="3F6E505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060D1EA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405EC37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r>
      <w:tr w:rsidR="00C372F4" w:rsidRPr="00C372F4" w14:paraId="4D0CD8C7"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0095D1D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D.53</w:t>
            </w:r>
          </w:p>
        </w:tc>
        <w:tc>
          <w:tcPr>
            <w:tcW w:w="2302" w:type="dxa"/>
            <w:tcBorders>
              <w:top w:val="single" w:sz="4" w:space="0" w:color="auto"/>
              <w:left w:val="single" w:sz="4" w:space="0" w:color="auto"/>
              <w:bottom w:val="single" w:sz="4" w:space="0" w:color="auto"/>
              <w:right w:val="single" w:sz="4" w:space="0" w:color="auto"/>
            </w:tcBorders>
          </w:tcPr>
          <w:p w14:paraId="0E9F58A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REFSENS RoAoA</w:t>
            </w:r>
          </w:p>
        </w:tc>
        <w:tc>
          <w:tcPr>
            <w:tcW w:w="2304" w:type="dxa"/>
            <w:tcBorders>
              <w:top w:val="single" w:sz="4" w:space="0" w:color="auto"/>
              <w:left w:val="single" w:sz="4" w:space="0" w:color="auto"/>
              <w:bottom w:val="single" w:sz="4" w:space="0" w:color="auto"/>
              <w:right w:val="single" w:sz="4" w:space="0" w:color="auto"/>
            </w:tcBorders>
          </w:tcPr>
          <w:p w14:paraId="1219DA9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04E2930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032E508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22D47EB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3FA3E551"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00E5314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D.34</w:t>
            </w:r>
          </w:p>
        </w:tc>
        <w:tc>
          <w:tcPr>
            <w:tcW w:w="2302" w:type="dxa"/>
            <w:tcBorders>
              <w:top w:val="single" w:sz="4" w:space="0" w:color="auto"/>
              <w:left w:val="single" w:sz="4" w:space="0" w:color="auto"/>
              <w:bottom w:val="single" w:sz="4" w:space="0" w:color="auto"/>
              <w:right w:val="single" w:sz="4" w:space="0" w:color="auto"/>
            </w:tcBorders>
          </w:tcPr>
          <w:p w14:paraId="73A0775D"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OTA coverage range</w:t>
            </w:r>
          </w:p>
        </w:tc>
        <w:tc>
          <w:tcPr>
            <w:tcW w:w="2304" w:type="dxa"/>
            <w:tcBorders>
              <w:top w:val="single" w:sz="4" w:space="0" w:color="auto"/>
              <w:left w:val="single" w:sz="4" w:space="0" w:color="auto"/>
              <w:bottom w:val="single" w:sz="4" w:space="0" w:color="auto"/>
              <w:right w:val="single" w:sz="4" w:space="0" w:color="auto"/>
            </w:tcBorders>
          </w:tcPr>
          <w:p w14:paraId="6E100D5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8DBBC6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992" w:type="dxa"/>
            <w:tcBorders>
              <w:top w:val="single" w:sz="4" w:space="0" w:color="auto"/>
              <w:left w:val="single" w:sz="4" w:space="0" w:color="auto"/>
              <w:bottom w:val="single" w:sz="4" w:space="0" w:color="auto"/>
              <w:right w:val="single" w:sz="4" w:space="0" w:color="auto"/>
            </w:tcBorders>
          </w:tcPr>
          <w:p w14:paraId="20D7D5D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1333A73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1F1B1DC9" w14:textId="77777777" w:rsidTr="00D70149">
        <w:trPr>
          <w:cantSplit/>
          <w:jc w:val="center"/>
        </w:trPr>
        <w:tc>
          <w:tcPr>
            <w:tcW w:w="1842" w:type="dxa"/>
            <w:tcBorders>
              <w:top w:val="single" w:sz="4" w:space="0" w:color="auto"/>
              <w:left w:val="single" w:sz="4" w:space="0" w:color="auto"/>
              <w:bottom w:val="single" w:sz="4" w:space="0" w:color="auto"/>
              <w:right w:val="single" w:sz="4" w:space="0" w:color="auto"/>
            </w:tcBorders>
          </w:tcPr>
          <w:p w14:paraId="0DA12E9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D.37</w:t>
            </w:r>
          </w:p>
        </w:tc>
        <w:tc>
          <w:tcPr>
            <w:tcW w:w="2302" w:type="dxa"/>
            <w:tcBorders>
              <w:top w:val="single" w:sz="4" w:space="0" w:color="auto"/>
              <w:left w:val="single" w:sz="4" w:space="0" w:color="auto"/>
              <w:bottom w:val="single" w:sz="4" w:space="0" w:color="auto"/>
              <w:right w:val="single" w:sz="4" w:space="0" w:color="auto"/>
            </w:tcBorders>
          </w:tcPr>
          <w:p w14:paraId="7B8437DB"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rPr>
            </w:pPr>
            <w:r w:rsidRPr="00C372F4">
              <w:rPr>
                <w:rFonts w:ascii="Arial" w:hAnsi="Arial" w:cs="Arial"/>
                <w:sz w:val="18"/>
                <w:szCs w:val="18"/>
              </w:rPr>
              <w:t>The rated carrier OTA IAB power, P</w:t>
            </w:r>
            <w:r w:rsidRPr="00C372F4">
              <w:rPr>
                <w:rFonts w:ascii="Arial" w:hAnsi="Arial" w:cs="Arial"/>
                <w:sz w:val="18"/>
                <w:szCs w:val="18"/>
                <w:vertAlign w:val="subscript"/>
              </w:rPr>
              <w:t>rated,c,TRP</w:t>
            </w:r>
          </w:p>
        </w:tc>
        <w:tc>
          <w:tcPr>
            <w:tcW w:w="2304" w:type="dxa"/>
            <w:tcBorders>
              <w:top w:val="single" w:sz="4" w:space="0" w:color="auto"/>
              <w:left w:val="single" w:sz="4" w:space="0" w:color="auto"/>
              <w:bottom w:val="single" w:sz="4" w:space="0" w:color="auto"/>
              <w:right w:val="single" w:sz="4" w:space="0" w:color="auto"/>
            </w:tcBorders>
          </w:tcPr>
          <w:p w14:paraId="1A5FBBD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szCs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65B583D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n/a</w:t>
            </w:r>
          </w:p>
        </w:tc>
        <w:tc>
          <w:tcPr>
            <w:tcW w:w="992" w:type="dxa"/>
            <w:tcBorders>
              <w:top w:val="single" w:sz="4" w:space="0" w:color="auto"/>
              <w:left w:val="single" w:sz="4" w:space="0" w:color="auto"/>
              <w:bottom w:val="single" w:sz="4" w:space="0" w:color="auto"/>
              <w:right w:val="single" w:sz="4" w:space="0" w:color="auto"/>
            </w:tcBorders>
          </w:tcPr>
          <w:p w14:paraId="7F8EAD8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c>
          <w:tcPr>
            <w:tcW w:w="1026" w:type="dxa"/>
            <w:tcBorders>
              <w:top w:val="single" w:sz="4" w:space="0" w:color="auto"/>
              <w:left w:val="single" w:sz="4" w:space="0" w:color="auto"/>
              <w:bottom w:val="single" w:sz="4" w:space="0" w:color="auto"/>
              <w:right w:val="single" w:sz="4" w:space="0" w:color="auto"/>
            </w:tcBorders>
          </w:tcPr>
          <w:p w14:paraId="1FA52F7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szCs w:val="18"/>
                <w:lang w:eastAsia="en-GB"/>
              </w:rPr>
            </w:pPr>
            <w:r w:rsidRPr="00C372F4">
              <w:rPr>
                <w:rFonts w:ascii="Arial" w:hAnsi="Arial" w:cs="Arial"/>
                <w:sz w:val="18"/>
                <w:szCs w:val="18"/>
                <w:lang w:eastAsia="en-GB"/>
              </w:rPr>
              <w:t>x</w:t>
            </w:r>
          </w:p>
        </w:tc>
      </w:tr>
      <w:tr w:rsidR="00C372F4" w:rsidRPr="00C372F4" w14:paraId="6936812D" w14:textId="77777777" w:rsidTr="00D70149">
        <w:trPr>
          <w:cantSplit/>
          <w:jc w:val="center"/>
        </w:trPr>
        <w:tc>
          <w:tcPr>
            <w:tcW w:w="9458" w:type="dxa"/>
            <w:gridSpan w:val="6"/>
            <w:tcBorders>
              <w:top w:val="single" w:sz="4" w:space="0" w:color="auto"/>
              <w:left w:val="single" w:sz="4" w:space="0" w:color="auto"/>
              <w:bottom w:val="single" w:sz="4" w:space="0" w:color="auto"/>
              <w:right w:val="single" w:sz="4" w:space="0" w:color="auto"/>
            </w:tcBorders>
          </w:tcPr>
          <w:p w14:paraId="6E525FEA"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C372F4">
              <w:rPr>
                <w:rFonts w:ascii="Arial" w:hAnsi="Arial" w:cs="Arial"/>
                <w:sz w:val="18"/>
                <w:szCs w:val="18"/>
                <w:lang w:eastAsia="zh-CN"/>
              </w:rPr>
              <w:t>NOTE 1:</w:t>
            </w:r>
            <w:r w:rsidRPr="00C372F4">
              <w:rPr>
                <w:rFonts w:ascii="Arial" w:hAnsi="Arial" w:cs="Arial"/>
                <w:sz w:val="18"/>
                <w:szCs w:val="18"/>
              </w:rPr>
              <w:tab/>
            </w:r>
            <w:r w:rsidRPr="00C372F4">
              <w:rPr>
                <w:rFonts w:ascii="Arial" w:hAnsi="Arial" w:cs="Arial"/>
                <w:sz w:val="18"/>
                <w:szCs w:val="18"/>
                <w:lang w:eastAsia="zh-CN"/>
              </w:rPr>
              <w:t xml:space="preserve">Manufacturer declarations applicable per IAB </w:t>
            </w:r>
            <w:r w:rsidRPr="00C372F4">
              <w:rPr>
                <w:rFonts w:ascii="Arial" w:hAnsi="Arial" w:cs="Arial"/>
                <w:i/>
                <w:sz w:val="18"/>
                <w:szCs w:val="18"/>
                <w:lang w:eastAsia="zh-CN"/>
              </w:rPr>
              <w:t>requirement set</w:t>
            </w:r>
            <w:r w:rsidRPr="00C372F4">
              <w:rPr>
                <w:rFonts w:ascii="Arial" w:hAnsi="Arial" w:cs="Arial"/>
                <w:sz w:val="18"/>
                <w:szCs w:val="18"/>
                <w:lang w:eastAsia="zh-CN"/>
              </w:rPr>
              <w:t xml:space="preserve"> were marked as "x". Manufacturer declarations not applicable per IAB </w:t>
            </w:r>
            <w:r w:rsidRPr="00C372F4">
              <w:rPr>
                <w:rFonts w:ascii="Arial" w:hAnsi="Arial" w:cs="Arial"/>
                <w:i/>
                <w:sz w:val="18"/>
                <w:szCs w:val="18"/>
                <w:lang w:eastAsia="zh-CN"/>
              </w:rPr>
              <w:t>requirement set</w:t>
            </w:r>
            <w:r w:rsidRPr="00C372F4">
              <w:rPr>
                <w:rFonts w:ascii="Arial" w:hAnsi="Arial" w:cs="Arial"/>
                <w:sz w:val="18"/>
                <w:szCs w:val="18"/>
                <w:lang w:eastAsia="zh-CN"/>
              </w:rPr>
              <w:t xml:space="preserve"> were marked as "n/a". For declarations marked as 'c', related conducted declarations in TS 38.176-1 [3] apply.</w:t>
            </w:r>
          </w:p>
        </w:tc>
      </w:tr>
    </w:tbl>
    <w:p w14:paraId="6B068E36" w14:textId="77777777" w:rsidR="00C372F4" w:rsidRPr="00C372F4" w:rsidRDefault="00C372F4" w:rsidP="00C372F4">
      <w:pPr>
        <w:overflowPunct w:val="0"/>
        <w:autoSpaceDE w:val="0"/>
        <w:autoSpaceDN w:val="0"/>
        <w:adjustRightInd w:val="0"/>
        <w:ind w:left="360"/>
        <w:textAlignment w:val="baseline"/>
        <w:rPr>
          <w:b/>
          <w:bCs/>
        </w:rPr>
      </w:pPr>
    </w:p>
    <w:p w14:paraId="758A98E9"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b/>
        </w:rPr>
        <w:t xml:space="preserve">Table 4.13-2: Test requirement applicability for TX requirements </w:t>
      </w:r>
    </w:p>
    <w:tbl>
      <w:tblPr>
        <w:tblW w:w="9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35"/>
        <w:gridCol w:w="2236"/>
        <w:gridCol w:w="2423"/>
        <w:gridCol w:w="2391"/>
      </w:tblGrid>
      <w:tr w:rsidR="00C372F4" w:rsidRPr="00C372F4" w14:paraId="18FA7DCD"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6119270B"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lang w:eastAsia="x-none"/>
              </w:rPr>
            </w:pPr>
            <w:r w:rsidRPr="00C372F4">
              <w:rPr>
                <w:rFonts w:ascii="Arial" w:hAnsi="Arial" w:cs="Arial"/>
                <w:b/>
                <w:sz w:val="18"/>
                <w:lang w:eastAsia="x-none"/>
              </w:rPr>
              <w:t>Tx requirement</w:t>
            </w:r>
          </w:p>
        </w:tc>
        <w:tc>
          <w:tcPr>
            <w:tcW w:w="2423" w:type="dxa"/>
            <w:tcBorders>
              <w:top w:val="single" w:sz="4" w:space="0" w:color="auto"/>
              <w:left w:val="single" w:sz="4" w:space="0" w:color="auto"/>
              <w:bottom w:val="single" w:sz="4" w:space="0" w:color="auto"/>
              <w:right w:val="single" w:sz="4" w:space="0" w:color="auto"/>
            </w:tcBorders>
          </w:tcPr>
          <w:p w14:paraId="1CFBA95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lang w:eastAsia="x-none"/>
              </w:rPr>
            </w:pPr>
            <w:r w:rsidRPr="00C372F4">
              <w:rPr>
                <w:rFonts w:ascii="Arial" w:hAnsi="Arial" w:cs="Arial"/>
                <w:b/>
                <w:sz w:val="18"/>
                <w:lang w:eastAsia="x-none"/>
              </w:rPr>
              <w:t xml:space="preserve">Test efficiency optimization applicable </w:t>
            </w:r>
          </w:p>
        </w:tc>
        <w:tc>
          <w:tcPr>
            <w:tcW w:w="2391" w:type="dxa"/>
            <w:tcBorders>
              <w:top w:val="single" w:sz="4" w:space="0" w:color="auto"/>
              <w:left w:val="single" w:sz="4" w:space="0" w:color="auto"/>
              <w:bottom w:val="single" w:sz="4" w:space="0" w:color="auto"/>
              <w:right w:val="single" w:sz="4" w:space="0" w:color="auto"/>
            </w:tcBorders>
          </w:tcPr>
          <w:p w14:paraId="7D9C27FF"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lang w:eastAsia="x-none"/>
              </w:rPr>
            </w:pPr>
            <w:r w:rsidRPr="00C372F4">
              <w:rPr>
                <w:rFonts w:ascii="Arial" w:hAnsi="Arial" w:cs="Arial"/>
                <w:b/>
                <w:sz w:val="18"/>
                <w:lang w:eastAsia="x-none"/>
              </w:rPr>
              <w:t xml:space="preserve">Test requirement applicability </w:t>
            </w:r>
          </w:p>
          <w:p w14:paraId="6AB76715"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b/>
                <w:sz w:val="18"/>
                <w:lang w:eastAsia="x-none"/>
              </w:rPr>
            </w:pPr>
            <w:r w:rsidRPr="00C372F4">
              <w:rPr>
                <w:rFonts w:ascii="Arial" w:hAnsi="Arial" w:cs="Arial"/>
                <w:b/>
                <w:sz w:val="18"/>
                <w:lang w:eastAsia="x-none"/>
              </w:rPr>
              <w:t>(Note 1)</w:t>
            </w:r>
          </w:p>
        </w:tc>
      </w:tr>
      <w:tr w:rsidR="00C372F4" w:rsidRPr="00C372F4" w14:paraId="3EB48FDE"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5CB8EDE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Radiated transmit power</w:t>
            </w:r>
          </w:p>
        </w:tc>
        <w:tc>
          <w:tcPr>
            <w:tcW w:w="2423" w:type="dxa"/>
            <w:tcBorders>
              <w:top w:val="single" w:sz="4" w:space="0" w:color="auto"/>
              <w:left w:val="single" w:sz="4" w:space="0" w:color="auto"/>
              <w:bottom w:val="single" w:sz="4" w:space="0" w:color="auto"/>
              <w:right w:val="single" w:sz="4" w:space="0" w:color="auto"/>
            </w:tcBorders>
          </w:tcPr>
          <w:p w14:paraId="3D8B74E2"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2A0FE44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06B491BD"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300013F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output power</w:t>
            </w:r>
          </w:p>
        </w:tc>
        <w:tc>
          <w:tcPr>
            <w:tcW w:w="2423" w:type="dxa"/>
            <w:tcBorders>
              <w:top w:val="single" w:sz="4" w:space="0" w:color="auto"/>
              <w:left w:val="single" w:sz="4" w:space="0" w:color="auto"/>
              <w:bottom w:val="single" w:sz="4" w:space="0" w:color="auto"/>
              <w:right w:val="single" w:sz="4" w:space="0" w:color="auto"/>
            </w:tcBorders>
          </w:tcPr>
          <w:p w14:paraId="0E0A95D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47223769"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3FDC7A1F"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5847A3E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Output power dynamics (only for IAB-DU)</w:t>
            </w:r>
          </w:p>
        </w:tc>
        <w:tc>
          <w:tcPr>
            <w:tcW w:w="2423" w:type="dxa"/>
            <w:tcBorders>
              <w:top w:val="single" w:sz="4" w:space="0" w:color="auto"/>
              <w:left w:val="single" w:sz="4" w:space="0" w:color="auto"/>
              <w:bottom w:val="single" w:sz="4" w:space="0" w:color="auto"/>
              <w:right w:val="single" w:sz="4" w:space="0" w:color="auto"/>
            </w:tcBorders>
          </w:tcPr>
          <w:p w14:paraId="4F6891A4"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79A8128C"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n/a</w:t>
            </w:r>
          </w:p>
        </w:tc>
      </w:tr>
      <w:tr w:rsidR="00C372F4" w:rsidRPr="00C372F4" w14:paraId="6277DD2A"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0845DB7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Output power dynamics (only for IAB-MT)</w:t>
            </w:r>
          </w:p>
        </w:tc>
        <w:tc>
          <w:tcPr>
            <w:tcW w:w="2423" w:type="dxa"/>
            <w:tcBorders>
              <w:top w:val="single" w:sz="4" w:space="0" w:color="auto"/>
              <w:left w:val="single" w:sz="4" w:space="0" w:color="auto"/>
              <w:bottom w:val="single" w:sz="4" w:space="0" w:color="auto"/>
              <w:right w:val="single" w:sz="4" w:space="0" w:color="auto"/>
            </w:tcBorders>
          </w:tcPr>
          <w:p w14:paraId="7B005244"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5661013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n/a</w:t>
            </w:r>
          </w:p>
        </w:tc>
      </w:tr>
      <w:tr w:rsidR="00C372F4" w:rsidRPr="00C372F4" w14:paraId="4745694C"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2B6C73B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Transmitter OFF power</w:t>
            </w:r>
          </w:p>
        </w:tc>
        <w:tc>
          <w:tcPr>
            <w:tcW w:w="2423" w:type="dxa"/>
            <w:tcBorders>
              <w:top w:val="single" w:sz="4" w:space="0" w:color="auto"/>
              <w:left w:val="single" w:sz="4" w:space="0" w:color="auto"/>
              <w:bottom w:val="single" w:sz="4" w:space="0" w:color="auto"/>
              <w:right w:val="single" w:sz="4" w:space="0" w:color="auto"/>
            </w:tcBorders>
          </w:tcPr>
          <w:p w14:paraId="7AA01D0D"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6B87794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6E32E5E4"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4CE558D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Transient period</w:t>
            </w:r>
          </w:p>
        </w:tc>
        <w:tc>
          <w:tcPr>
            <w:tcW w:w="2423" w:type="dxa"/>
            <w:tcBorders>
              <w:top w:val="single" w:sz="4" w:space="0" w:color="auto"/>
              <w:left w:val="single" w:sz="4" w:space="0" w:color="auto"/>
              <w:bottom w:val="single" w:sz="4" w:space="0" w:color="auto"/>
              <w:right w:val="single" w:sz="4" w:space="0" w:color="auto"/>
            </w:tcBorders>
          </w:tcPr>
          <w:p w14:paraId="158EB80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1F35CE2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7D12B1B8"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31AA445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hint="eastAsia"/>
                <w:sz w:val="18"/>
                <w:szCs w:val="18"/>
                <w:lang w:eastAsia="x-none"/>
              </w:rPr>
              <w:t>IAB</w:t>
            </w:r>
            <w:r w:rsidRPr="00C372F4">
              <w:rPr>
                <w:rFonts w:ascii="Arial" w:hAnsi="Arial" w:cs="Arial"/>
                <w:sz w:val="18"/>
                <w:szCs w:val="18"/>
                <w:lang w:eastAsia="x-none"/>
              </w:rPr>
              <w:t>-DU OTA Frequency Error</w:t>
            </w:r>
          </w:p>
        </w:tc>
        <w:tc>
          <w:tcPr>
            <w:tcW w:w="2423" w:type="dxa"/>
            <w:tcBorders>
              <w:top w:val="single" w:sz="4" w:space="0" w:color="auto"/>
              <w:left w:val="single" w:sz="4" w:space="0" w:color="auto"/>
              <w:bottom w:val="single" w:sz="4" w:space="0" w:color="auto"/>
              <w:right w:val="single" w:sz="4" w:space="0" w:color="auto"/>
            </w:tcBorders>
          </w:tcPr>
          <w:p w14:paraId="6C0D1985"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hint="eastAsia"/>
                <w:sz w:val="18"/>
                <w:szCs w:val="18"/>
                <w:lang w:eastAsia="x-none"/>
              </w:rPr>
              <w:t>N</w:t>
            </w:r>
            <w:r w:rsidRPr="00C372F4">
              <w:rPr>
                <w:rFonts w:ascii="Arial" w:hAnsi="Arial" w:cs="Arial"/>
                <w:sz w:val="18"/>
                <w:szCs w:val="18"/>
                <w:lang w:eastAsia="x-none"/>
              </w:rPr>
              <w:t>o</w:t>
            </w:r>
          </w:p>
        </w:tc>
        <w:tc>
          <w:tcPr>
            <w:tcW w:w="2391" w:type="dxa"/>
            <w:tcBorders>
              <w:top w:val="single" w:sz="4" w:space="0" w:color="auto"/>
              <w:left w:val="single" w:sz="4" w:space="0" w:color="auto"/>
              <w:bottom w:val="single" w:sz="4" w:space="0" w:color="auto"/>
              <w:right w:val="single" w:sz="4" w:space="0" w:color="auto"/>
            </w:tcBorders>
          </w:tcPr>
          <w:p w14:paraId="4D98E19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zh-CN"/>
              </w:rPr>
            </w:pPr>
          </w:p>
        </w:tc>
      </w:tr>
      <w:tr w:rsidR="00C372F4" w:rsidRPr="00C372F4" w14:paraId="08DA010A"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tcPr>
          <w:p w14:paraId="5138E092"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hint="eastAsia"/>
                <w:sz w:val="18"/>
                <w:szCs w:val="18"/>
                <w:lang w:eastAsia="x-none"/>
              </w:rPr>
              <w:t>IAB</w:t>
            </w:r>
            <w:r w:rsidRPr="00C372F4">
              <w:rPr>
                <w:rFonts w:ascii="Arial" w:hAnsi="Arial" w:cs="Arial"/>
                <w:sz w:val="18"/>
                <w:szCs w:val="18"/>
                <w:lang w:eastAsia="x-none"/>
              </w:rPr>
              <w:t>-MT OTA Frequency Error</w:t>
            </w:r>
          </w:p>
        </w:tc>
        <w:tc>
          <w:tcPr>
            <w:tcW w:w="2423" w:type="dxa"/>
            <w:tcBorders>
              <w:top w:val="single" w:sz="4" w:space="0" w:color="auto"/>
              <w:left w:val="single" w:sz="4" w:space="0" w:color="auto"/>
              <w:bottom w:val="single" w:sz="4" w:space="0" w:color="auto"/>
              <w:right w:val="single" w:sz="4" w:space="0" w:color="auto"/>
            </w:tcBorders>
          </w:tcPr>
          <w:p w14:paraId="0E0C1D4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hint="eastAsia"/>
                <w:sz w:val="18"/>
                <w:szCs w:val="18"/>
                <w:lang w:eastAsia="x-none"/>
              </w:rPr>
              <w:t>N</w:t>
            </w:r>
            <w:r w:rsidRPr="00C372F4">
              <w:rPr>
                <w:rFonts w:ascii="Arial" w:hAnsi="Arial" w:cs="Arial"/>
                <w:sz w:val="18"/>
                <w:szCs w:val="18"/>
                <w:lang w:eastAsia="x-none"/>
              </w:rPr>
              <w:t>o</w:t>
            </w:r>
          </w:p>
        </w:tc>
        <w:tc>
          <w:tcPr>
            <w:tcW w:w="2391" w:type="dxa"/>
            <w:tcBorders>
              <w:top w:val="single" w:sz="4" w:space="0" w:color="auto"/>
              <w:left w:val="single" w:sz="4" w:space="0" w:color="auto"/>
              <w:bottom w:val="single" w:sz="4" w:space="0" w:color="auto"/>
              <w:right w:val="single" w:sz="4" w:space="0" w:color="auto"/>
            </w:tcBorders>
          </w:tcPr>
          <w:p w14:paraId="01CBF74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zh-CN"/>
              </w:rPr>
            </w:pPr>
          </w:p>
        </w:tc>
      </w:tr>
      <w:tr w:rsidR="00C372F4" w:rsidRPr="00C372F4" w14:paraId="36FE0858"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2E66907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Modulation quality</w:t>
            </w:r>
          </w:p>
        </w:tc>
        <w:tc>
          <w:tcPr>
            <w:tcW w:w="2423" w:type="dxa"/>
            <w:tcBorders>
              <w:top w:val="single" w:sz="4" w:space="0" w:color="auto"/>
              <w:left w:val="single" w:sz="4" w:space="0" w:color="auto"/>
              <w:bottom w:val="single" w:sz="4" w:space="0" w:color="auto"/>
              <w:right w:val="single" w:sz="4" w:space="0" w:color="auto"/>
            </w:tcBorders>
          </w:tcPr>
          <w:p w14:paraId="2FC1CA3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8768CA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0553CC56"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4A92DFE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Time alignment error (only for IAB-DU)</w:t>
            </w:r>
          </w:p>
        </w:tc>
        <w:tc>
          <w:tcPr>
            <w:tcW w:w="2423" w:type="dxa"/>
            <w:tcBorders>
              <w:top w:val="single" w:sz="4" w:space="0" w:color="auto"/>
              <w:left w:val="single" w:sz="4" w:space="0" w:color="auto"/>
              <w:bottom w:val="single" w:sz="4" w:space="0" w:color="auto"/>
              <w:right w:val="single" w:sz="4" w:space="0" w:color="auto"/>
            </w:tcBorders>
          </w:tcPr>
          <w:p w14:paraId="7FA462C7"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No</w:t>
            </w:r>
          </w:p>
        </w:tc>
        <w:tc>
          <w:tcPr>
            <w:tcW w:w="2391" w:type="dxa"/>
            <w:tcBorders>
              <w:top w:val="single" w:sz="4" w:space="0" w:color="auto"/>
              <w:left w:val="single" w:sz="4" w:space="0" w:color="auto"/>
              <w:bottom w:val="single" w:sz="4" w:space="0" w:color="auto"/>
              <w:right w:val="single" w:sz="4" w:space="0" w:color="auto"/>
            </w:tcBorders>
          </w:tcPr>
          <w:p w14:paraId="606E5F8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n/a</w:t>
            </w:r>
          </w:p>
        </w:tc>
      </w:tr>
      <w:tr w:rsidR="00C372F4" w:rsidRPr="00C372F4" w14:paraId="58BF0272"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7AD2B03E"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Occupied bandwidth</w:t>
            </w:r>
          </w:p>
        </w:tc>
        <w:tc>
          <w:tcPr>
            <w:tcW w:w="2423" w:type="dxa"/>
            <w:tcBorders>
              <w:top w:val="single" w:sz="4" w:space="0" w:color="auto"/>
              <w:left w:val="single" w:sz="4" w:space="0" w:color="auto"/>
              <w:bottom w:val="single" w:sz="4" w:space="0" w:color="auto"/>
              <w:right w:val="single" w:sz="4" w:space="0" w:color="auto"/>
            </w:tcBorders>
          </w:tcPr>
          <w:p w14:paraId="7FC032C8"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0B691107"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68616E4F"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32CDC581"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ACLR</w:t>
            </w:r>
          </w:p>
        </w:tc>
        <w:tc>
          <w:tcPr>
            <w:tcW w:w="2423" w:type="dxa"/>
            <w:tcBorders>
              <w:top w:val="single" w:sz="4" w:space="0" w:color="auto"/>
              <w:left w:val="single" w:sz="4" w:space="0" w:color="auto"/>
              <w:bottom w:val="single" w:sz="4" w:space="0" w:color="auto"/>
              <w:right w:val="single" w:sz="4" w:space="0" w:color="auto"/>
            </w:tcBorders>
          </w:tcPr>
          <w:p w14:paraId="1B1EA388"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01745EB1"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 (Note 2)</w:t>
            </w:r>
          </w:p>
        </w:tc>
      </w:tr>
      <w:tr w:rsidR="00C372F4" w:rsidRPr="00C372F4" w14:paraId="77B51004"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7CD1CDE0"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Operating band unwanted emission</w:t>
            </w:r>
          </w:p>
        </w:tc>
        <w:tc>
          <w:tcPr>
            <w:tcW w:w="2423" w:type="dxa"/>
            <w:tcBorders>
              <w:top w:val="single" w:sz="4" w:space="0" w:color="auto"/>
              <w:left w:val="single" w:sz="4" w:space="0" w:color="auto"/>
              <w:bottom w:val="single" w:sz="4" w:space="0" w:color="auto"/>
              <w:right w:val="single" w:sz="4" w:space="0" w:color="auto"/>
            </w:tcBorders>
          </w:tcPr>
          <w:p w14:paraId="17D3F560"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979260A"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32D74867" w14:textId="77777777" w:rsidTr="00D70149">
        <w:trPr>
          <w:cantSplit/>
          <w:jc w:val="center"/>
        </w:trPr>
        <w:tc>
          <w:tcPr>
            <w:tcW w:w="2635" w:type="dxa"/>
            <w:vMerge w:val="restart"/>
            <w:tcBorders>
              <w:top w:val="single" w:sz="4" w:space="0" w:color="auto"/>
              <w:left w:val="single" w:sz="4" w:space="0" w:color="auto"/>
              <w:right w:val="single" w:sz="4" w:space="0" w:color="auto"/>
            </w:tcBorders>
            <w:hideMark/>
          </w:tcPr>
          <w:p w14:paraId="7834671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Transmitter spurious emission</w:t>
            </w:r>
          </w:p>
        </w:tc>
        <w:tc>
          <w:tcPr>
            <w:tcW w:w="2236" w:type="dxa"/>
            <w:tcBorders>
              <w:top w:val="single" w:sz="4" w:space="0" w:color="auto"/>
              <w:left w:val="single" w:sz="4" w:space="0" w:color="auto"/>
              <w:bottom w:val="single" w:sz="4" w:space="0" w:color="auto"/>
              <w:right w:val="single" w:sz="4" w:space="0" w:color="auto"/>
            </w:tcBorders>
            <w:hideMark/>
          </w:tcPr>
          <w:p w14:paraId="0D64682E"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General requirement</w:t>
            </w:r>
          </w:p>
        </w:tc>
        <w:tc>
          <w:tcPr>
            <w:tcW w:w="2423" w:type="dxa"/>
            <w:tcBorders>
              <w:top w:val="single" w:sz="4" w:space="0" w:color="auto"/>
              <w:left w:val="single" w:sz="4" w:space="0" w:color="auto"/>
              <w:bottom w:val="single" w:sz="4" w:space="0" w:color="auto"/>
              <w:right w:val="single" w:sz="4" w:space="0" w:color="auto"/>
            </w:tcBorders>
          </w:tcPr>
          <w:p w14:paraId="5FFD597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155D2EC0"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4EE51643" w14:textId="77777777" w:rsidTr="00D70149">
        <w:trPr>
          <w:cantSplit/>
          <w:jc w:val="center"/>
        </w:trPr>
        <w:tc>
          <w:tcPr>
            <w:tcW w:w="2635" w:type="dxa"/>
            <w:vMerge/>
            <w:tcBorders>
              <w:left w:val="single" w:sz="4" w:space="0" w:color="auto"/>
              <w:right w:val="single" w:sz="4" w:space="0" w:color="auto"/>
            </w:tcBorders>
          </w:tcPr>
          <w:p w14:paraId="08016A4B"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c>
          <w:tcPr>
            <w:tcW w:w="2236" w:type="dxa"/>
            <w:tcBorders>
              <w:top w:val="single" w:sz="4" w:space="0" w:color="auto"/>
              <w:left w:val="single" w:sz="4" w:space="0" w:color="auto"/>
              <w:bottom w:val="single" w:sz="4" w:space="0" w:color="auto"/>
              <w:right w:val="single" w:sz="4" w:space="0" w:color="auto"/>
            </w:tcBorders>
            <w:hideMark/>
          </w:tcPr>
          <w:p w14:paraId="39576EAD"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Additional spurious emissions</w:t>
            </w:r>
          </w:p>
        </w:tc>
        <w:tc>
          <w:tcPr>
            <w:tcW w:w="2423" w:type="dxa"/>
            <w:tcBorders>
              <w:top w:val="single" w:sz="4" w:space="0" w:color="auto"/>
              <w:left w:val="single" w:sz="4" w:space="0" w:color="auto"/>
              <w:bottom w:val="single" w:sz="4" w:space="0" w:color="auto"/>
              <w:right w:val="single" w:sz="4" w:space="0" w:color="auto"/>
            </w:tcBorders>
          </w:tcPr>
          <w:p w14:paraId="6A3DBBDC"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5D5CDF08"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6C8E89B0" w14:textId="77777777" w:rsidTr="00D70149">
        <w:trPr>
          <w:cantSplit/>
          <w:jc w:val="center"/>
        </w:trPr>
        <w:tc>
          <w:tcPr>
            <w:tcW w:w="2635" w:type="dxa"/>
            <w:vMerge/>
            <w:tcBorders>
              <w:left w:val="single" w:sz="4" w:space="0" w:color="auto"/>
              <w:bottom w:val="single" w:sz="4" w:space="0" w:color="auto"/>
              <w:right w:val="single" w:sz="4" w:space="0" w:color="auto"/>
            </w:tcBorders>
          </w:tcPr>
          <w:p w14:paraId="4593F8CF"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c>
          <w:tcPr>
            <w:tcW w:w="2236" w:type="dxa"/>
            <w:tcBorders>
              <w:top w:val="single" w:sz="4" w:space="0" w:color="auto"/>
              <w:left w:val="single" w:sz="4" w:space="0" w:color="auto"/>
              <w:bottom w:val="single" w:sz="4" w:space="0" w:color="auto"/>
              <w:right w:val="single" w:sz="4" w:space="0" w:color="auto"/>
            </w:tcBorders>
            <w:hideMark/>
          </w:tcPr>
          <w:p w14:paraId="58BCE953"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Co-location with other base stations</w:t>
            </w:r>
          </w:p>
        </w:tc>
        <w:tc>
          <w:tcPr>
            <w:tcW w:w="2423" w:type="dxa"/>
            <w:tcBorders>
              <w:top w:val="single" w:sz="4" w:space="0" w:color="auto"/>
              <w:left w:val="single" w:sz="4" w:space="0" w:color="auto"/>
              <w:bottom w:val="single" w:sz="4" w:space="0" w:color="auto"/>
              <w:right w:val="single" w:sz="4" w:space="0" w:color="auto"/>
            </w:tcBorders>
          </w:tcPr>
          <w:p w14:paraId="625003F8"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2B533BC"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p>
        </w:tc>
      </w:tr>
      <w:tr w:rsidR="00C372F4" w:rsidRPr="00C372F4" w14:paraId="6877EA72" w14:textId="77777777" w:rsidTr="00D70149">
        <w:trPr>
          <w:cantSplit/>
          <w:jc w:val="center"/>
        </w:trPr>
        <w:tc>
          <w:tcPr>
            <w:tcW w:w="4871" w:type="dxa"/>
            <w:gridSpan w:val="2"/>
            <w:tcBorders>
              <w:top w:val="single" w:sz="4" w:space="0" w:color="auto"/>
              <w:left w:val="single" w:sz="4" w:space="0" w:color="auto"/>
              <w:bottom w:val="single" w:sz="4" w:space="0" w:color="auto"/>
              <w:right w:val="single" w:sz="4" w:space="0" w:color="auto"/>
            </w:tcBorders>
            <w:hideMark/>
          </w:tcPr>
          <w:p w14:paraId="33450F56"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x-none"/>
              </w:rPr>
              <w:t>OTA transmitter intermodulation</w:t>
            </w:r>
          </w:p>
        </w:tc>
        <w:tc>
          <w:tcPr>
            <w:tcW w:w="2423" w:type="dxa"/>
            <w:tcBorders>
              <w:top w:val="single" w:sz="4" w:space="0" w:color="auto"/>
              <w:left w:val="single" w:sz="4" w:space="0" w:color="auto"/>
              <w:bottom w:val="single" w:sz="4" w:space="0" w:color="auto"/>
              <w:right w:val="single" w:sz="4" w:space="0" w:color="auto"/>
            </w:tcBorders>
          </w:tcPr>
          <w:p w14:paraId="7B6A2D61" w14:textId="77777777" w:rsidR="00C372F4" w:rsidRPr="00C372F4" w:rsidRDefault="00C372F4" w:rsidP="00C372F4">
            <w:pPr>
              <w:keepLines/>
              <w:overflowPunct w:val="0"/>
              <w:autoSpaceDE w:val="0"/>
              <w:autoSpaceDN w:val="0"/>
              <w:adjustRightInd w:val="0"/>
              <w:spacing w:after="0"/>
              <w:jc w:val="center"/>
              <w:textAlignment w:val="baseline"/>
              <w:rPr>
                <w:rFonts w:ascii="Arial" w:hAnsi="Arial" w:cs="Arial"/>
                <w:sz w:val="18"/>
                <w:szCs w:val="18"/>
                <w:lang w:eastAsia="x-none"/>
              </w:rPr>
            </w:pPr>
            <w:r w:rsidRPr="00C372F4">
              <w:rPr>
                <w:rFonts w:ascii="Arial" w:hAnsi="Arial" w:cs="Arial"/>
                <w:sz w:val="18"/>
                <w:szCs w:val="18"/>
                <w:lang w:eastAsia="x-none"/>
              </w:rPr>
              <w:t>Yes</w:t>
            </w:r>
          </w:p>
        </w:tc>
        <w:tc>
          <w:tcPr>
            <w:tcW w:w="2391" w:type="dxa"/>
            <w:tcBorders>
              <w:top w:val="single" w:sz="4" w:space="0" w:color="auto"/>
              <w:left w:val="single" w:sz="4" w:space="0" w:color="auto"/>
              <w:bottom w:val="single" w:sz="4" w:space="0" w:color="auto"/>
              <w:right w:val="single" w:sz="4" w:space="0" w:color="auto"/>
            </w:tcBorders>
          </w:tcPr>
          <w:p w14:paraId="335BEBF5" w14:textId="77777777" w:rsidR="00C372F4" w:rsidRPr="00C372F4" w:rsidRDefault="00C372F4" w:rsidP="00C372F4">
            <w:pPr>
              <w:keepLines/>
              <w:overflowPunct w:val="0"/>
              <w:autoSpaceDE w:val="0"/>
              <w:autoSpaceDN w:val="0"/>
              <w:adjustRightInd w:val="0"/>
              <w:spacing w:after="0"/>
              <w:textAlignment w:val="baseline"/>
              <w:rPr>
                <w:rFonts w:ascii="Arial" w:hAnsi="Arial" w:cs="Arial"/>
                <w:sz w:val="18"/>
                <w:szCs w:val="18"/>
                <w:lang w:eastAsia="x-none"/>
              </w:rPr>
            </w:pPr>
            <w:r w:rsidRPr="00C372F4">
              <w:rPr>
                <w:rFonts w:ascii="Arial" w:hAnsi="Arial" w:cs="Arial"/>
                <w:sz w:val="18"/>
                <w:szCs w:val="18"/>
                <w:lang w:eastAsia="zh-CN"/>
              </w:rPr>
              <w:t>FR2: IAB-DU</w:t>
            </w:r>
          </w:p>
        </w:tc>
      </w:tr>
      <w:tr w:rsidR="00C372F4" w:rsidRPr="00C372F4" w14:paraId="75771C37" w14:textId="77777777" w:rsidTr="00D70149">
        <w:trPr>
          <w:cantSplit/>
          <w:jc w:val="center"/>
        </w:trPr>
        <w:tc>
          <w:tcPr>
            <w:tcW w:w="9685" w:type="dxa"/>
            <w:gridSpan w:val="4"/>
            <w:tcBorders>
              <w:top w:val="single" w:sz="4" w:space="0" w:color="auto"/>
              <w:left w:val="single" w:sz="4" w:space="0" w:color="auto"/>
              <w:bottom w:val="single" w:sz="4" w:space="0" w:color="auto"/>
              <w:right w:val="single" w:sz="4" w:space="0" w:color="auto"/>
            </w:tcBorders>
          </w:tcPr>
          <w:p w14:paraId="5B6A0C73"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rPr>
            </w:pPr>
            <w:r w:rsidRPr="00C372F4">
              <w:rPr>
                <w:rFonts w:ascii="Arial" w:hAnsi="Arial"/>
                <w:sz w:val="18"/>
              </w:rPr>
              <w:t xml:space="preserve">NOTE 1: </w:t>
            </w:r>
            <w:r w:rsidRPr="00C372F4">
              <w:rPr>
                <w:rFonts w:ascii="Arial" w:hAnsi="Arial"/>
                <w:sz w:val="18"/>
              </w:rPr>
              <w:tab/>
              <w:t>Test requirement applicability defines how to select whether IAB-DU or IAB-MT test requirement is applied. In case no applicability definition is provided or despite the applicability definition test requirement is the same for IAB-DU and IAB-MT, either can apply.</w:t>
            </w:r>
          </w:p>
          <w:p w14:paraId="0E6C8D58"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lang w:eastAsia="zh-CN"/>
              </w:rPr>
            </w:pPr>
            <w:r w:rsidRPr="00C372F4">
              <w:rPr>
                <w:rFonts w:ascii="Arial" w:hAnsi="Arial"/>
                <w:sz w:val="18"/>
              </w:rPr>
              <w:t>NOTE 2:</w:t>
            </w:r>
            <w:r w:rsidRPr="00C372F4">
              <w:rPr>
                <w:rFonts w:ascii="Arial" w:hAnsi="Arial"/>
                <w:sz w:val="18"/>
              </w:rPr>
              <w:tab/>
              <w:t xml:space="preserve"> Local Area </w:t>
            </w:r>
            <w:r w:rsidRPr="00C372F4">
              <w:rPr>
                <w:rFonts w:ascii="Arial" w:hAnsi="Arial"/>
                <w:i/>
                <w:iCs/>
                <w:sz w:val="18"/>
              </w:rPr>
              <w:t>IAB-MT type 2-O</w:t>
            </w:r>
            <w:r w:rsidRPr="00C372F4">
              <w:rPr>
                <w:rFonts w:ascii="Arial" w:hAnsi="Arial"/>
                <w:sz w:val="18"/>
              </w:rPr>
              <w:t xml:space="preserve"> is required to use IAB-DU test requirement</w:t>
            </w:r>
          </w:p>
        </w:tc>
      </w:tr>
    </w:tbl>
    <w:p w14:paraId="75827379" w14:textId="77777777" w:rsidR="00C372F4" w:rsidRPr="00C372F4" w:rsidRDefault="00C372F4" w:rsidP="00C372F4">
      <w:pPr>
        <w:overflowPunct w:val="0"/>
        <w:autoSpaceDE w:val="0"/>
        <w:autoSpaceDN w:val="0"/>
        <w:adjustRightInd w:val="0"/>
        <w:textAlignment w:val="baseline"/>
        <w:rPr>
          <w:b/>
          <w:bCs/>
        </w:rPr>
      </w:pPr>
    </w:p>
    <w:p w14:paraId="2894CEC9"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b/>
        </w:rPr>
        <w:t>Table 4.13-3: Test requirement applicability for Rx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2314"/>
        <w:gridCol w:w="1690"/>
        <w:gridCol w:w="4409"/>
      </w:tblGrid>
      <w:tr w:rsidR="00C372F4" w:rsidRPr="00C372F4" w14:paraId="2380163B"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tcPr>
          <w:p w14:paraId="6FCDC92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bCs/>
                <w:sz w:val="18"/>
                <w:lang w:eastAsia="zh-CN"/>
              </w:rPr>
            </w:pPr>
            <w:r w:rsidRPr="00C372F4">
              <w:rPr>
                <w:rFonts w:ascii="Arial" w:hAnsi="Arial" w:cs="Arial"/>
                <w:b/>
                <w:bCs/>
                <w:sz w:val="18"/>
                <w:lang w:eastAsia="zh-CN"/>
              </w:rPr>
              <w:t>Rx requirement</w:t>
            </w:r>
          </w:p>
        </w:tc>
        <w:tc>
          <w:tcPr>
            <w:tcW w:w="1690" w:type="dxa"/>
            <w:tcBorders>
              <w:top w:val="single" w:sz="4" w:space="0" w:color="auto"/>
              <w:left w:val="single" w:sz="4" w:space="0" w:color="auto"/>
              <w:bottom w:val="single" w:sz="4" w:space="0" w:color="auto"/>
              <w:right w:val="single" w:sz="4" w:space="0" w:color="auto"/>
            </w:tcBorders>
          </w:tcPr>
          <w:p w14:paraId="44AB296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bCs/>
                <w:sz w:val="18"/>
                <w:lang w:eastAsia="x-none"/>
              </w:rPr>
            </w:pPr>
            <w:r w:rsidRPr="00C372F4">
              <w:rPr>
                <w:rFonts w:ascii="Arial" w:hAnsi="Arial" w:cs="Arial"/>
                <w:b/>
                <w:bCs/>
                <w:sz w:val="18"/>
                <w:szCs w:val="18"/>
                <w:lang w:eastAsia="x-none"/>
              </w:rPr>
              <w:t>Test efficiency optimization applicable</w:t>
            </w:r>
          </w:p>
        </w:tc>
        <w:tc>
          <w:tcPr>
            <w:tcW w:w="4409" w:type="dxa"/>
            <w:tcBorders>
              <w:top w:val="single" w:sz="4" w:space="0" w:color="auto"/>
              <w:left w:val="single" w:sz="4" w:space="0" w:color="auto"/>
              <w:bottom w:val="single" w:sz="4" w:space="0" w:color="auto"/>
              <w:right w:val="single" w:sz="4" w:space="0" w:color="auto"/>
            </w:tcBorders>
          </w:tcPr>
          <w:p w14:paraId="7560F41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b/>
                <w:bCs/>
                <w:sz w:val="18"/>
                <w:lang w:eastAsia="zh-CN"/>
              </w:rPr>
            </w:pPr>
            <w:r w:rsidRPr="00C372F4">
              <w:rPr>
                <w:rFonts w:ascii="Arial" w:hAnsi="Arial" w:cs="Arial"/>
                <w:b/>
                <w:bCs/>
                <w:sz w:val="18"/>
                <w:lang w:eastAsia="x-none"/>
              </w:rPr>
              <w:t>Test requirement applicability (Note)</w:t>
            </w:r>
          </w:p>
        </w:tc>
      </w:tr>
      <w:tr w:rsidR="00C372F4" w:rsidRPr="00C372F4" w14:paraId="0165D985"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03E1983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sensitivity</w:t>
            </w:r>
          </w:p>
        </w:tc>
        <w:tc>
          <w:tcPr>
            <w:tcW w:w="1690" w:type="dxa"/>
            <w:tcBorders>
              <w:top w:val="single" w:sz="4" w:space="0" w:color="auto"/>
              <w:left w:val="single" w:sz="4" w:space="0" w:color="auto"/>
              <w:bottom w:val="single" w:sz="4" w:space="0" w:color="auto"/>
              <w:right w:val="single" w:sz="4" w:space="0" w:color="auto"/>
            </w:tcBorders>
          </w:tcPr>
          <w:p w14:paraId="009889F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76F07282"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szCs w:val="18"/>
                <w:lang w:eastAsia="zh-CN"/>
              </w:rPr>
              <w:t xml:space="preserve">FR2: IAB-DU </w:t>
            </w:r>
          </w:p>
        </w:tc>
      </w:tr>
      <w:tr w:rsidR="00C372F4" w:rsidRPr="00C372F4" w14:paraId="584E2746"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tcPr>
          <w:p w14:paraId="3B567EB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reference sensitivity</w:t>
            </w:r>
          </w:p>
        </w:tc>
        <w:tc>
          <w:tcPr>
            <w:tcW w:w="1690" w:type="dxa"/>
            <w:tcBorders>
              <w:top w:val="single" w:sz="4" w:space="0" w:color="auto"/>
              <w:left w:val="single" w:sz="4" w:space="0" w:color="auto"/>
              <w:bottom w:val="single" w:sz="4" w:space="0" w:color="auto"/>
              <w:right w:val="single" w:sz="4" w:space="0" w:color="auto"/>
            </w:tcBorders>
          </w:tcPr>
          <w:p w14:paraId="0048CDB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04089524"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szCs w:val="18"/>
                <w:lang w:eastAsia="zh-CN"/>
              </w:rPr>
              <w:t xml:space="preserve">FR2: IAB-DU </w:t>
            </w:r>
          </w:p>
        </w:tc>
      </w:tr>
      <w:tr w:rsidR="00C372F4" w:rsidRPr="00C372F4" w14:paraId="19A8CDD1"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49457C2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Dynamic range (only for IAB-DU)</w:t>
            </w:r>
          </w:p>
        </w:tc>
        <w:tc>
          <w:tcPr>
            <w:tcW w:w="1690" w:type="dxa"/>
            <w:tcBorders>
              <w:top w:val="single" w:sz="4" w:space="0" w:color="auto"/>
              <w:left w:val="single" w:sz="4" w:space="0" w:color="auto"/>
              <w:bottom w:val="single" w:sz="4" w:space="0" w:color="auto"/>
              <w:right w:val="single" w:sz="4" w:space="0" w:color="auto"/>
            </w:tcBorders>
          </w:tcPr>
          <w:p w14:paraId="09BA034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No</w:t>
            </w:r>
          </w:p>
        </w:tc>
        <w:tc>
          <w:tcPr>
            <w:tcW w:w="4409" w:type="dxa"/>
            <w:tcBorders>
              <w:top w:val="single" w:sz="4" w:space="0" w:color="auto"/>
              <w:left w:val="single" w:sz="4" w:space="0" w:color="auto"/>
              <w:bottom w:val="single" w:sz="4" w:space="0" w:color="auto"/>
              <w:right w:val="single" w:sz="4" w:space="0" w:color="auto"/>
            </w:tcBorders>
          </w:tcPr>
          <w:p w14:paraId="401C52FF"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n/a</w:t>
            </w:r>
          </w:p>
        </w:tc>
      </w:tr>
      <w:tr w:rsidR="00C372F4" w:rsidRPr="00C372F4" w14:paraId="1F2794F1"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7BEC81D8"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Adjacent channel selectivity</w:t>
            </w:r>
          </w:p>
        </w:tc>
        <w:tc>
          <w:tcPr>
            <w:tcW w:w="1690" w:type="dxa"/>
            <w:tcBorders>
              <w:top w:val="single" w:sz="4" w:space="0" w:color="auto"/>
              <w:left w:val="single" w:sz="4" w:space="0" w:color="auto"/>
              <w:bottom w:val="single" w:sz="4" w:space="0" w:color="auto"/>
              <w:right w:val="single" w:sz="4" w:space="0" w:color="auto"/>
            </w:tcBorders>
          </w:tcPr>
          <w:p w14:paraId="3B3E412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5E55DDB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 xml:space="preserve">IAB-MT </w:t>
            </w:r>
          </w:p>
        </w:tc>
      </w:tr>
      <w:tr w:rsidR="00C372F4" w:rsidRPr="00C372F4" w14:paraId="2EA96752"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4C89A4C3"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In-band blocking</w:t>
            </w:r>
          </w:p>
        </w:tc>
        <w:tc>
          <w:tcPr>
            <w:tcW w:w="1690" w:type="dxa"/>
            <w:tcBorders>
              <w:top w:val="single" w:sz="4" w:space="0" w:color="auto"/>
              <w:left w:val="single" w:sz="4" w:space="0" w:color="auto"/>
              <w:bottom w:val="single" w:sz="4" w:space="0" w:color="auto"/>
              <w:right w:val="single" w:sz="4" w:space="0" w:color="auto"/>
            </w:tcBorders>
          </w:tcPr>
          <w:p w14:paraId="5782A40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49DC9769"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 xml:space="preserve">IAB-MT </w:t>
            </w:r>
          </w:p>
        </w:tc>
      </w:tr>
      <w:tr w:rsidR="00C372F4" w:rsidRPr="00C372F4" w14:paraId="4AF2E75F" w14:textId="77777777" w:rsidTr="00D70149">
        <w:trPr>
          <w:cantSplit/>
          <w:jc w:val="center"/>
        </w:trPr>
        <w:tc>
          <w:tcPr>
            <w:tcW w:w="1668" w:type="dxa"/>
            <w:tcBorders>
              <w:top w:val="single" w:sz="4" w:space="0" w:color="auto"/>
              <w:left w:val="single" w:sz="4" w:space="0" w:color="auto"/>
              <w:bottom w:val="nil"/>
              <w:right w:val="single" w:sz="4" w:space="0" w:color="auto"/>
            </w:tcBorders>
            <w:hideMark/>
          </w:tcPr>
          <w:p w14:paraId="33ED75E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Out-of-band blocking</w:t>
            </w:r>
          </w:p>
        </w:tc>
        <w:tc>
          <w:tcPr>
            <w:tcW w:w="2314" w:type="dxa"/>
            <w:tcBorders>
              <w:top w:val="single" w:sz="4" w:space="0" w:color="auto"/>
              <w:left w:val="single" w:sz="4" w:space="0" w:color="auto"/>
              <w:bottom w:val="single" w:sz="4" w:space="0" w:color="auto"/>
              <w:right w:val="single" w:sz="4" w:space="0" w:color="auto"/>
            </w:tcBorders>
            <w:hideMark/>
          </w:tcPr>
          <w:p w14:paraId="37D0F2D7"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General</w:t>
            </w:r>
            <w:r w:rsidRPr="00C372F4">
              <w:rPr>
                <w:rFonts w:ascii="Arial" w:hAnsi="Arial" w:cs="Arial"/>
                <w:sz w:val="18"/>
                <w:lang w:eastAsia="x-none"/>
              </w:rPr>
              <w:t xml:space="preserve"> requirement</w:t>
            </w:r>
          </w:p>
        </w:tc>
        <w:tc>
          <w:tcPr>
            <w:tcW w:w="1690" w:type="dxa"/>
            <w:tcBorders>
              <w:top w:val="single" w:sz="4" w:space="0" w:color="auto"/>
              <w:left w:val="single" w:sz="4" w:space="0" w:color="auto"/>
              <w:bottom w:val="single" w:sz="4" w:space="0" w:color="auto"/>
              <w:right w:val="single" w:sz="4" w:space="0" w:color="auto"/>
            </w:tcBorders>
          </w:tcPr>
          <w:p w14:paraId="6600E65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hideMark/>
          </w:tcPr>
          <w:p w14:paraId="4B9269D5"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 xml:space="preserve">IAB-MT </w:t>
            </w:r>
          </w:p>
        </w:tc>
      </w:tr>
      <w:tr w:rsidR="00C372F4" w:rsidRPr="00C372F4" w14:paraId="4F27BC25" w14:textId="77777777" w:rsidTr="00D70149">
        <w:trPr>
          <w:cantSplit/>
          <w:jc w:val="center"/>
        </w:trPr>
        <w:tc>
          <w:tcPr>
            <w:tcW w:w="1668" w:type="dxa"/>
            <w:tcBorders>
              <w:top w:val="nil"/>
              <w:left w:val="single" w:sz="4" w:space="0" w:color="auto"/>
              <w:bottom w:val="single" w:sz="4" w:space="0" w:color="auto"/>
              <w:right w:val="single" w:sz="4" w:space="0" w:color="auto"/>
            </w:tcBorders>
          </w:tcPr>
          <w:p w14:paraId="63A2FCE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p>
        </w:tc>
        <w:tc>
          <w:tcPr>
            <w:tcW w:w="2314" w:type="dxa"/>
            <w:tcBorders>
              <w:top w:val="single" w:sz="4" w:space="0" w:color="auto"/>
              <w:left w:val="single" w:sz="4" w:space="0" w:color="auto"/>
              <w:bottom w:val="single" w:sz="4" w:space="0" w:color="auto"/>
              <w:right w:val="single" w:sz="4" w:space="0" w:color="auto"/>
            </w:tcBorders>
            <w:hideMark/>
          </w:tcPr>
          <w:p w14:paraId="7ECE12F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Co-location requirement</w:t>
            </w:r>
          </w:p>
        </w:tc>
        <w:tc>
          <w:tcPr>
            <w:tcW w:w="1690" w:type="dxa"/>
            <w:tcBorders>
              <w:top w:val="single" w:sz="4" w:space="0" w:color="auto"/>
              <w:left w:val="single" w:sz="4" w:space="0" w:color="auto"/>
              <w:bottom w:val="single" w:sz="4" w:space="0" w:color="auto"/>
              <w:right w:val="single" w:sz="4" w:space="0" w:color="auto"/>
            </w:tcBorders>
          </w:tcPr>
          <w:p w14:paraId="42BBA6F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hideMark/>
          </w:tcPr>
          <w:p w14:paraId="3402168C"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 xml:space="preserve">IAB-MT </w:t>
            </w:r>
          </w:p>
        </w:tc>
      </w:tr>
      <w:tr w:rsidR="00C372F4" w:rsidRPr="00C372F4" w14:paraId="72601DD7"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4269B5A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Receiver spurious emissions</w:t>
            </w:r>
          </w:p>
        </w:tc>
        <w:tc>
          <w:tcPr>
            <w:tcW w:w="1690" w:type="dxa"/>
            <w:tcBorders>
              <w:top w:val="single" w:sz="4" w:space="0" w:color="auto"/>
              <w:left w:val="single" w:sz="4" w:space="0" w:color="auto"/>
              <w:bottom w:val="single" w:sz="4" w:space="0" w:color="auto"/>
              <w:right w:val="single" w:sz="4" w:space="0" w:color="auto"/>
            </w:tcBorders>
          </w:tcPr>
          <w:p w14:paraId="6C69A153"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2B5EE41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x-none"/>
              </w:rPr>
            </w:pPr>
            <w:r w:rsidRPr="00C372F4">
              <w:rPr>
                <w:rFonts w:ascii="Arial" w:hAnsi="Arial" w:cs="Arial"/>
                <w:sz w:val="18"/>
                <w:szCs w:val="18"/>
                <w:lang w:eastAsia="zh-CN"/>
              </w:rPr>
              <w:t xml:space="preserve">FR2: IAB-DU </w:t>
            </w:r>
          </w:p>
        </w:tc>
      </w:tr>
      <w:tr w:rsidR="00C372F4" w:rsidRPr="00C372F4" w14:paraId="7B0EA8DF"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6C65ADC0"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Receiver intermodulation</w:t>
            </w:r>
          </w:p>
        </w:tc>
        <w:tc>
          <w:tcPr>
            <w:tcW w:w="1690" w:type="dxa"/>
            <w:tcBorders>
              <w:top w:val="single" w:sz="4" w:space="0" w:color="auto"/>
              <w:left w:val="single" w:sz="4" w:space="0" w:color="auto"/>
              <w:bottom w:val="single" w:sz="4" w:space="0" w:color="auto"/>
              <w:right w:val="single" w:sz="4" w:space="0" w:color="auto"/>
            </w:tcBorders>
          </w:tcPr>
          <w:p w14:paraId="13C7874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Yes</w:t>
            </w:r>
          </w:p>
        </w:tc>
        <w:tc>
          <w:tcPr>
            <w:tcW w:w="4409" w:type="dxa"/>
            <w:tcBorders>
              <w:top w:val="single" w:sz="4" w:space="0" w:color="auto"/>
              <w:left w:val="single" w:sz="4" w:space="0" w:color="auto"/>
              <w:bottom w:val="single" w:sz="4" w:space="0" w:color="auto"/>
              <w:right w:val="single" w:sz="4" w:space="0" w:color="auto"/>
            </w:tcBorders>
          </w:tcPr>
          <w:p w14:paraId="689D7141"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p>
        </w:tc>
      </w:tr>
      <w:tr w:rsidR="00C372F4" w:rsidRPr="00C372F4" w14:paraId="194E29F0" w14:textId="77777777" w:rsidTr="00D70149">
        <w:trPr>
          <w:cantSplit/>
          <w:jc w:val="center"/>
        </w:trPr>
        <w:tc>
          <w:tcPr>
            <w:tcW w:w="3982" w:type="dxa"/>
            <w:gridSpan w:val="2"/>
            <w:tcBorders>
              <w:top w:val="single" w:sz="4" w:space="0" w:color="auto"/>
              <w:left w:val="single" w:sz="4" w:space="0" w:color="auto"/>
              <w:bottom w:val="single" w:sz="4" w:space="0" w:color="auto"/>
              <w:right w:val="single" w:sz="4" w:space="0" w:color="auto"/>
            </w:tcBorders>
            <w:hideMark/>
          </w:tcPr>
          <w:p w14:paraId="7C71602E"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OTA In-channel selectivity (only for IAB-DU)</w:t>
            </w:r>
          </w:p>
        </w:tc>
        <w:tc>
          <w:tcPr>
            <w:tcW w:w="1690" w:type="dxa"/>
            <w:tcBorders>
              <w:top w:val="single" w:sz="4" w:space="0" w:color="auto"/>
              <w:left w:val="single" w:sz="4" w:space="0" w:color="auto"/>
              <w:bottom w:val="single" w:sz="4" w:space="0" w:color="auto"/>
              <w:right w:val="single" w:sz="4" w:space="0" w:color="auto"/>
            </w:tcBorders>
          </w:tcPr>
          <w:p w14:paraId="2483B79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cs="Arial"/>
                <w:sz w:val="18"/>
                <w:lang w:eastAsia="zh-CN"/>
              </w:rPr>
            </w:pPr>
            <w:r w:rsidRPr="00C372F4">
              <w:rPr>
                <w:rFonts w:ascii="Arial" w:hAnsi="Arial" w:cs="Arial"/>
                <w:sz w:val="18"/>
                <w:lang w:eastAsia="zh-CN"/>
              </w:rPr>
              <w:t>No</w:t>
            </w:r>
          </w:p>
        </w:tc>
        <w:tc>
          <w:tcPr>
            <w:tcW w:w="4409" w:type="dxa"/>
            <w:tcBorders>
              <w:top w:val="single" w:sz="4" w:space="0" w:color="auto"/>
              <w:left w:val="single" w:sz="4" w:space="0" w:color="auto"/>
              <w:bottom w:val="single" w:sz="4" w:space="0" w:color="auto"/>
              <w:right w:val="single" w:sz="4" w:space="0" w:color="auto"/>
            </w:tcBorders>
          </w:tcPr>
          <w:p w14:paraId="6C266DC6" w14:textId="77777777" w:rsidR="00C372F4" w:rsidRPr="00C372F4" w:rsidRDefault="00C372F4" w:rsidP="00C372F4">
            <w:pPr>
              <w:keepNext/>
              <w:keepLines/>
              <w:overflowPunct w:val="0"/>
              <w:autoSpaceDE w:val="0"/>
              <w:autoSpaceDN w:val="0"/>
              <w:adjustRightInd w:val="0"/>
              <w:spacing w:after="0"/>
              <w:textAlignment w:val="baseline"/>
              <w:rPr>
                <w:rFonts w:ascii="Arial" w:hAnsi="Arial" w:cs="Arial"/>
                <w:sz w:val="18"/>
                <w:lang w:eastAsia="zh-CN"/>
              </w:rPr>
            </w:pPr>
            <w:r w:rsidRPr="00C372F4">
              <w:rPr>
                <w:rFonts w:ascii="Arial" w:hAnsi="Arial" w:cs="Arial"/>
                <w:sz w:val="18"/>
                <w:lang w:eastAsia="zh-CN"/>
              </w:rPr>
              <w:t>n/a</w:t>
            </w:r>
          </w:p>
        </w:tc>
      </w:tr>
      <w:tr w:rsidR="00C372F4" w:rsidRPr="00C372F4" w14:paraId="5DD8C842" w14:textId="77777777" w:rsidTr="00D70149">
        <w:trPr>
          <w:cantSplit/>
          <w:jc w:val="center"/>
        </w:trPr>
        <w:tc>
          <w:tcPr>
            <w:tcW w:w="9631" w:type="dxa"/>
            <w:gridSpan w:val="4"/>
            <w:tcBorders>
              <w:top w:val="single" w:sz="4" w:space="0" w:color="auto"/>
              <w:left w:val="single" w:sz="4" w:space="0" w:color="auto"/>
              <w:bottom w:val="single" w:sz="4" w:space="0" w:color="auto"/>
              <w:right w:val="single" w:sz="4" w:space="0" w:color="auto"/>
            </w:tcBorders>
          </w:tcPr>
          <w:p w14:paraId="66AB89F7" w14:textId="77777777" w:rsidR="00C372F4" w:rsidRPr="00C372F4" w:rsidRDefault="00C372F4" w:rsidP="00C372F4">
            <w:pPr>
              <w:keepNext/>
              <w:keepLines/>
              <w:overflowPunct w:val="0"/>
              <w:autoSpaceDE w:val="0"/>
              <w:autoSpaceDN w:val="0"/>
              <w:adjustRightInd w:val="0"/>
              <w:spacing w:after="0"/>
              <w:ind w:left="851" w:hanging="851"/>
              <w:textAlignment w:val="baseline"/>
              <w:rPr>
                <w:rFonts w:ascii="Arial" w:hAnsi="Arial"/>
                <w:sz w:val="18"/>
                <w:lang w:eastAsia="zh-CN"/>
              </w:rPr>
            </w:pPr>
            <w:r w:rsidRPr="00C372F4">
              <w:rPr>
                <w:rFonts w:ascii="Arial" w:hAnsi="Arial"/>
                <w:sz w:val="18"/>
              </w:rPr>
              <w:t xml:space="preserve">NOTE: </w:t>
            </w:r>
            <w:r w:rsidRPr="00C372F4">
              <w:rPr>
                <w:rFonts w:ascii="Arial" w:hAnsi="Arial"/>
                <w:sz w:val="18"/>
              </w:rPr>
              <w:tab/>
              <w:t>Test requirement applicability defines how to select whether IAB-DU or IAB-MT test requirement is applied. In case no applicability definition is provided or despite the applicability definition test requirement is the same for IAB-DU and IAB-MT, either can apply.</w:t>
            </w:r>
          </w:p>
        </w:tc>
      </w:tr>
    </w:tbl>
    <w:p w14:paraId="60876BA9" w14:textId="03050C12" w:rsidR="00C372F4" w:rsidRDefault="00C372F4" w:rsidP="00C372F4">
      <w:pPr>
        <w:overflowPunct w:val="0"/>
        <w:autoSpaceDE w:val="0"/>
        <w:autoSpaceDN w:val="0"/>
        <w:adjustRightInd w:val="0"/>
        <w:textAlignment w:val="baseline"/>
      </w:pPr>
    </w:p>
    <w:p w14:paraId="3270C907" w14:textId="77777777" w:rsidR="00D86E62" w:rsidRDefault="00D86E62" w:rsidP="00D86E62">
      <w:pPr>
        <w:rPr>
          <w:noProof/>
          <w:color w:val="FF0000"/>
          <w:sz w:val="28"/>
          <w:szCs w:val="28"/>
        </w:rPr>
      </w:pPr>
      <w:r w:rsidRPr="00C372F4">
        <w:rPr>
          <w:noProof/>
          <w:color w:val="FF0000"/>
          <w:sz w:val="28"/>
          <w:szCs w:val="28"/>
        </w:rPr>
        <w:t>&lt;Next modified section&gt;</w:t>
      </w:r>
    </w:p>
    <w:p w14:paraId="73ACCCBA" w14:textId="77777777" w:rsidR="00D86E62" w:rsidRPr="00C372F4" w:rsidRDefault="00D86E62" w:rsidP="00C372F4">
      <w:pPr>
        <w:overflowPunct w:val="0"/>
        <w:autoSpaceDE w:val="0"/>
        <w:autoSpaceDN w:val="0"/>
        <w:adjustRightInd w:val="0"/>
        <w:textAlignment w:val="baseline"/>
      </w:pPr>
    </w:p>
    <w:p w14:paraId="432362E1" w14:textId="77777777" w:rsidR="00D86E62" w:rsidRPr="00D86E62" w:rsidRDefault="00D86E62" w:rsidP="00D86E6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84" w:name="_Toc75333970"/>
      <w:bookmarkStart w:id="185" w:name="_Toc75508162"/>
      <w:bookmarkStart w:id="186" w:name="_Toc75815901"/>
      <w:bookmarkStart w:id="187" w:name="_Toc76541059"/>
      <w:bookmarkStart w:id="188" w:name="_Toc76541626"/>
      <w:r w:rsidRPr="00D86E62">
        <w:rPr>
          <w:rFonts w:ascii="Arial" w:hAnsi="Arial"/>
          <w:sz w:val="24"/>
          <w:lang w:eastAsia="sv-SE"/>
        </w:rPr>
        <w:t>6.</w:t>
      </w:r>
      <w:r w:rsidRPr="00D86E62">
        <w:rPr>
          <w:rFonts w:ascii="Arial" w:hAnsi="Arial"/>
          <w:sz w:val="24"/>
          <w:lang w:eastAsia="zh-CN"/>
        </w:rPr>
        <w:t>2</w:t>
      </w:r>
      <w:r w:rsidRPr="00D86E62">
        <w:rPr>
          <w:rFonts w:ascii="Arial" w:hAnsi="Arial"/>
          <w:sz w:val="24"/>
          <w:lang w:eastAsia="sv-SE"/>
        </w:rPr>
        <w:t>.5.1</w:t>
      </w:r>
      <w:r w:rsidRPr="00D86E62">
        <w:rPr>
          <w:rFonts w:ascii="Arial" w:hAnsi="Arial"/>
          <w:sz w:val="24"/>
          <w:lang w:eastAsia="sv-SE"/>
        </w:rPr>
        <w:tab/>
        <w:t>IAB-DU</w:t>
      </w:r>
      <w:bookmarkEnd w:id="184"/>
      <w:bookmarkEnd w:id="185"/>
      <w:bookmarkEnd w:id="186"/>
      <w:bookmarkEnd w:id="187"/>
      <w:bookmarkEnd w:id="188"/>
    </w:p>
    <w:p w14:paraId="3F9527D5" w14:textId="77777777" w:rsidR="00D86E62" w:rsidRPr="00D86E62" w:rsidRDefault="00D86E62" w:rsidP="00D86E62">
      <w:pPr>
        <w:overflowPunct w:val="0"/>
        <w:autoSpaceDE w:val="0"/>
        <w:autoSpaceDN w:val="0"/>
        <w:adjustRightInd w:val="0"/>
        <w:textAlignment w:val="baseline"/>
      </w:pPr>
      <w:r w:rsidRPr="00D86E62">
        <w:rPr>
          <w:lang w:eastAsia="zh-CN"/>
        </w:rPr>
        <w:t xml:space="preserve">For each declared conformance </w:t>
      </w:r>
      <w:r w:rsidRPr="00D86E62">
        <w:rPr>
          <w:i/>
          <w:lang w:eastAsia="zh-CN"/>
        </w:rPr>
        <w:t>beam direction pair</w:t>
      </w:r>
      <w:r w:rsidRPr="00D86E62">
        <w:rPr>
          <w:lang w:eastAsia="zh-CN"/>
        </w:rPr>
        <w:t xml:space="preserve">, </w:t>
      </w:r>
      <w:r w:rsidRPr="00D86E62">
        <w:t xml:space="preserve">the EIRP measurement results in clause 6.2.4.2 shall remain within the values provided in table 6.2.5.1-1, relative to the manufacturer's </w:t>
      </w:r>
      <w:r w:rsidRPr="00D86E62">
        <w:rPr>
          <w:lang w:eastAsia="zh-CN"/>
        </w:rPr>
        <w:t>declared rated beam EIRP (D.11) value</w:t>
      </w:r>
      <w:r w:rsidRPr="00D86E62">
        <w:t>:</w:t>
      </w:r>
    </w:p>
    <w:p w14:paraId="5825E4E7" w14:textId="77777777" w:rsidR="00D86E62" w:rsidRPr="00D86E62" w:rsidRDefault="00D86E62" w:rsidP="00D86E62">
      <w:pPr>
        <w:keepNext/>
        <w:keepLines/>
        <w:overflowPunct w:val="0"/>
        <w:autoSpaceDE w:val="0"/>
        <w:autoSpaceDN w:val="0"/>
        <w:adjustRightInd w:val="0"/>
        <w:spacing w:before="60"/>
        <w:jc w:val="center"/>
        <w:textAlignment w:val="baseline"/>
        <w:rPr>
          <w:rFonts w:ascii="Arial" w:hAnsi="Arial"/>
          <w:b/>
        </w:rPr>
      </w:pPr>
      <w:r w:rsidRPr="00D86E62">
        <w:rPr>
          <w:rFonts w:ascii="Arial" w:hAnsi="Arial"/>
          <w:b/>
        </w:rPr>
        <w:t>Table 6.2.5.1-1: Test requirement for radiated transmit power for IAB-DU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tblGrid>
      <w:tr w:rsidR="00D86E62" w:rsidRPr="00D86E62" w14:paraId="5EBB5E13" w14:textId="77777777" w:rsidTr="003C41D9">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40CB598B"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p>
        </w:tc>
        <w:tc>
          <w:tcPr>
            <w:tcW w:w="3330" w:type="dxa"/>
            <w:tcBorders>
              <w:top w:val="single" w:sz="4" w:space="0" w:color="auto"/>
              <w:left w:val="single" w:sz="4" w:space="0" w:color="auto"/>
              <w:bottom w:val="single" w:sz="4" w:space="0" w:color="auto"/>
              <w:right w:val="single" w:sz="4" w:space="0" w:color="auto"/>
            </w:tcBorders>
            <w:hideMark/>
          </w:tcPr>
          <w:p w14:paraId="54370B5A"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 xml:space="preserve">Normal </w:t>
            </w:r>
            <w:r w:rsidRPr="00D86E62">
              <w:rPr>
                <w:rFonts w:ascii="Arial" w:hAnsi="Arial"/>
                <w:b/>
                <w:sz w:val="18"/>
                <w:lang w:eastAsia="sv-SE"/>
              </w:rPr>
              <w:t>test environment</w:t>
            </w:r>
          </w:p>
        </w:tc>
      </w:tr>
      <w:tr w:rsidR="00D86E62" w:rsidRPr="00D86E62" w14:paraId="6E8FA664" w14:textId="77777777" w:rsidTr="003C41D9">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5514EBB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i/>
                <w:iCs/>
                <w:sz w:val="18"/>
              </w:rPr>
            </w:pPr>
            <w:r w:rsidRPr="00D86E62">
              <w:rPr>
                <w:rFonts w:ascii="Arial" w:hAnsi="Arial"/>
                <w:i/>
                <w:iCs/>
                <w:sz w:val="18"/>
              </w:rPr>
              <w:t>IAB-DU type 1-H</w:t>
            </w:r>
          </w:p>
        </w:tc>
        <w:tc>
          <w:tcPr>
            <w:tcW w:w="3330" w:type="dxa"/>
            <w:tcBorders>
              <w:top w:val="single" w:sz="4" w:space="0" w:color="auto"/>
              <w:left w:val="single" w:sz="4" w:space="0" w:color="auto"/>
              <w:bottom w:val="single" w:sz="4" w:space="0" w:color="auto"/>
              <w:right w:val="single" w:sz="4" w:space="0" w:color="auto"/>
            </w:tcBorders>
          </w:tcPr>
          <w:p w14:paraId="1EA301FA"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f </w:t>
            </w:r>
            <w:r w:rsidRPr="00D86E62">
              <w:rPr>
                <w:rFonts w:ascii="Arial" w:hAnsi="Arial" w:cs="Arial"/>
                <w:sz w:val="18"/>
              </w:rPr>
              <w:t>≤</w:t>
            </w:r>
            <w:r w:rsidRPr="00D86E62">
              <w:rPr>
                <w:rFonts w:ascii="Arial" w:hAnsi="Arial"/>
                <w:sz w:val="18"/>
              </w:rPr>
              <w:t xml:space="preserve"> 3 GHz: </w:t>
            </w:r>
            <w:r w:rsidRPr="00D86E62">
              <w:rPr>
                <w:rFonts w:ascii="Arial" w:hAnsi="Arial" w:cs="Arial"/>
                <w:sz w:val="18"/>
              </w:rPr>
              <w:t xml:space="preserve">± </w:t>
            </w:r>
            <w:r w:rsidRPr="00D86E62">
              <w:rPr>
                <w:rFonts w:ascii="Arial" w:hAnsi="Arial"/>
                <w:sz w:val="18"/>
              </w:rPr>
              <w:t>3.3 dB</w:t>
            </w:r>
          </w:p>
        </w:tc>
      </w:tr>
      <w:tr w:rsidR="00D86E62" w:rsidRPr="00D86E62" w14:paraId="0D0B241B" w14:textId="77777777" w:rsidTr="003C41D9">
        <w:trPr>
          <w:cantSplit/>
          <w:jc w:val="center"/>
        </w:trPr>
        <w:tc>
          <w:tcPr>
            <w:tcW w:w="2122" w:type="dxa"/>
            <w:tcBorders>
              <w:top w:val="nil"/>
              <w:left w:val="single" w:sz="4" w:space="0" w:color="auto"/>
              <w:bottom w:val="single" w:sz="4" w:space="0" w:color="auto"/>
              <w:right w:val="single" w:sz="4" w:space="0" w:color="auto"/>
            </w:tcBorders>
            <w:shd w:val="clear" w:color="auto" w:fill="auto"/>
          </w:tcPr>
          <w:p w14:paraId="17EF2A9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c>
          <w:tcPr>
            <w:tcW w:w="3330" w:type="dxa"/>
            <w:tcBorders>
              <w:top w:val="single" w:sz="4" w:space="0" w:color="auto"/>
              <w:left w:val="single" w:sz="4" w:space="0" w:color="auto"/>
              <w:right w:val="single" w:sz="4" w:space="0" w:color="auto"/>
            </w:tcBorders>
          </w:tcPr>
          <w:p w14:paraId="4D428C3F"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3 GHz &lt; f </w:t>
            </w:r>
            <w:r w:rsidRPr="00D86E62">
              <w:rPr>
                <w:rFonts w:ascii="Arial" w:hAnsi="Arial" w:cs="Arial"/>
                <w:sz w:val="18"/>
              </w:rPr>
              <w:t>≤</w:t>
            </w:r>
            <w:r w:rsidRPr="00D86E62">
              <w:rPr>
                <w:rFonts w:ascii="Arial" w:hAnsi="Arial"/>
                <w:sz w:val="18"/>
              </w:rPr>
              <w:t xml:space="preserve"> 6 GHz: </w:t>
            </w:r>
            <w:r w:rsidRPr="00D86E62">
              <w:rPr>
                <w:rFonts w:ascii="Arial" w:hAnsi="Arial" w:cs="Arial"/>
                <w:sz w:val="18"/>
              </w:rPr>
              <w:t xml:space="preserve">± </w:t>
            </w:r>
            <w:r w:rsidRPr="00D86E62">
              <w:rPr>
                <w:rFonts w:ascii="Arial" w:hAnsi="Arial"/>
                <w:sz w:val="18"/>
              </w:rPr>
              <w:t>3.5 dB</w:t>
            </w:r>
          </w:p>
        </w:tc>
      </w:tr>
      <w:tr w:rsidR="00D86E62" w:rsidRPr="00D86E62" w14:paraId="7D855648" w14:textId="77777777" w:rsidTr="003C41D9">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7F74E3C4"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i/>
                <w:iCs/>
                <w:sz w:val="18"/>
              </w:rPr>
            </w:pPr>
            <w:r w:rsidRPr="00D86E62">
              <w:rPr>
                <w:rFonts w:ascii="Arial" w:hAnsi="Arial"/>
                <w:i/>
                <w:iCs/>
                <w:sz w:val="18"/>
              </w:rPr>
              <w:t>IAB-DU type 1-O</w:t>
            </w:r>
          </w:p>
        </w:tc>
        <w:tc>
          <w:tcPr>
            <w:tcW w:w="3330" w:type="dxa"/>
            <w:tcBorders>
              <w:top w:val="single" w:sz="4" w:space="0" w:color="auto"/>
              <w:left w:val="single" w:sz="4" w:space="0" w:color="auto"/>
              <w:bottom w:val="single" w:sz="4" w:space="0" w:color="auto"/>
              <w:right w:val="single" w:sz="4" w:space="0" w:color="auto"/>
            </w:tcBorders>
            <w:hideMark/>
          </w:tcPr>
          <w:p w14:paraId="4252CCB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f </w:t>
            </w:r>
            <w:r w:rsidRPr="00D86E62">
              <w:rPr>
                <w:rFonts w:ascii="Arial" w:hAnsi="Arial" w:cs="Arial"/>
                <w:sz w:val="18"/>
              </w:rPr>
              <w:t>≤</w:t>
            </w:r>
            <w:r w:rsidRPr="00D86E62">
              <w:rPr>
                <w:rFonts w:ascii="Arial" w:hAnsi="Arial"/>
                <w:sz w:val="18"/>
              </w:rPr>
              <w:t xml:space="preserve"> 3 GHz: </w:t>
            </w:r>
            <w:r w:rsidRPr="00D86E62">
              <w:rPr>
                <w:rFonts w:ascii="Arial" w:hAnsi="Arial" w:cs="Arial"/>
                <w:sz w:val="18"/>
              </w:rPr>
              <w:t xml:space="preserve">± </w:t>
            </w:r>
            <w:r w:rsidRPr="00D86E62">
              <w:rPr>
                <w:rFonts w:ascii="Arial" w:hAnsi="Arial"/>
                <w:sz w:val="18"/>
              </w:rPr>
              <w:t>3.3 dB</w:t>
            </w:r>
          </w:p>
        </w:tc>
      </w:tr>
      <w:tr w:rsidR="00D86E62" w:rsidRPr="00D86E62" w14:paraId="0ACB0B3B" w14:textId="77777777" w:rsidTr="003C41D9">
        <w:trPr>
          <w:cantSplit/>
          <w:jc w:val="center"/>
        </w:trPr>
        <w:tc>
          <w:tcPr>
            <w:tcW w:w="2122" w:type="dxa"/>
            <w:tcBorders>
              <w:top w:val="nil"/>
              <w:left w:val="single" w:sz="4" w:space="0" w:color="auto"/>
              <w:bottom w:val="nil"/>
              <w:right w:val="single" w:sz="4" w:space="0" w:color="auto"/>
            </w:tcBorders>
            <w:shd w:val="clear" w:color="auto" w:fill="auto"/>
            <w:hideMark/>
          </w:tcPr>
          <w:p w14:paraId="7F4C105F"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single" w:sz="4" w:space="0" w:color="auto"/>
              <w:left w:val="single" w:sz="4" w:space="0" w:color="auto"/>
              <w:bottom w:val="nil"/>
              <w:right w:val="single" w:sz="4" w:space="0" w:color="auto"/>
            </w:tcBorders>
            <w:shd w:val="clear" w:color="auto" w:fill="auto"/>
            <w:hideMark/>
          </w:tcPr>
          <w:p w14:paraId="241D1568"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3 GHz &lt; f </w:t>
            </w:r>
            <w:r w:rsidRPr="00D86E62">
              <w:rPr>
                <w:rFonts w:ascii="Arial" w:hAnsi="Arial" w:cs="Arial"/>
                <w:sz w:val="18"/>
              </w:rPr>
              <w:t>≤</w:t>
            </w:r>
            <w:r w:rsidRPr="00D86E62">
              <w:rPr>
                <w:rFonts w:ascii="Arial" w:hAnsi="Arial"/>
                <w:sz w:val="18"/>
              </w:rPr>
              <w:t xml:space="preserve"> 6 GHz: </w:t>
            </w:r>
            <w:r w:rsidRPr="00D86E62">
              <w:rPr>
                <w:rFonts w:ascii="Arial" w:hAnsi="Arial" w:cs="Arial"/>
                <w:sz w:val="18"/>
              </w:rPr>
              <w:t xml:space="preserve">± </w:t>
            </w:r>
            <w:r w:rsidRPr="00D86E62">
              <w:rPr>
                <w:rFonts w:ascii="Arial" w:hAnsi="Arial"/>
                <w:sz w:val="18"/>
              </w:rPr>
              <w:t xml:space="preserve">3.5 dB </w:t>
            </w:r>
          </w:p>
        </w:tc>
      </w:tr>
      <w:tr w:rsidR="00D86E62" w:rsidRPr="00D86E62" w14:paraId="6AB7381B" w14:textId="77777777" w:rsidTr="003C41D9">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2A7A7EBF"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nil"/>
              <w:left w:val="single" w:sz="4" w:space="0" w:color="auto"/>
              <w:bottom w:val="single" w:sz="4" w:space="0" w:color="auto"/>
              <w:right w:val="single" w:sz="4" w:space="0" w:color="auto"/>
            </w:tcBorders>
            <w:shd w:val="clear" w:color="auto" w:fill="auto"/>
            <w:hideMark/>
          </w:tcPr>
          <w:p w14:paraId="385D3496"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r>
      <w:tr w:rsidR="00D86E62" w:rsidRPr="00D86E62" w14:paraId="0BAB009D" w14:textId="77777777" w:rsidTr="003C41D9">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11F046F1"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i/>
                <w:iCs/>
                <w:sz w:val="18"/>
              </w:rPr>
            </w:pPr>
            <w:r w:rsidRPr="00D86E62">
              <w:rPr>
                <w:rFonts w:ascii="Arial" w:hAnsi="Arial"/>
                <w:i/>
                <w:iCs/>
                <w:sz w:val="18"/>
              </w:rPr>
              <w:t>IAB-DU type 2-O</w:t>
            </w:r>
          </w:p>
          <w:p w14:paraId="49DE4AF1"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single" w:sz="4" w:space="0" w:color="auto"/>
              <w:left w:val="single" w:sz="4" w:space="0" w:color="auto"/>
              <w:bottom w:val="single" w:sz="4" w:space="0" w:color="auto"/>
              <w:right w:val="single" w:sz="4" w:space="0" w:color="auto"/>
            </w:tcBorders>
          </w:tcPr>
          <w:p w14:paraId="6FEDCCA6"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24.15 GHz &lt; f </w:t>
            </w:r>
            <w:r w:rsidRPr="00D86E62">
              <w:rPr>
                <w:rFonts w:ascii="Arial" w:hAnsi="Arial" w:cs="Arial"/>
                <w:sz w:val="18"/>
              </w:rPr>
              <w:t>≤</w:t>
            </w:r>
            <w:r w:rsidRPr="00D86E62">
              <w:rPr>
                <w:rFonts w:ascii="Arial" w:hAnsi="Arial"/>
                <w:sz w:val="18"/>
              </w:rPr>
              <w:t xml:space="preserve"> 29.5 GHz: </w:t>
            </w:r>
            <w:r w:rsidRPr="00D86E62">
              <w:rPr>
                <w:rFonts w:ascii="Arial" w:hAnsi="Arial" w:cs="Arial"/>
                <w:sz w:val="18"/>
              </w:rPr>
              <w:t xml:space="preserve">± 5.1 </w:t>
            </w:r>
            <w:r w:rsidRPr="00D86E62">
              <w:rPr>
                <w:rFonts w:ascii="Arial" w:hAnsi="Arial"/>
                <w:sz w:val="18"/>
              </w:rPr>
              <w:t>dB</w:t>
            </w:r>
          </w:p>
          <w:p w14:paraId="10D0F8FD" w14:textId="77777777" w:rsidR="00D86E62" w:rsidRPr="00D86E62" w:rsidDel="00D86E62" w:rsidRDefault="00D86E62" w:rsidP="00D86E62">
            <w:pPr>
              <w:keepNext/>
              <w:keepLines/>
              <w:overflowPunct w:val="0"/>
              <w:autoSpaceDE w:val="0"/>
              <w:autoSpaceDN w:val="0"/>
              <w:adjustRightInd w:val="0"/>
              <w:spacing w:after="0"/>
              <w:jc w:val="center"/>
              <w:textAlignment w:val="baseline"/>
              <w:rPr>
                <w:del w:id="189" w:author="Nokia - Bartlomiej Golebiowski" w:date="2021-08-05T18:39:00Z"/>
                <w:rFonts w:ascii="Arial" w:hAnsi="Arial"/>
                <w:sz w:val="18"/>
              </w:rPr>
            </w:pPr>
            <w:r w:rsidRPr="00D86E62">
              <w:rPr>
                <w:rFonts w:ascii="Arial" w:hAnsi="Arial"/>
                <w:sz w:val="18"/>
              </w:rPr>
              <w:t xml:space="preserve">37 GHz &lt; f </w:t>
            </w:r>
            <w:r w:rsidRPr="00D86E62">
              <w:rPr>
                <w:rFonts w:ascii="Arial" w:hAnsi="Arial" w:cs="Arial"/>
                <w:sz w:val="18"/>
              </w:rPr>
              <w:t>≤</w:t>
            </w:r>
            <w:r w:rsidRPr="00D86E62">
              <w:rPr>
                <w:rFonts w:ascii="Arial" w:hAnsi="Arial"/>
                <w:sz w:val="18"/>
              </w:rPr>
              <w:t xml:space="preserve"> 43.5 GHz: </w:t>
            </w:r>
            <w:r w:rsidRPr="00D86E62">
              <w:rPr>
                <w:rFonts w:ascii="Arial" w:hAnsi="Arial" w:cs="Arial"/>
                <w:sz w:val="18"/>
              </w:rPr>
              <w:t>± 5.4</w:t>
            </w:r>
            <w:r w:rsidRPr="00D86E62">
              <w:rPr>
                <w:rFonts w:ascii="Arial" w:hAnsi="Arial"/>
                <w:sz w:val="18"/>
              </w:rPr>
              <w:t xml:space="preserve"> dB</w:t>
            </w:r>
          </w:p>
          <w:p w14:paraId="3BECBEFA"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del w:id="190" w:author="Nokia - Bartlomiej Golebiowski" w:date="2021-08-05T18:39:00Z">
              <w:r w:rsidRPr="00D86E62" w:rsidDel="00D86E62">
                <w:rPr>
                  <w:rFonts w:ascii="Arial" w:hAnsi="Arial"/>
                  <w:sz w:val="18"/>
                </w:rPr>
                <w:delText>…</w:delText>
              </w:r>
            </w:del>
          </w:p>
          <w:p w14:paraId="04675816"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r>
    </w:tbl>
    <w:p w14:paraId="3A43387D" w14:textId="77777777" w:rsidR="00D86E62" w:rsidRPr="00D86E62" w:rsidRDefault="00D86E62" w:rsidP="00D86E62">
      <w:pPr>
        <w:overflowPunct w:val="0"/>
        <w:autoSpaceDE w:val="0"/>
        <w:autoSpaceDN w:val="0"/>
        <w:adjustRightInd w:val="0"/>
        <w:textAlignment w:val="baseline"/>
      </w:pPr>
    </w:p>
    <w:p w14:paraId="3FDAE8C1" w14:textId="77777777" w:rsidR="00D86E62" w:rsidRPr="00D86E62" w:rsidRDefault="00D86E62" w:rsidP="00D86E6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191" w:name="_Toc75333971"/>
      <w:bookmarkStart w:id="192" w:name="_Toc75508163"/>
      <w:bookmarkStart w:id="193" w:name="_Toc75815902"/>
      <w:bookmarkStart w:id="194" w:name="_Toc76541060"/>
      <w:bookmarkStart w:id="195" w:name="_Toc76541627"/>
      <w:r w:rsidRPr="00D86E62">
        <w:rPr>
          <w:rFonts w:ascii="Arial" w:hAnsi="Arial"/>
          <w:sz w:val="24"/>
          <w:lang w:eastAsia="sv-SE"/>
        </w:rPr>
        <w:t>6.</w:t>
      </w:r>
      <w:r w:rsidRPr="00D86E62">
        <w:rPr>
          <w:rFonts w:ascii="Arial" w:hAnsi="Arial"/>
          <w:sz w:val="24"/>
          <w:lang w:eastAsia="zh-CN"/>
        </w:rPr>
        <w:t>2</w:t>
      </w:r>
      <w:r w:rsidRPr="00D86E62">
        <w:rPr>
          <w:rFonts w:ascii="Arial" w:hAnsi="Arial"/>
          <w:sz w:val="24"/>
          <w:lang w:eastAsia="sv-SE"/>
        </w:rPr>
        <w:t>.5.2</w:t>
      </w:r>
      <w:r w:rsidRPr="00D86E62">
        <w:rPr>
          <w:rFonts w:ascii="Arial" w:hAnsi="Arial"/>
          <w:sz w:val="24"/>
          <w:lang w:eastAsia="sv-SE"/>
        </w:rPr>
        <w:tab/>
        <w:t>IAB-MT</w:t>
      </w:r>
      <w:bookmarkEnd w:id="191"/>
      <w:bookmarkEnd w:id="192"/>
      <w:bookmarkEnd w:id="193"/>
      <w:bookmarkEnd w:id="194"/>
      <w:bookmarkEnd w:id="195"/>
    </w:p>
    <w:p w14:paraId="4C2009AE" w14:textId="77777777" w:rsidR="00D86E62" w:rsidRPr="00D86E62" w:rsidRDefault="00D86E62" w:rsidP="00D86E62">
      <w:pPr>
        <w:overflowPunct w:val="0"/>
        <w:autoSpaceDE w:val="0"/>
        <w:autoSpaceDN w:val="0"/>
        <w:adjustRightInd w:val="0"/>
        <w:textAlignment w:val="baseline"/>
      </w:pPr>
      <w:r w:rsidRPr="00D86E62">
        <w:rPr>
          <w:lang w:eastAsia="zh-CN"/>
        </w:rPr>
        <w:t xml:space="preserve">For each declared conformance </w:t>
      </w:r>
      <w:r w:rsidRPr="00D86E62">
        <w:rPr>
          <w:i/>
          <w:lang w:eastAsia="zh-CN"/>
        </w:rPr>
        <w:t>beam direction pair</w:t>
      </w:r>
      <w:r w:rsidRPr="00D86E62">
        <w:rPr>
          <w:lang w:eastAsia="zh-CN"/>
        </w:rPr>
        <w:t xml:space="preserve">, </w:t>
      </w:r>
      <w:r w:rsidRPr="00D86E62">
        <w:t xml:space="preserve">the EIRP measurement results in clause 6.2.4.2 shall remain within the values provided in table 6.2.5.2-1, relative to the manufacturer's </w:t>
      </w:r>
      <w:r w:rsidRPr="00D86E62">
        <w:rPr>
          <w:lang w:eastAsia="zh-CN"/>
        </w:rPr>
        <w:t>declared rated beam EIRP (D.11) value</w:t>
      </w:r>
      <w:r w:rsidRPr="00D86E62">
        <w:t>:</w:t>
      </w:r>
    </w:p>
    <w:p w14:paraId="042042B0" w14:textId="77777777" w:rsidR="00D86E62" w:rsidRPr="00D86E62" w:rsidRDefault="00D86E62" w:rsidP="00D86E62">
      <w:pPr>
        <w:keepNext/>
        <w:keepLines/>
        <w:overflowPunct w:val="0"/>
        <w:autoSpaceDE w:val="0"/>
        <w:autoSpaceDN w:val="0"/>
        <w:adjustRightInd w:val="0"/>
        <w:spacing w:before="60"/>
        <w:jc w:val="center"/>
        <w:textAlignment w:val="baseline"/>
        <w:rPr>
          <w:rFonts w:ascii="Arial" w:hAnsi="Arial"/>
          <w:b/>
        </w:rPr>
      </w:pPr>
      <w:r w:rsidRPr="00D86E62">
        <w:rPr>
          <w:rFonts w:ascii="Arial" w:hAnsi="Arial"/>
          <w:b/>
        </w:rPr>
        <w:lastRenderedPageBreak/>
        <w:t>Table 6.2.5.2-1: Test requirement for radiated transmit power for IAB-MT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330"/>
      </w:tblGrid>
      <w:tr w:rsidR="00D86E62" w:rsidRPr="00D86E62" w14:paraId="4ACCEADE" w14:textId="77777777" w:rsidTr="003C41D9">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4AB11AF"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p>
        </w:tc>
        <w:tc>
          <w:tcPr>
            <w:tcW w:w="3330" w:type="dxa"/>
            <w:tcBorders>
              <w:top w:val="single" w:sz="4" w:space="0" w:color="auto"/>
              <w:left w:val="single" w:sz="4" w:space="0" w:color="auto"/>
              <w:bottom w:val="single" w:sz="4" w:space="0" w:color="auto"/>
              <w:right w:val="single" w:sz="4" w:space="0" w:color="auto"/>
            </w:tcBorders>
            <w:hideMark/>
          </w:tcPr>
          <w:p w14:paraId="11D245D0"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 xml:space="preserve">Normal </w:t>
            </w:r>
            <w:r w:rsidRPr="00D86E62">
              <w:rPr>
                <w:rFonts w:ascii="Arial" w:hAnsi="Arial"/>
                <w:b/>
                <w:sz w:val="18"/>
                <w:lang w:eastAsia="sv-SE"/>
              </w:rPr>
              <w:t>test environment</w:t>
            </w:r>
          </w:p>
        </w:tc>
      </w:tr>
      <w:tr w:rsidR="00D86E62" w:rsidRPr="00D86E62" w14:paraId="54621DCE" w14:textId="77777777" w:rsidTr="003C41D9">
        <w:trPr>
          <w:cantSplit/>
          <w:jc w:val="center"/>
        </w:trPr>
        <w:tc>
          <w:tcPr>
            <w:tcW w:w="2122" w:type="dxa"/>
            <w:tcBorders>
              <w:top w:val="single" w:sz="4" w:space="0" w:color="auto"/>
              <w:left w:val="single" w:sz="4" w:space="0" w:color="auto"/>
              <w:bottom w:val="nil"/>
              <w:right w:val="single" w:sz="4" w:space="0" w:color="auto"/>
            </w:tcBorders>
            <w:shd w:val="clear" w:color="auto" w:fill="auto"/>
          </w:tcPr>
          <w:p w14:paraId="325B2A3B"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i/>
                <w:iCs/>
                <w:sz w:val="18"/>
              </w:rPr>
            </w:pPr>
            <w:r w:rsidRPr="00D86E62">
              <w:rPr>
                <w:rFonts w:ascii="Arial" w:hAnsi="Arial"/>
                <w:i/>
                <w:iCs/>
                <w:sz w:val="18"/>
              </w:rPr>
              <w:t>IAB-MT type 1-H</w:t>
            </w:r>
          </w:p>
        </w:tc>
        <w:tc>
          <w:tcPr>
            <w:tcW w:w="3330" w:type="dxa"/>
            <w:tcBorders>
              <w:top w:val="single" w:sz="4" w:space="0" w:color="auto"/>
              <w:left w:val="single" w:sz="4" w:space="0" w:color="auto"/>
              <w:bottom w:val="single" w:sz="4" w:space="0" w:color="auto"/>
              <w:right w:val="single" w:sz="4" w:space="0" w:color="auto"/>
            </w:tcBorders>
          </w:tcPr>
          <w:p w14:paraId="6E6FDC44"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f </w:t>
            </w:r>
            <w:r w:rsidRPr="00D86E62">
              <w:rPr>
                <w:rFonts w:ascii="Arial" w:hAnsi="Arial" w:cs="Arial"/>
                <w:sz w:val="18"/>
              </w:rPr>
              <w:t>≤</w:t>
            </w:r>
            <w:r w:rsidRPr="00D86E62">
              <w:rPr>
                <w:rFonts w:ascii="Arial" w:hAnsi="Arial"/>
                <w:sz w:val="18"/>
              </w:rPr>
              <w:t xml:space="preserve"> 3 GHz: </w:t>
            </w:r>
            <w:r w:rsidRPr="00D86E62">
              <w:rPr>
                <w:rFonts w:ascii="Arial" w:hAnsi="Arial" w:cs="Arial"/>
                <w:sz w:val="18"/>
              </w:rPr>
              <w:t xml:space="preserve">± </w:t>
            </w:r>
            <w:r w:rsidRPr="00D86E62">
              <w:rPr>
                <w:rFonts w:ascii="Arial" w:hAnsi="Arial"/>
                <w:sz w:val="18"/>
              </w:rPr>
              <w:t>3.3 dB</w:t>
            </w:r>
          </w:p>
        </w:tc>
      </w:tr>
      <w:tr w:rsidR="00D86E62" w:rsidRPr="00D86E62" w14:paraId="6BBF3874" w14:textId="77777777" w:rsidTr="003C41D9">
        <w:trPr>
          <w:cantSplit/>
          <w:jc w:val="center"/>
        </w:trPr>
        <w:tc>
          <w:tcPr>
            <w:tcW w:w="2122" w:type="dxa"/>
            <w:tcBorders>
              <w:top w:val="nil"/>
              <w:left w:val="single" w:sz="4" w:space="0" w:color="auto"/>
              <w:bottom w:val="single" w:sz="4" w:space="0" w:color="auto"/>
              <w:right w:val="single" w:sz="4" w:space="0" w:color="auto"/>
            </w:tcBorders>
            <w:shd w:val="clear" w:color="auto" w:fill="auto"/>
          </w:tcPr>
          <w:p w14:paraId="531E407A"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c>
          <w:tcPr>
            <w:tcW w:w="3330" w:type="dxa"/>
            <w:tcBorders>
              <w:top w:val="single" w:sz="4" w:space="0" w:color="auto"/>
              <w:left w:val="single" w:sz="4" w:space="0" w:color="auto"/>
              <w:right w:val="single" w:sz="4" w:space="0" w:color="auto"/>
            </w:tcBorders>
          </w:tcPr>
          <w:p w14:paraId="4A9C5D97"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3 GHz &lt; f </w:t>
            </w:r>
            <w:r w:rsidRPr="00D86E62">
              <w:rPr>
                <w:rFonts w:ascii="Arial" w:hAnsi="Arial" w:cs="Arial"/>
                <w:sz w:val="18"/>
              </w:rPr>
              <w:t>≤</w:t>
            </w:r>
            <w:r w:rsidRPr="00D86E62">
              <w:rPr>
                <w:rFonts w:ascii="Arial" w:hAnsi="Arial"/>
                <w:sz w:val="18"/>
              </w:rPr>
              <w:t xml:space="preserve"> 6 GHz: </w:t>
            </w:r>
            <w:r w:rsidRPr="00D86E62">
              <w:rPr>
                <w:rFonts w:ascii="Arial" w:hAnsi="Arial" w:cs="Arial"/>
                <w:sz w:val="18"/>
              </w:rPr>
              <w:t xml:space="preserve">± </w:t>
            </w:r>
            <w:r w:rsidRPr="00D86E62">
              <w:rPr>
                <w:rFonts w:ascii="Arial" w:hAnsi="Arial"/>
                <w:sz w:val="18"/>
              </w:rPr>
              <w:t>3.5 dB</w:t>
            </w:r>
          </w:p>
        </w:tc>
      </w:tr>
      <w:tr w:rsidR="00D86E62" w:rsidRPr="00D86E62" w14:paraId="12CB9FAA" w14:textId="77777777" w:rsidTr="003C41D9">
        <w:trPr>
          <w:cantSplit/>
          <w:jc w:val="center"/>
        </w:trPr>
        <w:tc>
          <w:tcPr>
            <w:tcW w:w="2122" w:type="dxa"/>
            <w:tcBorders>
              <w:top w:val="single" w:sz="4" w:space="0" w:color="auto"/>
              <w:left w:val="single" w:sz="4" w:space="0" w:color="auto"/>
              <w:bottom w:val="nil"/>
              <w:right w:val="single" w:sz="4" w:space="0" w:color="auto"/>
            </w:tcBorders>
            <w:shd w:val="clear" w:color="auto" w:fill="auto"/>
            <w:hideMark/>
          </w:tcPr>
          <w:p w14:paraId="21E5A8B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i/>
                <w:iCs/>
                <w:sz w:val="18"/>
              </w:rPr>
            </w:pPr>
            <w:r w:rsidRPr="00D86E62">
              <w:rPr>
                <w:rFonts w:ascii="Arial" w:hAnsi="Arial"/>
                <w:i/>
                <w:iCs/>
                <w:sz w:val="18"/>
              </w:rPr>
              <w:t>IAB-MT type 1-O</w:t>
            </w:r>
          </w:p>
        </w:tc>
        <w:tc>
          <w:tcPr>
            <w:tcW w:w="3330" w:type="dxa"/>
            <w:tcBorders>
              <w:top w:val="single" w:sz="4" w:space="0" w:color="auto"/>
              <w:left w:val="single" w:sz="4" w:space="0" w:color="auto"/>
              <w:bottom w:val="single" w:sz="4" w:space="0" w:color="auto"/>
              <w:right w:val="single" w:sz="4" w:space="0" w:color="auto"/>
            </w:tcBorders>
            <w:hideMark/>
          </w:tcPr>
          <w:p w14:paraId="0287120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f </w:t>
            </w:r>
            <w:r w:rsidRPr="00D86E62">
              <w:rPr>
                <w:rFonts w:ascii="Arial" w:hAnsi="Arial" w:cs="Arial"/>
                <w:sz w:val="18"/>
              </w:rPr>
              <w:t>≤</w:t>
            </w:r>
            <w:r w:rsidRPr="00D86E62">
              <w:rPr>
                <w:rFonts w:ascii="Arial" w:hAnsi="Arial"/>
                <w:sz w:val="18"/>
              </w:rPr>
              <w:t xml:space="preserve"> 3 GHz: </w:t>
            </w:r>
            <w:r w:rsidRPr="00D86E62">
              <w:rPr>
                <w:rFonts w:ascii="Arial" w:hAnsi="Arial" w:cs="Arial"/>
                <w:sz w:val="18"/>
              </w:rPr>
              <w:t xml:space="preserve">± </w:t>
            </w:r>
            <w:r w:rsidRPr="00D86E62">
              <w:rPr>
                <w:rFonts w:ascii="Arial" w:hAnsi="Arial"/>
                <w:sz w:val="18"/>
              </w:rPr>
              <w:t>3.3 dB</w:t>
            </w:r>
          </w:p>
        </w:tc>
      </w:tr>
      <w:tr w:rsidR="00D86E62" w:rsidRPr="00D86E62" w14:paraId="014525C3" w14:textId="77777777" w:rsidTr="003C41D9">
        <w:trPr>
          <w:cantSplit/>
          <w:jc w:val="center"/>
        </w:trPr>
        <w:tc>
          <w:tcPr>
            <w:tcW w:w="2122" w:type="dxa"/>
            <w:tcBorders>
              <w:top w:val="nil"/>
              <w:left w:val="single" w:sz="4" w:space="0" w:color="auto"/>
              <w:bottom w:val="nil"/>
              <w:right w:val="single" w:sz="4" w:space="0" w:color="auto"/>
            </w:tcBorders>
            <w:shd w:val="clear" w:color="auto" w:fill="auto"/>
            <w:hideMark/>
          </w:tcPr>
          <w:p w14:paraId="28B8FFAC"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single" w:sz="4" w:space="0" w:color="auto"/>
              <w:left w:val="single" w:sz="4" w:space="0" w:color="auto"/>
              <w:bottom w:val="nil"/>
              <w:right w:val="single" w:sz="4" w:space="0" w:color="auto"/>
            </w:tcBorders>
            <w:shd w:val="clear" w:color="auto" w:fill="auto"/>
            <w:hideMark/>
          </w:tcPr>
          <w:p w14:paraId="5C353BD4"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3 GHz &lt; f </w:t>
            </w:r>
            <w:r w:rsidRPr="00D86E62">
              <w:rPr>
                <w:rFonts w:ascii="Arial" w:hAnsi="Arial" w:cs="Arial"/>
                <w:sz w:val="18"/>
              </w:rPr>
              <w:t>≤</w:t>
            </w:r>
            <w:r w:rsidRPr="00D86E62">
              <w:rPr>
                <w:rFonts w:ascii="Arial" w:hAnsi="Arial"/>
                <w:sz w:val="18"/>
              </w:rPr>
              <w:t xml:space="preserve"> 6 GHz: </w:t>
            </w:r>
            <w:r w:rsidRPr="00D86E62">
              <w:rPr>
                <w:rFonts w:ascii="Arial" w:hAnsi="Arial" w:cs="Arial"/>
                <w:sz w:val="18"/>
              </w:rPr>
              <w:t xml:space="preserve">± </w:t>
            </w:r>
            <w:r w:rsidRPr="00D86E62">
              <w:rPr>
                <w:rFonts w:ascii="Arial" w:hAnsi="Arial"/>
                <w:sz w:val="18"/>
              </w:rPr>
              <w:t xml:space="preserve">3.5 dB </w:t>
            </w:r>
          </w:p>
        </w:tc>
      </w:tr>
      <w:tr w:rsidR="00D86E62" w:rsidRPr="00D86E62" w14:paraId="1AF29507" w14:textId="77777777" w:rsidTr="003C41D9">
        <w:trPr>
          <w:cantSplit/>
          <w:jc w:val="center"/>
        </w:trPr>
        <w:tc>
          <w:tcPr>
            <w:tcW w:w="2122" w:type="dxa"/>
            <w:tcBorders>
              <w:top w:val="nil"/>
              <w:left w:val="single" w:sz="4" w:space="0" w:color="auto"/>
              <w:bottom w:val="single" w:sz="4" w:space="0" w:color="auto"/>
              <w:right w:val="single" w:sz="4" w:space="0" w:color="auto"/>
            </w:tcBorders>
            <w:shd w:val="clear" w:color="auto" w:fill="auto"/>
            <w:hideMark/>
          </w:tcPr>
          <w:p w14:paraId="54C652F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nil"/>
              <w:left w:val="single" w:sz="4" w:space="0" w:color="auto"/>
              <w:bottom w:val="single" w:sz="4" w:space="0" w:color="auto"/>
              <w:right w:val="single" w:sz="4" w:space="0" w:color="auto"/>
            </w:tcBorders>
            <w:shd w:val="clear" w:color="auto" w:fill="auto"/>
            <w:hideMark/>
          </w:tcPr>
          <w:p w14:paraId="576A0FF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r>
      <w:tr w:rsidR="00D86E62" w:rsidRPr="00D86E62" w14:paraId="6A7F1D01" w14:textId="77777777" w:rsidTr="003C41D9">
        <w:trPr>
          <w:cantSplit/>
          <w:jc w:val="center"/>
        </w:trPr>
        <w:tc>
          <w:tcPr>
            <w:tcW w:w="2122" w:type="dxa"/>
            <w:tcBorders>
              <w:top w:val="single" w:sz="4" w:space="0" w:color="auto"/>
              <w:left w:val="single" w:sz="4" w:space="0" w:color="auto"/>
              <w:bottom w:val="single" w:sz="4" w:space="0" w:color="auto"/>
              <w:right w:val="single" w:sz="4" w:space="0" w:color="auto"/>
            </w:tcBorders>
            <w:hideMark/>
          </w:tcPr>
          <w:p w14:paraId="674BE66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i/>
                <w:iCs/>
                <w:sz w:val="18"/>
              </w:rPr>
            </w:pPr>
            <w:r w:rsidRPr="00D86E62">
              <w:rPr>
                <w:rFonts w:ascii="Arial" w:hAnsi="Arial"/>
                <w:i/>
                <w:iCs/>
                <w:sz w:val="18"/>
              </w:rPr>
              <w:t>IAB-MT type 2-O</w:t>
            </w:r>
          </w:p>
          <w:p w14:paraId="65D3452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eastAsia="Yu Gothic UI" w:hAnsi="Arial"/>
                <w:sz w:val="18"/>
              </w:rPr>
            </w:pPr>
          </w:p>
        </w:tc>
        <w:tc>
          <w:tcPr>
            <w:tcW w:w="3330" w:type="dxa"/>
            <w:tcBorders>
              <w:top w:val="single" w:sz="4" w:space="0" w:color="auto"/>
              <w:left w:val="single" w:sz="4" w:space="0" w:color="auto"/>
              <w:bottom w:val="single" w:sz="4" w:space="0" w:color="auto"/>
              <w:right w:val="single" w:sz="4" w:space="0" w:color="auto"/>
            </w:tcBorders>
          </w:tcPr>
          <w:p w14:paraId="7511B2E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24.15 GHz &lt; f </w:t>
            </w:r>
            <w:r w:rsidRPr="00D86E62">
              <w:rPr>
                <w:rFonts w:ascii="Arial" w:hAnsi="Arial" w:cs="Arial"/>
                <w:sz w:val="18"/>
              </w:rPr>
              <w:t>≤</w:t>
            </w:r>
            <w:r w:rsidRPr="00D86E62">
              <w:rPr>
                <w:rFonts w:ascii="Arial" w:hAnsi="Arial"/>
                <w:sz w:val="18"/>
              </w:rPr>
              <w:t xml:space="preserve"> 29.5 GHz: </w:t>
            </w:r>
            <w:r w:rsidRPr="00D86E62">
              <w:rPr>
                <w:rFonts w:ascii="Arial" w:hAnsi="Arial" w:cs="Arial"/>
                <w:sz w:val="18"/>
              </w:rPr>
              <w:t xml:space="preserve">± 6 </w:t>
            </w:r>
            <w:r w:rsidRPr="00D86E62">
              <w:rPr>
                <w:rFonts w:ascii="Arial" w:hAnsi="Arial"/>
                <w:sz w:val="18"/>
              </w:rPr>
              <w:t>dB</w:t>
            </w:r>
          </w:p>
          <w:p w14:paraId="430A174C" w14:textId="77777777" w:rsidR="00D86E62" w:rsidRPr="00D86E62" w:rsidDel="00D86E62" w:rsidRDefault="00D86E62" w:rsidP="00D86E62">
            <w:pPr>
              <w:keepNext/>
              <w:keepLines/>
              <w:overflowPunct w:val="0"/>
              <w:autoSpaceDE w:val="0"/>
              <w:autoSpaceDN w:val="0"/>
              <w:adjustRightInd w:val="0"/>
              <w:spacing w:after="0"/>
              <w:jc w:val="center"/>
              <w:textAlignment w:val="baseline"/>
              <w:rPr>
                <w:del w:id="196" w:author="Nokia - Bartlomiej Golebiowski" w:date="2021-08-05T18:39:00Z"/>
                <w:rFonts w:ascii="Arial" w:hAnsi="Arial"/>
                <w:sz w:val="18"/>
              </w:rPr>
            </w:pPr>
            <w:r w:rsidRPr="00D86E62">
              <w:rPr>
                <w:rFonts w:ascii="Arial" w:hAnsi="Arial"/>
                <w:sz w:val="18"/>
              </w:rPr>
              <w:t xml:space="preserve">37 GHz &lt; f </w:t>
            </w:r>
            <w:r w:rsidRPr="00D86E62">
              <w:rPr>
                <w:rFonts w:ascii="Arial" w:hAnsi="Arial" w:cs="Arial"/>
                <w:sz w:val="18"/>
              </w:rPr>
              <w:t>≤</w:t>
            </w:r>
            <w:r w:rsidRPr="00D86E62">
              <w:rPr>
                <w:rFonts w:ascii="Arial" w:hAnsi="Arial"/>
                <w:sz w:val="18"/>
              </w:rPr>
              <w:t xml:space="preserve"> 43.5 GHz: </w:t>
            </w:r>
            <w:r w:rsidRPr="00D86E62">
              <w:rPr>
                <w:rFonts w:ascii="Arial" w:hAnsi="Arial" w:cs="Arial"/>
                <w:sz w:val="18"/>
              </w:rPr>
              <w:t>± 6</w:t>
            </w:r>
            <w:r w:rsidRPr="00D86E62">
              <w:rPr>
                <w:rFonts w:ascii="Arial" w:hAnsi="Arial"/>
                <w:sz w:val="18"/>
              </w:rPr>
              <w:t xml:space="preserve"> dB</w:t>
            </w:r>
          </w:p>
          <w:p w14:paraId="752C9958" w14:textId="77777777" w:rsidR="00D86E62" w:rsidRPr="00D86E62" w:rsidDel="00D86E62" w:rsidRDefault="00D86E62" w:rsidP="00D86E62">
            <w:pPr>
              <w:keepNext/>
              <w:keepLines/>
              <w:overflowPunct w:val="0"/>
              <w:autoSpaceDE w:val="0"/>
              <w:autoSpaceDN w:val="0"/>
              <w:adjustRightInd w:val="0"/>
              <w:spacing w:after="0"/>
              <w:jc w:val="center"/>
              <w:textAlignment w:val="baseline"/>
              <w:rPr>
                <w:del w:id="197" w:author="Nokia - Bartlomiej Golebiowski" w:date="2021-08-05T18:39:00Z"/>
                <w:rFonts w:ascii="Arial" w:hAnsi="Arial"/>
                <w:sz w:val="18"/>
              </w:rPr>
            </w:pPr>
            <w:del w:id="198" w:author="Nokia - Bartlomiej Golebiowski" w:date="2021-08-05T18:39:00Z">
              <w:r w:rsidRPr="00D86E62" w:rsidDel="00D86E62">
                <w:rPr>
                  <w:rFonts w:ascii="Arial" w:hAnsi="Arial"/>
                  <w:sz w:val="18"/>
                </w:rPr>
                <w:delText>…</w:delText>
              </w:r>
            </w:del>
          </w:p>
          <w:p w14:paraId="4B03C3E6"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p>
        </w:tc>
      </w:tr>
    </w:tbl>
    <w:p w14:paraId="141C12E9" w14:textId="77777777" w:rsidR="00D86E62" w:rsidRDefault="00D86E62">
      <w:pPr>
        <w:rPr>
          <w:noProof/>
          <w:color w:val="FF0000"/>
          <w:sz w:val="28"/>
          <w:szCs w:val="28"/>
        </w:rPr>
      </w:pPr>
    </w:p>
    <w:p w14:paraId="3FB55C78" w14:textId="198C0AB8" w:rsidR="00C372F4" w:rsidRDefault="00C372F4">
      <w:pPr>
        <w:rPr>
          <w:noProof/>
          <w:color w:val="FF0000"/>
          <w:sz w:val="28"/>
          <w:szCs w:val="28"/>
        </w:rPr>
      </w:pPr>
      <w:r w:rsidRPr="00C372F4">
        <w:rPr>
          <w:noProof/>
          <w:color w:val="FF0000"/>
          <w:sz w:val="28"/>
          <w:szCs w:val="28"/>
        </w:rPr>
        <w:t>&lt;Next modified section&gt;</w:t>
      </w:r>
    </w:p>
    <w:p w14:paraId="6C6654F5" w14:textId="77777777" w:rsidR="00D86E62" w:rsidRPr="00D86E62" w:rsidRDefault="00D86E62" w:rsidP="00D86E62">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199" w:name="_Toc75165222"/>
      <w:bookmarkStart w:id="200" w:name="_Toc75333973"/>
      <w:bookmarkStart w:id="201" w:name="_Toc75508165"/>
      <w:bookmarkStart w:id="202" w:name="_Toc75815904"/>
      <w:bookmarkStart w:id="203" w:name="_Toc76541062"/>
      <w:bookmarkStart w:id="204" w:name="_Toc76541629"/>
      <w:r w:rsidRPr="00D86E62">
        <w:rPr>
          <w:rFonts w:ascii="Arial" w:hAnsi="Arial"/>
          <w:sz w:val="28"/>
          <w:lang w:eastAsia="sv-SE"/>
        </w:rPr>
        <w:t>6.3.1</w:t>
      </w:r>
      <w:r w:rsidRPr="00D86E62">
        <w:rPr>
          <w:rFonts w:ascii="Arial" w:hAnsi="Arial"/>
          <w:sz w:val="28"/>
          <w:lang w:eastAsia="sv-SE"/>
        </w:rPr>
        <w:tab/>
        <w:t>Definition and applicability</w:t>
      </w:r>
      <w:bookmarkEnd w:id="199"/>
      <w:bookmarkEnd w:id="200"/>
      <w:bookmarkEnd w:id="201"/>
      <w:bookmarkEnd w:id="202"/>
      <w:bookmarkEnd w:id="203"/>
      <w:bookmarkEnd w:id="204"/>
    </w:p>
    <w:p w14:paraId="2CD61BAA" w14:textId="77777777" w:rsidR="00D86E62" w:rsidRPr="00D86E62" w:rsidRDefault="00D86E62" w:rsidP="00D86E62">
      <w:pPr>
        <w:overflowPunct w:val="0"/>
        <w:autoSpaceDE w:val="0"/>
        <w:autoSpaceDN w:val="0"/>
        <w:adjustRightInd w:val="0"/>
        <w:textAlignment w:val="baseline"/>
        <w:rPr>
          <w:lang w:eastAsia="zh-CN"/>
        </w:rPr>
      </w:pPr>
      <w:r w:rsidRPr="00D86E62">
        <w:rPr>
          <w:lang w:eastAsia="zh-CN"/>
        </w:rPr>
        <w:t xml:space="preserve">OTA IAB output power is declared as the TRP radiated requirement, with the output power accuracy requirement defined at the RIB </w:t>
      </w:r>
      <w:r w:rsidRPr="00D86E62">
        <w:rPr>
          <w:snapToGrid w:val="0"/>
        </w:rPr>
        <w:t xml:space="preserve">during the </w:t>
      </w:r>
      <w:r w:rsidRPr="00D86E62">
        <w:rPr>
          <w:i/>
          <w:snapToGrid w:val="0"/>
        </w:rPr>
        <w:t>transmitter ON period</w:t>
      </w:r>
      <w:r w:rsidRPr="00D86E62">
        <w:rPr>
          <w:lang w:eastAsia="zh-CN"/>
        </w:rPr>
        <w:t xml:space="preserve">. TRP does not change with beamforming settings as long as the </w:t>
      </w:r>
      <w:r w:rsidRPr="00D86E62">
        <w:rPr>
          <w:i/>
          <w:iCs/>
          <w:lang w:eastAsia="zh-CN"/>
        </w:rPr>
        <w:t>beam peak direction</w:t>
      </w:r>
      <w:r w:rsidRPr="00D86E62">
        <w:rPr>
          <w:lang w:eastAsia="zh-CN"/>
        </w:rPr>
        <w:t xml:space="preserve"> is within the </w:t>
      </w:r>
      <w:r w:rsidRPr="00D86E62">
        <w:rPr>
          <w:i/>
          <w:iCs/>
          <w:lang w:eastAsia="zh-CN"/>
        </w:rPr>
        <w:t>OTA peak directions set</w:t>
      </w:r>
      <w:r w:rsidRPr="00D86E62">
        <w:rPr>
          <w:lang w:eastAsia="zh-CN"/>
        </w:rPr>
        <w:t xml:space="preserve">. Thus the TRP accuracy requirement must be met for any beamforming setting for which the </w:t>
      </w:r>
      <w:r w:rsidRPr="00D86E62">
        <w:rPr>
          <w:i/>
          <w:iCs/>
          <w:lang w:eastAsia="zh-CN"/>
        </w:rPr>
        <w:t>beam peak direction</w:t>
      </w:r>
      <w:r w:rsidRPr="00D86E62">
        <w:rPr>
          <w:lang w:eastAsia="zh-CN"/>
        </w:rPr>
        <w:t xml:space="preserve"> is within the </w:t>
      </w:r>
      <w:r w:rsidRPr="00D86E62">
        <w:rPr>
          <w:i/>
          <w:iCs/>
          <w:lang w:eastAsia="zh-CN"/>
        </w:rPr>
        <w:t>OTA peak directions set</w:t>
      </w:r>
      <w:r w:rsidRPr="00D86E62">
        <w:rPr>
          <w:lang w:eastAsia="zh-CN"/>
        </w:rPr>
        <w:t>. Declarations are made separately for IAB-DU and IAB-MT.</w:t>
      </w:r>
    </w:p>
    <w:p w14:paraId="2CF01F74" w14:textId="77777777" w:rsidR="00D86E62" w:rsidRPr="00D86E62" w:rsidRDefault="00D86E62" w:rsidP="00D86E62">
      <w:pPr>
        <w:overflowPunct w:val="0"/>
        <w:autoSpaceDE w:val="0"/>
        <w:autoSpaceDN w:val="0"/>
        <w:adjustRightInd w:val="0"/>
        <w:textAlignment w:val="baseline"/>
      </w:pPr>
      <w:r w:rsidRPr="00D86E62">
        <w:t xml:space="preserve">The IAB </w:t>
      </w:r>
      <w:r w:rsidRPr="00D86E62">
        <w:rPr>
          <w:i/>
        </w:rPr>
        <w:t>rated carrier TRP output power</w:t>
      </w:r>
      <w:r w:rsidRPr="00D86E62">
        <w:t xml:space="preserve"> for </w:t>
      </w:r>
      <w:r w:rsidRPr="00D86E62">
        <w:rPr>
          <w:i/>
        </w:rPr>
        <w:t xml:space="preserve">IAB type 1-O </w:t>
      </w:r>
      <w:r w:rsidRPr="00D86E62">
        <w:t xml:space="preserve">shall be within limits as specified in table 6.3.1-1 for </w:t>
      </w:r>
      <w:r w:rsidRPr="00D86E62">
        <w:rPr>
          <w:i/>
          <w:iCs/>
        </w:rPr>
        <w:t>IAB-DU type 1-O</w:t>
      </w:r>
      <w:r w:rsidRPr="00D86E62">
        <w:t xml:space="preserve"> and in table 6.3.1-2 for </w:t>
      </w:r>
      <w:r w:rsidRPr="00D86E62">
        <w:rPr>
          <w:i/>
          <w:iCs/>
        </w:rPr>
        <w:t>IAB-MT type 1-O</w:t>
      </w:r>
      <w:r w:rsidRPr="00D86E62">
        <w:t>.</w:t>
      </w:r>
    </w:p>
    <w:p w14:paraId="12F35EB0" w14:textId="77777777" w:rsidR="00D86E62" w:rsidRPr="00D86E62" w:rsidRDefault="00D86E62" w:rsidP="00D86E62">
      <w:pPr>
        <w:keepNext/>
        <w:keepLines/>
        <w:overflowPunct w:val="0"/>
        <w:autoSpaceDE w:val="0"/>
        <w:autoSpaceDN w:val="0"/>
        <w:adjustRightInd w:val="0"/>
        <w:spacing w:before="60"/>
        <w:jc w:val="center"/>
        <w:textAlignment w:val="baseline"/>
        <w:rPr>
          <w:rFonts w:ascii="Arial" w:hAnsi="Arial"/>
          <w:b/>
        </w:rPr>
      </w:pPr>
      <w:r w:rsidRPr="00D86E62">
        <w:rPr>
          <w:rFonts w:ascii="Arial" w:hAnsi="Arial"/>
          <w:b/>
        </w:rPr>
        <w:t xml:space="preserve">Table 6.3.1-1: IAB-DU </w:t>
      </w:r>
      <w:r w:rsidRPr="00D86E62">
        <w:rPr>
          <w:rFonts w:ascii="Arial" w:hAnsi="Arial"/>
          <w:b/>
          <w:i/>
        </w:rPr>
        <w:t xml:space="preserve">rated carrier TRP output power </w:t>
      </w:r>
      <w:r w:rsidRPr="00D86E62">
        <w:rPr>
          <w:rFonts w:ascii="Arial" w:hAnsi="Arial"/>
          <w:b/>
        </w:rPr>
        <w:t xml:space="preserve">limits for </w:t>
      </w:r>
      <w:r w:rsidRPr="00D86E62">
        <w:rPr>
          <w:rFonts w:ascii="Arial" w:hAnsi="Arial"/>
          <w:b/>
          <w:i/>
        </w:rPr>
        <w:t>IAB-DU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D86E62" w:rsidRPr="00D86E62" w14:paraId="4F88C71C"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D844C9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IAB-DU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777B481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P</w:t>
            </w:r>
            <w:r w:rsidRPr="00D86E62">
              <w:rPr>
                <w:rFonts w:ascii="Arial" w:hAnsi="Arial"/>
                <w:b/>
                <w:sz w:val="18"/>
                <w:vertAlign w:val="subscript"/>
              </w:rPr>
              <w:t>rated,c,TRP</w:t>
            </w:r>
          </w:p>
        </w:tc>
      </w:tr>
      <w:tr w:rsidR="00D86E62" w:rsidRPr="00D86E62" w14:paraId="0F844615"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D4B5EA7"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Wide Area IAB-DU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F7B1292" w14:textId="76DBFFA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w:t>
            </w:r>
            <w:ins w:id="205" w:author="Nokia - Bartlomiej Golebiowski" w:date="2021-08-05T18:41:00Z">
              <w:r>
                <w:rPr>
                  <w:rFonts w:ascii="Arial" w:hAnsi="Arial"/>
                  <w:sz w:val="18"/>
                </w:rPr>
                <w:t>N</w:t>
              </w:r>
            </w:ins>
            <w:del w:id="206" w:author="Nokia - Bartlomiej Golebiowski" w:date="2021-08-05T18:41:00Z">
              <w:r w:rsidRPr="00D86E62" w:rsidDel="00D86E62">
                <w:rPr>
                  <w:rFonts w:ascii="Arial" w:hAnsi="Arial"/>
                  <w:sz w:val="18"/>
                </w:rPr>
                <w:delText>n</w:delText>
              </w:r>
            </w:del>
            <w:r w:rsidRPr="00D86E62">
              <w:rPr>
                <w:rFonts w:ascii="Arial" w:hAnsi="Arial"/>
                <w:sz w:val="18"/>
              </w:rPr>
              <w:t>ote)</w:t>
            </w:r>
          </w:p>
        </w:tc>
      </w:tr>
      <w:tr w:rsidR="00D86E62" w:rsidRPr="00D86E62" w14:paraId="7FCA5F3C"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0813B57"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Medium Range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8CE5CC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+ 47 dBm</w:t>
            </w:r>
          </w:p>
        </w:tc>
      </w:tr>
      <w:tr w:rsidR="00D86E62" w:rsidRPr="00D86E62" w14:paraId="6DE8748F"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11B4874C"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Local Area IAB-DU</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55B723E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+ 33 dBm</w:t>
            </w:r>
          </w:p>
        </w:tc>
      </w:tr>
      <w:tr w:rsidR="00D86E62" w:rsidRPr="00D86E62" w14:paraId="04AB9AFA" w14:textId="77777777" w:rsidTr="003C41D9">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9CC7B87" w14:textId="77777777" w:rsidR="00D86E62" w:rsidRPr="00D86E62" w:rsidRDefault="00D86E62" w:rsidP="00D86E62">
            <w:pPr>
              <w:keepNext/>
              <w:keepLines/>
              <w:overflowPunct w:val="0"/>
              <w:autoSpaceDE w:val="0"/>
              <w:autoSpaceDN w:val="0"/>
              <w:adjustRightInd w:val="0"/>
              <w:spacing w:after="0"/>
              <w:ind w:left="851" w:hanging="851"/>
              <w:textAlignment w:val="baseline"/>
              <w:rPr>
                <w:rFonts w:ascii="Arial" w:hAnsi="Arial"/>
                <w:sz w:val="18"/>
              </w:rPr>
            </w:pPr>
            <w:r w:rsidRPr="00D86E62">
              <w:rPr>
                <w:rFonts w:ascii="Arial" w:hAnsi="Arial"/>
                <w:sz w:val="18"/>
              </w:rPr>
              <w:t>NOTE:</w:t>
            </w:r>
            <w:r w:rsidRPr="00D86E62">
              <w:rPr>
                <w:rFonts w:ascii="Arial" w:hAnsi="Arial"/>
                <w:sz w:val="18"/>
              </w:rPr>
              <w:tab/>
              <w:t xml:space="preserve">There is no upper limit for the </w:t>
            </w:r>
            <w:r w:rsidRPr="00D86E62">
              <w:rPr>
                <w:rFonts w:ascii="Arial" w:hAnsi="Arial"/>
                <w:bCs/>
                <w:sz w:val="18"/>
              </w:rPr>
              <w:t>P</w:t>
            </w:r>
            <w:r w:rsidRPr="00D86E62">
              <w:rPr>
                <w:rFonts w:ascii="Arial" w:hAnsi="Arial"/>
                <w:bCs/>
                <w:sz w:val="18"/>
                <w:vertAlign w:val="subscript"/>
              </w:rPr>
              <w:t>rated,c,TRP</w:t>
            </w:r>
            <w:r w:rsidRPr="00D86E62">
              <w:rPr>
                <w:rFonts w:ascii="Arial" w:hAnsi="Arial"/>
                <w:sz w:val="18"/>
              </w:rPr>
              <w:t xml:space="preserve"> of the Wide Area IAB-DU</w:t>
            </w:r>
          </w:p>
        </w:tc>
      </w:tr>
    </w:tbl>
    <w:p w14:paraId="46650D63" w14:textId="77777777" w:rsidR="00D86E62" w:rsidRPr="00D86E62" w:rsidRDefault="00D86E62" w:rsidP="00D86E62">
      <w:pPr>
        <w:overflowPunct w:val="0"/>
        <w:autoSpaceDE w:val="0"/>
        <w:autoSpaceDN w:val="0"/>
        <w:adjustRightInd w:val="0"/>
        <w:textAlignment w:val="baseline"/>
        <w:rPr>
          <w:lang w:eastAsia="zh-CN"/>
        </w:rPr>
      </w:pPr>
    </w:p>
    <w:p w14:paraId="2DBF5B05" w14:textId="77777777" w:rsidR="00D86E62" w:rsidRPr="00D86E62" w:rsidRDefault="00D86E62" w:rsidP="00D86E62">
      <w:pPr>
        <w:keepNext/>
        <w:keepLines/>
        <w:overflowPunct w:val="0"/>
        <w:autoSpaceDE w:val="0"/>
        <w:autoSpaceDN w:val="0"/>
        <w:adjustRightInd w:val="0"/>
        <w:spacing w:before="60"/>
        <w:jc w:val="center"/>
        <w:textAlignment w:val="baseline"/>
        <w:rPr>
          <w:rFonts w:ascii="Arial" w:hAnsi="Arial"/>
          <w:b/>
        </w:rPr>
      </w:pPr>
      <w:r w:rsidRPr="00D86E62">
        <w:rPr>
          <w:rFonts w:ascii="Arial" w:hAnsi="Arial"/>
          <w:b/>
        </w:rPr>
        <w:t xml:space="preserve">Table 6.3.1-2: IAB-MT </w:t>
      </w:r>
      <w:r w:rsidRPr="00D86E62">
        <w:rPr>
          <w:rFonts w:ascii="Arial" w:hAnsi="Arial"/>
          <w:b/>
          <w:i/>
        </w:rPr>
        <w:t xml:space="preserve">rated carrier TRP output power </w:t>
      </w:r>
      <w:r w:rsidRPr="00D86E62">
        <w:rPr>
          <w:rFonts w:ascii="Arial" w:hAnsi="Arial"/>
          <w:b/>
        </w:rPr>
        <w:t xml:space="preserve">limits for </w:t>
      </w:r>
      <w:r w:rsidRPr="00D86E62">
        <w:rPr>
          <w:rFonts w:ascii="Arial" w:hAnsi="Arial"/>
          <w:b/>
          <w:i/>
        </w:rPr>
        <w:t>IAB-MT type 1-O</w:t>
      </w:r>
    </w:p>
    <w:tbl>
      <w:tblPr>
        <w:tblW w:w="0" w:type="auto"/>
        <w:jc w:val="center"/>
        <w:tblLayout w:type="fixed"/>
        <w:tblCellMar>
          <w:left w:w="28" w:type="dxa"/>
        </w:tblCellMar>
        <w:tblLook w:val="04A0" w:firstRow="1" w:lastRow="0" w:firstColumn="1" w:lastColumn="0" w:noHBand="0" w:noVBand="1"/>
      </w:tblPr>
      <w:tblGrid>
        <w:gridCol w:w="2632"/>
        <w:gridCol w:w="5508"/>
      </w:tblGrid>
      <w:tr w:rsidR="00D86E62" w:rsidRPr="00D86E62" w14:paraId="6FBB9250"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2113904E"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IAB-MT class</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693D0BD"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b/>
                <w:sz w:val="18"/>
              </w:rPr>
            </w:pPr>
            <w:r w:rsidRPr="00D86E62">
              <w:rPr>
                <w:rFonts w:ascii="Arial" w:hAnsi="Arial"/>
                <w:b/>
                <w:sz w:val="18"/>
              </w:rPr>
              <w:t>P</w:t>
            </w:r>
            <w:r w:rsidRPr="00D86E62">
              <w:rPr>
                <w:rFonts w:ascii="Arial" w:hAnsi="Arial"/>
                <w:b/>
                <w:sz w:val="18"/>
                <w:vertAlign w:val="subscript"/>
              </w:rPr>
              <w:t>rated,c,TRP</w:t>
            </w:r>
          </w:p>
        </w:tc>
      </w:tr>
      <w:tr w:rsidR="00D86E62" w:rsidRPr="00D86E62" w14:paraId="4CCA67D0"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09E8F4FC"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Wide Area IAB-MT </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490B2D01" w14:textId="70EB99E8"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w:t>
            </w:r>
            <w:ins w:id="207" w:author="Nokia - Bartlomiej Golebiowski" w:date="2021-08-05T18:41:00Z">
              <w:r>
                <w:rPr>
                  <w:rFonts w:ascii="Arial" w:hAnsi="Arial"/>
                  <w:sz w:val="18"/>
                </w:rPr>
                <w:t>N</w:t>
              </w:r>
            </w:ins>
            <w:del w:id="208" w:author="Nokia - Bartlomiej Golebiowski" w:date="2021-08-05T18:41:00Z">
              <w:r w:rsidRPr="00D86E62" w:rsidDel="00D86E62">
                <w:rPr>
                  <w:rFonts w:ascii="Arial" w:hAnsi="Arial"/>
                  <w:sz w:val="18"/>
                </w:rPr>
                <w:delText>n</w:delText>
              </w:r>
            </w:del>
            <w:r w:rsidRPr="00D86E62">
              <w:rPr>
                <w:rFonts w:ascii="Arial" w:hAnsi="Arial"/>
                <w:sz w:val="18"/>
              </w:rPr>
              <w:t>ote)</w:t>
            </w:r>
          </w:p>
        </w:tc>
      </w:tr>
      <w:tr w:rsidR="00D86E62" w:rsidRPr="00D86E62" w14:paraId="64CEB127" w14:textId="77777777" w:rsidTr="003C41D9">
        <w:trPr>
          <w:jc w:val="center"/>
        </w:trPr>
        <w:tc>
          <w:tcPr>
            <w:tcW w:w="2632"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0BFD7859"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Local Area IAB-MT</w:t>
            </w:r>
          </w:p>
        </w:tc>
        <w:tc>
          <w:tcPr>
            <w:tcW w:w="5508" w:type="dxa"/>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tcPr>
          <w:p w14:paraId="15FEA362" w14:textId="77777777" w:rsidR="00D86E62" w:rsidRPr="00D86E62" w:rsidRDefault="00D86E62" w:rsidP="00D86E62">
            <w:pPr>
              <w:keepNext/>
              <w:keepLines/>
              <w:overflowPunct w:val="0"/>
              <w:autoSpaceDE w:val="0"/>
              <w:autoSpaceDN w:val="0"/>
              <w:adjustRightInd w:val="0"/>
              <w:spacing w:after="0"/>
              <w:jc w:val="center"/>
              <w:textAlignment w:val="baseline"/>
              <w:rPr>
                <w:rFonts w:ascii="Arial" w:hAnsi="Arial"/>
                <w:sz w:val="18"/>
              </w:rPr>
            </w:pPr>
            <w:r w:rsidRPr="00D86E62">
              <w:rPr>
                <w:rFonts w:ascii="Arial" w:hAnsi="Arial"/>
                <w:sz w:val="18"/>
              </w:rPr>
              <w:t xml:space="preserve">≤ 24 dBm </w:t>
            </w:r>
            <w:r w:rsidRPr="00D86E62">
              <w:rPr>
                <w:rFonts w:ascii="Arial" w:hAnsi="Arial"/>
                <w:sz w:val="18"/>
                <w:lang w:eastAsia="ja-JP"/>
              </w:rPr>
              <w:t>+ 10log(</w:t>
            </w:r>
            <w:r w:rsidRPr="00D86E62">
              <w:rPr>
                <w:rFonts w:ascii="Arial" w:eastAsia="Yu Gothic UI" w:hAnsi="Arial"/>
                <w:iCs/>
                <w:sz w:val="18"/>
                <w:lang w:eastAsia="ja-JP"/>
              </w:rPr>
              <w:t>N</w:t>
            </w:r>
            <w:r w:rsidRPr="00D86E62">
              <w:rPr>
                <w:rFonts w:ascii="Arial" w:eastAsia="Yu Gothic UI" w:hAnsi="Arial"/>
                <w:iCs/>
                <w:sz w:val="18"/>
                <w:vertAlign w:val="subscript"/>
                <w:lang w:eastAsia="ja-JP"/>
              </w:rPr>
              <w:t>TXU,counted</w:t>
            </w:r>
            <w:r w:rsidRPr="00D86E62">
              <w:rPr>
                <w:rFonts w:ascii="Arial" w:hAnsi="Arial"/>
                <w:sz w:val="18"/>
                <w:lang w:eastAsia="ja-JP"/>
              </w:rPr>
              <w:t>)</w:t>
            </w:r>
          </w:p>
        </w:tc>
      </w:tr>
      <w:tr w:rsidR="00D86E62" w:rsidRPr="00D86E62" w14:paraId="096FB0E8" w14:textId="77777777" w:rsidTr="003C41D9">
        <w:trPr>
          <w:jc w:val="center"/>
        </w:trPr>
        <w:tc>
          <w:tcPr>
            <w:tcW w:w="8140" w:type="dxa"/>
            <w:gridSpan w:val="2"/>
            <w:tcBorders>
              <w:top w:val="single" w:sz="6" w:space="0" w:color="000000"/>
              <w:left w:val="single" w:sz="6" w:space="0" w:color="000000"/>
              <w:bottom w:val="single" w:sz="6" w:space="0" w:color="000000"/>
              <w:right w:val="single" w:sz="6" w:space="0" w:color="000000"/>
            </w:tcBorders>
            <w:tcMar>
              <w:top w:w="15" w:type="dxa"/>
              <w:left w:w="28" w:type="dxa"/>
              <w:bottom w:w="0" w:type="dxa"/>
              <w:right w:w="108" w:type="dxa"/>
            </w:tcMar>
            <w:hideMark/>
          </w:tcPr>
          <w:p w14:paraId="686F1B1A" w14:textId="77777777" w:rsidR="00D86E62" w:rsidRPr="00D86E62" w:rsidRDefault="00D86E62" w:rsidP="00D86E62">
            <w:pPr>
              <w:keepNext/>
              <w:keepLines/>
              <w:overflowPunct w:val="0"/>
              <w:autoSpaceDE w:val="0"/>
              <w:autoSpaceDN w:val="0"/>
              <w:adjustRightInd w:val="0"/>
              <w:spacing w:after="0"/>
              <w:ind w:left="851" w:hanging="851"/>
              <w:textAlignment w:val="baseline"/>
              <w:rPr>
                <w:rFonts w:ascii="Arial" w:hAnsi="Arial"/>
                <w:sz w:val="18"/>
              </w:rPr>
            </w:pPr>
            <w:r w:rsidRPr="00D86E62">
              <w:rPr>
                <w:rFonts w:ascii="Arial" w:hAnsi="Arial"/>
                <w:sz w:val="18"/>
              </w:rPr>
              <w:t>NOTE:</w:t>
            </w:r>
            <w:r w:rsidRPr="00D86E62">
              <w:rPr>
                <w:rFonts w:ascii="Arial" w:hAnsi="Arial"/>
                <w:sz w:val="18"/>
              </w:rPr>
              <w:tab/>
              <w:t xml:space="preserve">There is no upper limit for the </w:t>
            </w:r>
            <w:r w:rsidRPr="00D86E62">
              <w:rPr>
                <w:rFonts w:ascii="Arial" w:hAnsi="Arial"/>
                <w:bCs/>
                <w:sz w:val="18"/>
              </w:rPr>
              <w:t>P</w:t>
            </w:r>
            <w:r w:rsidRPr="00D86E62">
              <w:rPr>
                <w:rFonts w:ascii="Arial" w:hAnsi="Arial"/>
                <w:bCs/>
                <w:sz w:val="18"/>
                <w:vertAlign w:val="subscript"/>
              </w:rPr>
              <w:t>rated,c,TRP</w:t>
            </w:r>
            <w:r w:rsidRPr="00D86E62">
              <w:rPr>
                <w:rFonts w:ascii="Arial" w:hAnsi="Arial"/>
                <w:sz w:val="18"/>
              </w:rPr>
              <w:t xml:space="preserve"> of the Wide Area IAB-MT.</w:t>
            </w:r>
          </w:p>
        </w:tc>
      </w:tr>
    </w:tbl>
    <w:p w14:paraId="1CE25C72" w14:textId="77777777" w:rsidR="00D86E62" w:rsidRPr="00D86E62" w:rsidRDefault="00D86E62" w:rsidP="00D86E62">
      <w:pPr>
        <w:overflowPunct w:val="0"/>
        <w:autoSpaceDE w:val="0"/>
        <w:autoSpaceDN w:val="0"/>
        <w:adjustRightInd w:val="0"/>
        <w:textAlignment w:val="baseline"/>
        <w:rPr>
          <w:lang w:eastAsia="zh-CN"/>
        </w:rPr>
      </w:pPr>
    </w:p>
    <w:p w14:paraId="330142AD" w14:textId="77777777" w:rsidR="00D86E62" w:rsidRPr="00D86E62" w:rsidRDefault="00D86E62" w:rsidP="00D86E62">
      <w:pPr>
        <w:overflowPunct w:val="0"/>
        <w:autoSpaceDE w:val="0"/>
        <w:autoSpaceDN w:val="0"/>
        <w:adjustRightInd w:val="0"/>
        <w:textAlignment w:val="baseline"/>
        <w:rPr>
          <w:lang w:eastAsia="zh-CN"/>
        </w:rPr>
      </w:pPr>
      <w:r w:rsidRPr="00D86E62">
        <w:t xml:space="preserve">There is no upper limit for the </w:t>
      </w:r>
      <w:r w:rsidRPr="00D86E62">
        <w:rPr>
          <w:i/>
          <w:lang w:eastAsia="zh-CN"/>
        </w:rPr>
        <w:t>rated carrier TRP output power</w:t>
      </w:r>
      <w:r w:rsidRPr="00D86E62">
        <w:rPr>
          <w:lang w:eastAsia="zh-CN"/>
        </w:rPr>
        <w:t xml:space="preserve"> of </w:t>
      </w:r>
      <w:r w:rsidRPr="00D86E62">
        <w:rPr>
          <w:i/>
          <w:lang w:eastAsia="zh-CN"/>
        </w:rPr>
        <w:t>IAB type 2-O</w:t>
      </w:r>
      <w:r w:rsidRPr="00D86E62">
        <w:rPr>
          <w:lang w:eastAsia="zh-CN"/>
        </w:rPr>
        <w:t>.</w:t>
      </w:r>
    </w:p>
    <w:p w14:paraId="5267C8B4" w14:textId="77777777" w:rsidR="00D86E62" w:rsidRPr="00D86E62" w:rsidRDefault="00D86E62" w:rsidP="00D86E62">
      <w:pPr>
        <w:overflowPunct w:val="0"/>
        <w:autoSpaceDE w:val="0"/>
        <w:autoSpaceDN w:val="0"/>
        <w:adjustRightInd w:val="0"/>
        <w:textAlignment w:val="baseline"/>
        <w:rPr>
          <w:lang w:eastAsia="zh-CN"/>
        </w:rPr>
      </w:pPr>
      <w:r w:rsidRPr="00D86E62">
        <w:rPr>
          <w:lang w:eastAsia="zh-CN"/>
        </w:rPr>
        <w:t>Despite the general requirements for the IAB output power described in clauses 6.3.2 – 6.3.3, additional regional requirements might be applicable.</w:t>
      </w:r>
    </w:p>
    <w:p w14:paraId="728B83C5" w14:textId="77777777" w:rsidR="00D86E62" w:rsidRPr="00D86E62" w:rsidRDefault="00D86E62" w:rsidP="00D86E62">
      <w:pPr>
        <w:keepLines/>
        <w:overflowPunct w:val="0"/>
        <w:autoSpaceDE w:val="0"/>
        <w:autoSpaceDN w:val="0"/>
        <w:adjustRightInd w:val="0"/>
        <w:ind w:left="1135" w:hanging="851"/>
        <w:textAlignment w:val="baseline"/>
      </w:pPr>
      <w:r w:rsidRPr="00D86E62">
        <w:t>NOTE:</w:t>
      </w:r>
      <w:r w:rsidRPr="00D86E62">
        <w:tab/>
        <w:t xml:space="preserve">In certain regions, power limits corresponding to IAB classes may apply for </w:t>
      </w:r>
      <w:r w:rsidRPr="00D86E62">
        <w:rPr>
          <w:i/>
        </w:rPr>
        <w:t>IAB type 2-O</w:t>
      </w:r>
      <w:r w:rsidRPr="00D86E62">
        <w:t>.</w:t>
      </w:r>
    </w:p>
    <w:p w14:paraId="2C83E83F" w14:textId="637ABE1B" w:rsidR="00D86E62" w:rsidRDefault="00D86E62">
      <w:pPr>
        <w:rPr>
          <w:noProof/>
          <w:color w:val="FF0000"/>
          <w:sz w:val="28"/>
          <w:szCs w:val="28"/>
        </w:rPr>
      </w:pPr>
      <w:r w:rsidRPr="00D86E62">
        <w:rPr>
          <w:noProof/>
          <w:color w:val="FF0000"/>
          <w:sz w:val="28"/>
          <w:szCs w:val="28"/>
        </w:rPr>
        <w:t>&lt;Next modified section&gt;</w:t>
      </w:r>
    </w:p>
    <w:p w14:paraId="0D974A7C" w14:textId="77777777" w:rsidR="00C372F4" w:rsidRPr="00C372F4" w:rsidRDefault="00C372F4" w:rsidP="00C372F4">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209" w:name="_Toc75333979"/>
      <w:bookmarkStart w:id="210" w:name="_Toc75508171"/>
      <w:bookmarkStart w:id="211" w:name="_Toc75815910"/>
      <w:bookmarkStart w:id="212" w:name="_Toc76541068"/>
      <w:bookmarkStart w:id="213" w:name="_Toc76541635"/>
      <w:r w:rsidRPr="00C372F4">
        <w:rPr>
          <w:rFonts w:ascii="Arial" w:hAnsi="Arial"/>
          <w:sz w:val="28"/>
          <w:lang w:eastAsia="sv-SE"/>
        </w:rPr>
        <w:t>6</w:t>
      </w:r>
      <w:r w:rsidRPr="00C372F4">
        <w:rPr>
          <w:rFonts w:ascii="Arial" w:hAnsi="Arial"/>
          <w:sz w:val="28"/>
          <w:lang w:eastAsia="zh-CN"/>
        </w:rPr>
        <w:t>.3.</w:t>
      </w:r>
      <w:r w:rsidRPr="00C372F4">
        <w:rPr>
          <w:rFonts w:ascii="Arial" w:hAnsi="Arial"/>
          <w:sz w:val="28"/>
          <w:lang w:eastAsia="sv-SE"/>
        </w:rPr>
        <w:t>5</w:t>
      </w:r>
      <w:r w:rsidRPr="00C372F4">
        <w:rPr>
          <w:rFonts w:ascii="Arial" w:hAnsi="Arial"/>
          <w:sz w:val="28"/>
          <w:lang w:eastAsia="sv-SE"/>
        </w:rPr>
        <w:tab/>
        <w:t>Test requirement</w:t>
      </w:r>
      <w:bookmarkEnd w:id="209"/>
      <w:bookmarkEnd w:id="210"/>
      <w:bookmarkEnd w:id="211"/>
      <w:bookmarkEnd w:id="212"/>
      <w:bookmarkEnd w:id="213"/>
    </w:p>
    <w:p w14:paraId="00112A4D" w14:textId="77777777" w:rsidR="00C372F4" w:rsidRPr="00C372F4" w:rsidRDefault="00C372F4" w:rsidP="00C372F4">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14" w:name="_Toc75333980"/>
      <w:bookmarkStart w:id="215" w:name="_Toc75508172"/>
      <w:bookmarkStart w:id="216" w:name="_Toc75815911"/>
      <w:bookmarkStart w:id="217" w:name="_Toc76541069"/>
      <w:bookmarkStart w:id="218" w:name="_Toc76541636"/>
      <w:r w:rsidRPr="00C372F4">
        <w:rPr>
          <w:rFonts w:ascii="Arial" w:hAnsi="Arial"/>
          <w:sz w:val="24"/>
          <w:lang w:eastAsia="sv-SE"/>
        </w:rPr>
        <w:t>6.3.5.1</w:t>
      </w:r>
      <w:r w:rsidRPr="00C372F4">
        <w:rPr>
          <w:rFonts w:ascii="Arial" w:hAnsi="Arial"/>
          <w:sz w:val="24"/>
          <w:lang w:eastAsia="sv-SE"/>
        </w:rPr>
        <w:tab/>
      </w:r>
      <w:r w:rsidRPr="00C372F4">
        <w:rPr>
          <w:rFonts w:ascii="Arial" w:hAnsi="Arial"/>
          <w:i/>
          <w:iCs/>
          <w:sz w:val="24"/>
          <w:lang w:eastAsia="sv-SE"/>
          <w:rPrChange w:id="219" w:author="Nokia - Bartlomiej Golebiowski" w:date="2021-07-28T15:25:00Z">
            <w:rPr>
              <w:lang w:eastAsia="sv-SE"/>
            </w:rPr>
          </w:rPrChange>
        </w:rPr>
        <w:t>IAB type 1-O</w:t>
      </w:r>
      <w:bookmarkEnd w:id="214"/>
      <w:bookmarkEnd w:id="215"/>
      <w:bookmarkEnd w:id="216"/>
      <w:bookmarkEnd w:id="217"/>
      <w:bookmarkEnd w:id="218"/>
    </w:p>
    <w:p w14:paraId="2D9088BE" w14:textId="77777777" w:rsidR="00C372F4" w:rsidRPr="00C372F4" w:rsidRDefault="00C372F4" w:rsidP="00C372F4">
      <w:pPr>
        <w:overflowPunct w:val="0"/>
        <w:autoSpaceDE w:val="0"/>
        <w:autoSpaceDN w:val="0"/>
        <w:adjustRightInd w:val="0"/>
        <w:textAlignment w:val="baseline"/>
      </w:pPr>
      <w:r w:rsidRPr="00C372F4">
        <w:t xml:space="preserve">The </w:t>
      </w:r>
      <w:r w:rsidRPr="00C372F4">
        <w:rPr>
          <w:rFonts w:hint="eastAsia"/>
          <w:lang w:eastAsia="zh-CN"/>
        </w:rPr>
        <w:t xml:space="preserve">final </w:t>
      </w:r>
      <w:r w:rsidRPr="00C372F4">
        <w:t>TRP measurement result in clause 6.3.4.2 shall remain:</w:t>
      </w:r>
    </w:p>
    <w:p w14:paraId="1CDAA06B"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 xml:space="preserve">within +3.4 dB and -3.4 dB of the manufacturer's </w:t>
      </w:r>
      <w:r w:rsidRPr="00C372F4">
        <w:rPr>
          <w:lang w:eastAsia="zh-CN"/>
        </w:rPr>
        <w:t xml:space="preserve">declared </w:t>
      </w:r>
      <w:r w:rsidRPr="00C372F4">
        <w:rPr>
          <w:i/>
        </w:rPr>
        <w:t xml:space="preserve">rated carrier TRP </w:t>
      </w:r>
      <w:r w:rsidRPr="00C372F4">
        <w:t>P</w:t>
      </w:r>
      <w:r w:rsidRPr="00C372F4">
        <w:rPr>
          <w:vertAlign w:val="subscript"/>
        </w:rPr>
        <w:t>rated,c,TRP</w:t>
      </w:r>
      <w:r w:rsidRPr="00C372F4">
        <w:rPr>
          <w:lang w:eastAsia="zh-CN"/>
        </w:rPr>
        <w:t xml:space="preserve"> </w:t>
      </w:r>
      <w:r w:rsidRPr="00C372F4">
        <w:t xml:space="preserve">carrier frequency f </w:t>
      </w:r>
      <w:r w:rsidRPr="00C372F4">
        <w:rPr>
          <w:rFonts w:cs="Arial"/>
        </w:rPr>
        <w:t>≤</w:t>
      </w:r>
      <w:r w:rsidRPr="00C372F4">
        <w:t> 3.0 GHz;</w:t>
      </w:r>
    </w:p>
    <w:p w14:paraId="0A48DD40"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t xml:space="preserve">within +3.5 dB and –3.5 dB of the manufacturer's </w:t>
      </w:r>
      <w:r w:rsidRPr="00C372F4">
        <w:rPr>
          <w:lang w:eastAsia="zh-CN"/>
        </w:rPr>
        <w:t xml:space="preserve">declared </w:t>
      </w:r>
      <w:r w:rsidRPr="00C372F4">
        <w:rPr>
          <w:i/>
        </w:rPr>
        <w:t xml:space="preserve">rated carrier TRP </w:t>
      </w:r>
      <w:r w:rsidRPr="00C372F4">
        <w:t>P</w:t>
      </w:r>
      <w:r w:rsidRPr="00C372F4">
        <w:rPr>
          <w:vertAlign w:val="subscript"/>
        </w:rPr>
        <w:t>rated,c,TRP</w:t>
      </w:r>
      <w:r w:rsidRPr="00C372F4">
        <w:t xml:space="preserve"> for carrier frequency 3.0 GHz &lt; f </w:t>
      </w:r>
      <w:r w:rsidRPr="00C372F4">
        <w:rPr>
          <w:rFonts w:cs="Arial"/>
        </w:rPr>
        <w:t>≤</w:t>
      </w:r>
      <w:r w:rsidRPr="00C372F4">
        <w:t xml:space="preserve"> 4.2 GHz.</w:t>
      </w:r>
    </w:p>
    <w:p w14:paraId="285C9274" w14:textId="0867C993" w:rsidR="00C372F4" w:rsidRDefault="00C372F4" w:rsidP="00C372F4">
      <w:pPr>
        <w:overflowPunct w:val="0"/>
        <w:autoSpaceDE w:val="0"/>
        <w:autoSpaceDN w:val="0"/>
        <w:adjustRightInd w:val="0"/>
        <w:ind w:left="568" w:hanging="284"/>
        <w:textAlignment w:val="baseline"/>
      </w:pPr>
      <w:r w:rsidRPr="00C372F4">
        <w:t>-</w:t>
      </w:r>
      <w:r w:rsidRPr="00C372F4">
        <w:tab/>
        <w:t xml:space="preserve">within +3.5 dB and –3.5 dB of the manufacturer's </w:t>
      </w:r>
      <w:r w:rsidRPr="00C372F4">
        <w:rPr>
          <w:lang w:eastAsia="zh-CN"/>
        </w:rPr>
        <w:t xml:space="preserve">declared </w:t>
      </w:r>
      <w:r w:rsidRPr="00C372F4">
        <w:rPr>
          <w:i/>
        </w:rPr>
        <w:t xml:space="preserve">rated carrier TRP </w:t>
      </w:r>
      <w:r w:rsidRPr="00C372F4">
        <w:t>P</w:t>
      </w:r>
      <w:r w:rsidRPr="00C372F4">
        <w:rPr>
          <w:vertAlign w:val="subscript"/>
        </w:rPr>
        <w:t>rated,c,TRP</w:t>
      </w:r>
      <w:r w:rsidRPr="00C372F4">
        <w:t xml:space="preserve"> for carrier frequency 4.2 GHz &lt; f </w:t>
      </w:r>
      <w:r w:rsidRPr="00C372F4">
        <w:rPr>
          <w:rFonts w:cs="Arial"/>
        </w:rPr>
        <w:t>≤</w:t>
      </w:r>
      <w:r w:rsidRPr="00C372F4">
        <w:t xml:space="preserve"> 6.0 GHz.</w:t>
      </w:r>
    </w:p>
    <w:p w14:paraId="10ACB504" w14:textId="0819427D" w:rsidR="00D86E62" w:rsidRDefault="00D86E62" w:rsidP="00C372F4">
      <w:pPr>
        <w:overflowPunct w:val="0"/>
        <w:autoSpaceDE w:val="0"/>
        <w:autoSpaceDN w:val="0"/>
        <w:adjustRightInd w:val="0"/>
        <w:ind w:left="568" w:hanging="284"/>
        <w:textAlignment w:val="baseline"/>
      </w:pPr>
    </w:p>
    <w:p w14:paraId="3034E861" w14:textId="77777777" w:rsidR="00D86E62" w:rsidRDefault="00D86E62" w:rsidP="00D86E62">
      <w:pPr>
        <w:rPr>
          <w:noProof/>
          <w:color w:val="FF0000"/>
          <w:sz w:val="28"/>
          <w:szCs w:val="28"/>
        </w:rPr>
      </w:pPr>
      <w:r w:rsidRPr="00C372F4">
        <w:rPr>
          <w:noProof/>
          <w:color w:val="FF0000"/>
          <w:sz w:val="28"/>
          <w:szCs w:val="28"/>
        </w:rPr>
        <w:t>&lt;Next modified section&gt;</w:t>
      </w:r>
    </w:p>
    <w:p w14:paraId="4C186703" w14:textId="77777777" w:rsidR="00D86E62" w:rsidRPr="00D86E62" w:rsidRDefault="00D86E62" w:rsidP="00C372F4">
      <w:pPr>
        <w:overflowPunct w:val="0"/>
        <w:autoSpaceDE w:val="0"/>
        <w:autoSpaceDN w:val="0"/>
        <w:adjustRightInd w:val="0"/>
        <w:ind w:left="568" w:hanging="284"/>
        <w:textAlignment w:val="baseline"/>
        <w:rPr>
          <w:b/>
          <w:bCs/>
        </w:rPr>
      </w:pPr>
    </w:p>
    <w:p w14:paraId="14886DFA" w14:textId="77777777" w:rsidR="00D86E62" w:rsidRPr="00D86E62" w:rsidRDefault="00D86E62" w:rsidP="00D86E62">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220" w:name="_Toc75333981"/>
      <w:bookmarkStart w:id="221" w:name="_Toc75508173"/>
      <w:bookmarkStart w:id="222" w:name="_Toc75815912"/>
      <w:bookmarkStart w:id="223" w:name="_Toc76541070"/>
      <w:bookmarkStart w:id="224" w:name="_Toc76541637"/>
      <w:r w:rsidRPr="00D86E62">
        <w:rPr>
          <w:rFonts w:ascii="Arial" w:hAnsi="Arial"/>
          <w:sz w:val="24"/>
          <w:lang w:eastAsia="sv-SE"/>
        </w:rPr>
        <w:t>6.3.5.2</w:t>
      </w:r>
      <w:r w:rsidRPr="00D86E62">
        <w:rPr>
          <w:rFonts w:ascii="Arial" w:hAnsi="Arial"/>
          <w:sz w:val="24"/>
          <w:lang w:eastAsia="sv-SE"/>
        </w:rPr>
        <w:tab/>
      </w:r>
      <w:r w:rsidRPr="00D86E62">
        <w:rPr>
          <w:rFonts w:ascii="Arial" w:hAnsi="Arial"/>
          <w:i/>
          <w:sz w:val="24"/>
          <w:lang w:eastAsia="sv-SE"/>
        </w:rPr>
        <w:t>IAB type 2-O</w:t>
      </w:r>
      <w:bookmarkEnd w:id="220"/>
      <w:bookmarkEnd w:id="221"/>
      <w:bookmarkEnd w:id="222"/>
      <w:bookmarkEnd w:id="223"/>
      <w:bookmarkEnd w:id="224"/>
    </w:p>
    <w:p w14:paraId="50EFC877" w14:textId="77777777" w:rsidR="00D86E62" w:rsidRPr="00D86E62" w:rsidRDefault="00D86E62" w:rsidP="00D86E62">
      <w:pPr>
        <w:overflowPunct w:val="0"/>
        <w:autoSpaceDE w:val="0"/>
        <w:autoSpaceDN w:val="0"/>
        <w:adjustRightInd w:val="0"/>
        <w:textAlignment w:val="baseline"/>
      </w:pPr>
      <w:r w:rsidRPr="00D86E62">
        <w:t xml:space="preserve">The </w:t>
      </w:r>
      <w:r w:rsidRPr="00D86E62">
        <w:rPr>
          <w:rFonts w:hint="eastAsia"/>
          <w:lang w:eastAsia="zh-CN"/>
        </w:rPr>
        <w:t xml:space="preserve">final </w:t>
      </w:r>
      <w:r w:rsidRPr="00D86E62">
        <w:t>TRP measurement result in clause 6.3.4.2 shall remain:</w:t>
      </w:r>
    </w:p>
    <w:p w14:paraId="19EA635C" w14:textId="77777777" w:rsidR="00D86E62" w:rsidRPr="00D86E62" w:rsidRDefault="00D86E62" w:rsidP="00D86E62">
      <w:pPr>
        <w:overflowPunct w:val="0"/>
        <w:autoSpaceDE w:val="0"/>
        <w:autoSpaceDN w:val="0"/>
        <w:adjustRightInd w:val="0"/>
        <w:ind w:left="568" w:hanging="284"/>
        <w:textAlignment w:val="baseline"/>
      </w:pPr>
      <w:r w:rsidRPr="00D86E62">
        <w:t>-</w:t>
      </w:r>
      <w:r w:rsidRPr="00D86E62">
        <w:tab/>
        <w:t xml:space="preserve">within +5.1 dB and -5.1 dB of the manufacturer's </w:t>
      </w:r>
      <w:r w:rsidRPr="00D86E62">
        <w:rPr>
          <w:lang w:eastAsia="zh-CN"/>
        </w:rPr>
        <w:t xml:space="preserve">declared </w:t>
      </w:r>
      <w:r w:rsidRPr="00D86E62">
        <w:rPr>
          <w:i/>
        </w:rPr>
        <w:t xml:space="preserve">rated carrier TRP </w:t>
      </w:r>
      <w:r w:rsidRPr="00D86E62">
        <w:t>P</w:t>
      </w:r>
      <w:r w:rsidRPr="00D86E62">
        <w:rPr>
          <w:vertAlign w:val="subscript"/>
        </w:rPr>
        <w:t>rated,c,TRP</w:t>
      </w:r>
      <w:r w:rsidRPr="00D86E62">
        <w:t xml:space="preserve"> carrier frequency 24.25 GHz &lt; f </w:t>
      </w:r>
      <w:r w:rsidRPr="00D86E62">
        <w:rPr>
          <w:rFonts w:cs="Arial"/>
        </w:rPr>
        <w:t xml:space="preserve">≤ </w:t>
      </w:r>
      <w:r w:rsidRPr="00D86E62">
        <w:t>29.5 GHz.</w:t>
      </w:r>
    </w:p>
    <w:p w14:paraId="4FF28A00" w14:textId="77777777" w:rsidR="00D86E62" w:rsidRPr="00D86E62" w:rsidRDefault="00D86E62" w:rsidP="00D86E62">
      <w:pPr>
        <w:overflowPunct w:val="0"/>
        <w:autoSpaceDE w:val="0"/>
        <w:autoSpaceDN w:val="0"/>
        <w:adjustRightInd w:val="0"/>
        <w:ind w:left="568" w:hanging="284"/>
        <w:textAlignment w:val="baseline"/>
      </w:pPr>
      <w:r w:rsidRPr="00D86E62">
        <w:t>-</w:t>
      </w:r>
      <w:r w:rsidRPr="00D86E62">
        <w:tab/>
        <w:t xml:space="preserve">within +5.4 dB and –5.4 dB of the manufacturer's </w:t>
      </w:r>
      <w:r w:rsidRPr="00D86E62">
        <w:rPr>
          <w:lang w:eastAsia="zh-CN"/>
        </w:rPr>
        <w:t xml:space="preserve">declared </w:t>
      </w:r>
      <w:r w:rsidRPr="00D86E62">
        <w:rPr>
          <w:i/>
        </w:rPr>
        <w:t xml:space="preserve">rated carrier TRP </w:t>
      </w:r>
      <w:r w:rsidRPr="00D86E62">
        <w:t>P</w:t>
      </w:r>
      <w:r w:rsidRPr="00D86E62">
        <w:rPr>
          <w:vertAlign w:val="subscript"/>
        </w:rPr>
        <w:t>rated,c,TRP</w:t>
      </w:r>
      <w:r w:rsidRPr="00D86E62">
        <w:t xml:space="preserve"> for carrier frequency 37 GHz &lt; f </w:t>
      </w:r>
      <w:r w:rsidRPr="00D86E62">
        <w:rPr>
          <w:rFonts w:cs="Arial"/>
        </w:rPr>
        <w:t>≤</w:t>
      </w:r>
      <w:r w:rsidRPr="00D86E62">
        <w:t xml:space="preserve"> 43.5 GHz.</w:t>
      </w:r>
    </w:p>
    <w:p w14:paraId="26A50A14" w14:textId="4F0A480A" w:rsidR="00D86E62" w:rsidRPr="00D86E62" w:rsidDel="00D86E62" w:rsidRDefault="00D86E62" w:rsidP="00D86E62">
      <w:pPr>
        <w:keepLines/>
        <w:overflowPunct w:val="0"/>
        <w:autoSpaceDE w:val="0"/>
        <w:autoSpaceDN w:val="0"/>
        <w:adjustRightInd w:val="0"/>
        <w:ind w:left="1135" w:hanging="851"/>
        <w:textAlignment w:val="baseline"/>
        <w:rPr>
          <w:del w:id="225" w:author="Nokia - Bartlomiej Golebiowski" w:date="2021-08-05T18:44:00Z"/>
        </w:rPr>
      </w:pPr>
      <w:del w:id="226" w:author="Nokia - Bartlomiej Golebiowski" w:date="2021-08-05T18:44:00Z">
        <w:r w:rsidRPr="00D86E62" w:rsidDel="00D86E62">
          <w:delText>Editor's NOTE:</w:delText>
        </w:r>
        <w:r w:rsidRPr="00D86E62" w:rsidDel="00D86E62">
          <w:tab/>
          <w:delText>more frequency divisions for the measuring accuracy may be introduced.</w:delText>
        </w:r>
      </w:del>
    </w:p>
    <w:p w14:paraId="42604FC1" w14:textId="77777777" w:rsidR="00363BA2" w:rsidRDefault="00363BA2" w:rsidP="00363BA2">
      <w:pPr>
        <w:rPr>
          <w:noProof/>
          <w:color w:val="FF0000"/>
          <w:sz w:val="28"/>
          <w:szCs w:val="28"/>
        </w:rPr>
      </w:pPr>
      <w:r w:rsidRPr="00C372F4">
        <w:rPr>
          <w:noProof/>
          <w:color w:val="FF0000"/>
          <w:sz w:val="28"/>
          <w:szCs w:val="28"/>
        </w:rPr>
        <w:t>&lt;Next modified section&gt;</w:t>
      </w:r>
    </w:p>
    <w:p w14:paraId="0720E19A" w14:textId="137B8C97" w:rsidR="00363BA2" w:rsidRDefault="00363BA2" w:rsidP="00C372F4">
      <w:pPr>
        <w:overflowPunct w:val="0"/>
        <w:autoSpaceDE w:val="0"/>
        <w:autoSpaceDN w:val="0"/>
        <w:adjustRightInd w:val="0"/>
        <w:ind w:left="568" w:hanging="284"/>
        <w:textAlignment w:val="baseline"/>
      </w:pPr>
    </w:p>
    <w:p w14:paraId="632FED7F" w14:textId="77777777" w:rsidR="00363BA2" w:rsidRPr="00363BA2" w:rsidRDefault="00363BA2" w:rsidP="00363BA2">
      <w:pPr>
        <w:keepNext/>
        <w:keepLines/>
        <w:overflowPunct w:val="0"/>
        <w:autoSpaceDE w:val="0"/>
        <w:autoSpaceDN w:val="0"/>
        <w:adjustRightInd w:val="0"/>
        <w:spacing w:before="120"/>
        <w:ind w:left="1701" w:hanging="1701"/>
        <w:textAlignment w:val="baseline"/>
        <w:outlineLvl w:val="4"/>
        <w:rPr>
          <w:rFonts w:ascii="Arial" w:hAnsi="Arial"/>
          <w:sz w:val="22"/>
        </w:rPr>
      </w:pPr>
      <w:bookmarkStart w:id="227" w:name="_Toc75333986"/>
      <w:bookmarkStart w:id="228" w:name="_Toc75508178"/>
      <w:bookmarkStart w:id="229" w:name="_Toc75815917"/>
      <w:bookmarkStart w:id="230" w:name="_Toc76541075"/>
      <w:bookmarkStart w:id="231" w:name="_Toc76541642"/>
      <w:r w:rsidRPr="00363BA2">
        <w:rPr>
          <w:rFonts w:ascii="Arial" w:hAnsi="Arial"/>
          <w:sz w:val="22"/>
        </w:rPr>
        <w:t>6.4.1.2.1</w:t>
      </w:r>
      <w:r w:rsidRPr="00363BA2">
        <w:rPr>
          <w:rFonts w:ascii="Arial" w:hAnsi="Arial"/>
          <w:sz w:val="22"/>
        </w:rPr>
        <w:tab/>
        <w:t>Definition and applicability</w:t>
      </w:r>
      <w:bookmarkEnd w:id="227"/>
      <w:bookmarkEnd w:id="228"/>
      <w:bookmarkEnd w:id="229"/>
      <w:bookmarkEnd w:id="230"/>
      <w:bookmarkEnd w:id="231"/>
    </w:p>
    <w:p w14:paraId="40B718CC" w14:textId="76D35DF4" w:rsidR="00363BA2" w:rsidRPr="00363BA2" w:rsidRDefault="00363BA2" w:rsidP="00363BA2">
      <w:pPr>
        <w:overflowPunct w:val="0"/>
        <w:autoSpaceDE w:val="0"/>
        <w:autoSpaceDN w:val="0"/>
        <w:adjustRightInd w:val="0"/>
        <w:textAlignment w:val="baseline"/>
      </w:pPr>
      <w:r w:rsidRPr="00363BA2">
        <w:t xml:space="preserve">The OTA RE power control dynamic range is the difference between the power of an RE and the average RE power for a </w:t>
      </w:r>
      <w:ins w:id="232" w:author="Nokia - Bartlomiej Golebiowski" w:date="2021-08-05T18:45:00Z">
        <w:r>
          <w:t>IAB</w:t>
        </w:r>
      </w:ins>
      <w:del w:id="233" w:author="Nokia - Bartlomiej Golebiowski" w:date="2021-08-05T18:45:00Z">
        <w:r w:rsidRPr="00363BA2" w:rsidDel="00363BA2">
          <w:delText>BS</w:delText>
        </w:r>
      </w:del>
      <w:r w:rsidRPr="00363BA2">
        <w:t xml:space="preserve"> at maximum output power (P</w:t>
      </w:r>
      <w:r w:rsidRPr="00363BA2">
        <w:rPr>
          <w:vertAlign w:val="subscript"/>
        </w:rPr>
        <w:t>max</w:t>
      </w:r>
      <w:r w:rsidRPr="00363BA2">
        <w:rPr>
          <w:vertAlign w:val="subscript"/>
          <w:lang w:eastAsia="zh-CN"/>
        </w:rPr>
        <w:t>,c,EIRP</w:t>
      </w:r>
      <w:r w:rsidRPr="00363BA2">
        <w:t>) for a specified reference condition.</w:t>
      </w:r>
    </w:p>
    <w:p w14:paraId="4B3F2705" w14:textId="77777777" w:rsidR="00363BA2" w:rsidRPr="00363BA2" w:rsidRDefault="00363BA2" w:rsidP="00363BA2">
      <w:pPr>
        <w:overflowPunct w:val="0"/>
        <w:autoSpaceDE w:val="0"/>
        <w:autoSpaceDN w:val="0"/>
        <w:adjustRightInd w:val="0"/>
        <w:textAlignment w:val="baseline"/>
      </w:pPr>
      <w:r w:rsidRPr="00363BA2">
        <w:t xml:space="preserve">This requirement shall apply at each RIB supporting transmission in the </w:t>
      </w:r>
      <w:r w:rsidRPr="00363BA2">
        <w:rPr>
          <w:i/>
        </w:rPr>
        <w:t>operating band</w:t>
      </w:r>
      <w:r w:rsidRPr="00363BA2">
        <w:t>.</w:t>
      </w:r>
    </w:p>
    <w:p w14:paraId="00317884" w14:textId="77777777" w:rsidR="00E0460C" w:rsidRDefault="00E0460C" w:rsidP="00E0460C">
      <w:pPr>
        <w:rPr>
          <w:noProof/>
          <w:color w:val="FF0000"/>
          <w:sz w:val="28"/>
          <w:szCs w:val="28"/>
        </w:rPr>
      </w:pPr>
      <w:r w:rsidRPr="00C372F4">
        <w:rPr>
          <w:noProof/>
          <w:color w:val="FF0000"/>
          <w:sz w:val="28"/>
          <w:szCs w:val="28"/>
        </w:rPr>
        <w:t>&lt;Next modified section&gt;</w:t>
      </w:r>
    </w:p>
    <w:p w14:paraId="39849897" w14:textId="77777777" w:rsidR="007554E2" w:rsidRPr="007554E2" w:rsidRDefault="007554E2" w:rsidP="007554E2">
      <w:pPr>
        <w:keepNext/>
        <w:keepLines/>
        <w:overflowPunct w:val="0"/>
        <w:autoSpaceDE w:val="0"/>
        <w:autoSpaceDN w:val="0"/>
        <w:adjustRightInd w:val="0"/>
        <w:spacing w:before="120"/>
        <w:ind w:left="1701" w:hanging="1701"/>
        <w:textAlignment w:val="baseline"/>
        <w:outlineLvl w:val="4"/>
        <w:rPr>
          <w:rFonts w:ascii="Arial" w:hAnsi="Arial"/>
          <w:sz w:val="22"/>
        </w:rPr>
      </w:pPr>
      <w:bookmarkStart w:id="234" w:name="_Toc75333990"/>
      <w:bookmarkStart w:id="235" w:name="_Toc75508182"/>
      <w:bookmarkStart w:id="236" w:name="_Toc75815921"/>
      <w:bookmarkStart w:id="237" w:name="_Toc76541079"/>
      <w:bookmarkStart w:id="238" w:name="_Toc76541646"/>
      <w:r w:rsidRPr="007554E2">
        <w:rPr>
          <w:rFonts w:ascii="Arial" w:hAnsi="Arial"/>
          <w:sz w:val="22"/>
        </w:rPr>
        <w:t>6.4.1.3.1</w:t>
      </w:r>
      <w:r w:rsidRPr="007554E2">
        <w:rPr>
          <w:rFonts w:ascii="Arial" w:hAnsi="Arial"/>
          <w:sz w:val="22"/>
        </w:rPr>
        <w:tab/>
        <w:t>Definition and applicability</w:t>
      </w:r>
      <w:bookmarkEnd w:id="234"/>
      <w:bookmarkEnd w:id="235"/>
      <w:bookmarkEnd w:id="236"/>
      <w:bookmarkEnd w:id="237"/>
      <w:bookmarkEnd w:id="238"/>
    </w:p>
    <w:p w14:paraId="2EDEA5F5" w14:textId="77777777" w:rsidR="007554E2" w:rsidRPr="007554E2" w:rsidRDefault="007554E2" w:rsidP="007554E2">
      <w:pPr>
        <w:overflowPunct w:val="0"/>
        <w:autoSpaceDE w:val="0"/>
        <w:autoSpaceDN w:val="0"/>
        <w:adjustRightInd w:val="0"/>
        <w:textAlignment w:val="baseline"/>
      </w:pPr>
      <w:r w:rsidRPr="007554E2">
        <w:t>The OTA total power dynamic range is the difference between the maximum and the minimum transmit power of an OFDM symbol for a specified reference condition.</w:t>
      </w:r>
    </w:p>
    <w:p w14:paraId="2E917E53" w14:textId="77777777" w:rsidR="007554E2" w:rsidRPr="007554E2" w:rsidRDefault="007554E2" w:rsidP="007554E2">
      <w:pPr>
        <w:overflowPunct w:val="0"/>
        <w:autoSpaceDE w:val="0"/>
        <w:autoSpaceDN w:val="0"/>
        <w:adjustRightInd w:val="0"/>
        <w:textAlignment w:val="baseline"/>
      </w:pPr>
      <w:r w:rsidRPr="007554E2">
        <w:t xml:space="preserve">This requirement shall apply at each RIB supporting transmission in the </w:t>
      </w:r>
      <w:r w:rsidRPr="007554E2">
        <w:rPr>
          <w:i/>
        </w:rPr>
        <w:t>operating band</w:t>
      </w:r>
      <w:r w:rsidRPr="007554E2">
        <w:t>.</w:t>
      </w:r>
    </w:p>
    <w:p w14:paraId="1EA7F339" w14:textId="6DF0EF14" w:rsidR="007554E2" w:rsidRPr="007554E2" w:rsidRDefault="007554E2" w:rsidP="007554E2">
      <w:pPr>
        <w:keepLines/>
        <w:overflowPunct w:val="0"/>
        <w:autoSpaceDE w:val="0"/>
        <w:autoSpaceDN w:val="0"/>
        <w:adjustRightInd w:val="0"/>
        <w:ind w:left="1135" w:hanging="851"/>
        <w:textAlignment w:val="baseline"/>
      </w:pPr>
      <w:r w:rsidRPr="007554E2">
        <w:t>NOTE:</w:t>
      </w:r>
      <w:r w:rsidRPr="007554E2">
        <w:tab/>
        <w:t xml:space="preserve">The upper limit of the OTA total power dynamic range is the </w:t>
      </w:r>
      <w:ins w:id="239" w:author="Nokia - Bartlomiej Golebiowski" w:date="2021-08-05T18:47:00Z">
        <w:r>
          <w:t>IAB</w:t>
        </w:r>
      </w:ins>
      <w:del w:id="240" w:author="Nokia - Bartlomiej Golebiowski" w:date="2021-08-05T18:47:00Z">
        <w:r w:rsidRPr="007554E2" w:rsidDel="007554E2">
          <w:delText>BS</w:delText>
        </w:r>
      </w:del>
      <w:r w:rsidRPr="007554E2">
        <w:t xml:space="preserve"> maximum carrier EIRP (P</w:t>
      </w:r>
      <w:r w:rsidRPr="007554E2">
        <w:rPr>
          <w:vertAlign w:val="subscript"/>
        </w:rPr>
        <w:t>max</w:t>
      </w:r>
      <w:r w:rsidRPr="007554E2">
        <w:rPr>
          <w:vertAlign w:val="subscript"/>
          <w:lang w:eastAsia="zh-CN"/>
        </w:rPr>
        <w:t>,c,EIRP</w:t>
      </w:r>
      <w:r w:rsidRPr="007554E2">
        <w:t>) when transmitting on all RBs. The lower limit of the OTA total power dynamic range is the average EIRP for single RB transmission in the same direction using the same beam. The OFDM symbols shall carry PDSCH and not contain PDCCH, RS or SSB.</w:t>
      </w:r>
    </w:p>
    <w:p w14:paraId="05CD46D0" w14:textId="77777777" w:rsidR="00363BA2" w:rsidRPr="00C372F4" w:rsidRDefault="00363BA2" w:rsidP="00C372F4">
      <w:pPr>
        <w:overflowPunct w:val="0"/>
        <w:autoSpaceDE w:val="0"/>
        <w:autoSpaceDN w:val="0"/>
        <w:adjustRightInd w:val="0"/>
        <w:ind w:left="568" w:hanging="284"/>
        <w:textAlignment w:val="baseline"/>
      </w:pPr>
    </w:p>
    <w:p w14:paraId="2877241C" w14:textId="77777777" w:rsidR="00C372F4" w:rsidRDefault="00C372F4">
      <w:pPr>
        <w:rPr>
          <w:noProof/>
          <w:color w:val="FF0000"/>
          <w:sz w:val="28"/>
          <w:szCs w:val="28"/>
        </w:rPr>
      </w:pPr>
    </w:p>
    <w:p w14:paraId="7E7DB0A3" w14:textId="35A21ACA" w:rsidR="00C372F4" w:rsidRDefault="00C372F4">
      <w:pPr>
        <w:rPr>
          <w:noProof/>
          <w:color w:val="FF0000"/>
          <w:sz w:val="28"/>
          <w:szCs w:val="28"/>
        </w:rPr>
      </w:pPr>
      <w:r w:rsidRPr="00C372F4">
        <w:rPr>
          <w:noProof/>
          <w:color w:val="FF0000"/>
          <w:sz w:val="28"/>
          <w:szCs w:val="28"/>
        </w:rPr>
        <w:t>&lt;Next modified section&gt;</w:t>
      </w:r>
    </w:p>
    <w:p w14:paraId="534DC783" w14:textId="77777777" w:rsidR="00C372F4" w:rsidRPr="00C372F4" w:rsidRDefault="00C372F4" w:rsidP="00C372F4">
      <w:pPr>
        <w:keepNext/>
        <w:keepLines/>
        <w:overflowPunct w:val="0"/>
        <w:autoSpaceDE w:val="0"/>
        <w:autoSpaceDN w:val="0"/>
        <w:adjustRightInd w:val="0"/>
        <w:spacing w:before="120"/>
        <w:ind w:left="1985" w:hanging="1985"/>
        <w:textAlignment w:val="baseline"/>
        <w:rPr>
          <w:rFonts w:ascii="Arial" w:hAnsi="Arial"/>
        </w:rPr>
      </w:pPr>
      <w:r w:rsidRPr="00C372F4">
        <w:rPr>
          <w:rFonts w:ascii="Arial" w:hAnsi="Arial"/>
        </w:rPr>
        <w:t>6.4.1.3.4.2</w:t>
      </w:r>
      <w:r w:rsidRPr="00C372F4">
        <w:rPr>
          <w:rFonts w:ascii="Arial" w:hAnsi="Arial"/>
        </w:rPr>
        <w:tab/>
        <w:t>Procedure</w:t>
      </w:r>
    </w:p>
    <w:p w14:paraId="69EBBD10" w14:textId="77777777" w:rsidR="00C372F4" w:rsidRPr="00C372F4" w:rsidRDefault="00C372F4" w:rsidP="00C372F4">
      <w:pPr>
        <w:overflowPunct w:val="0"/>
        <w:autoSpaceDE w:val="0"/>
        <w:autoSpaceDN w:val="0"/>
        <w:adjustRightInd w:val="0"/>
        <w:ind w:left="568" w:hanging="284"/>
        <w:textAlignment w:val="baseline"/>
      </w:pPr>
      <w:r w:rsidRPr="00C372F4">
        <w:t>1)</w:t>
      </w:r>
      <w:r w:rsidRPr="00C372F4">
        <w:tab/>
        <w:t>Place the IAB-DU at the positioner.</w:t>
      </w:r>
    </w:p>
    <w:p w14:paraId="13C0EBCD" w14:textId="77777777" w:rsidR="00C372F4" w:rsidRPr="00C372F4" w:rsidRDefault="00C372F4" w:rsidP="00C372F4">
      <w:pPr>
        <w:overflowPunct w:val="0"/>
        <w:autoSpaceDE w:val="0"/>
        <w:autoSpaceDN w:val="0"/>
        <w:adjustRightInd w:val="0"/>
        <w:ind w:left="568" w:hanging="284"/>
        <w:textAlignment w:val="baseline"/>
      </w:pPr>
      <w:r w:rsidRPr="00C372F4">
        <w:t>2)</w:t>
      </w:r>
      <w:r w:rsidRPr="00C372F4">
        <w:tab/>
        <w:t>Align the manufacturer declared coordinate system orientation (D.2) of the IAB-DU with the test system.</w:t>
      </w:r>
    </w:p>
    <w:p w14:paraId="6B22DAE8" w14:textId="77777777" w:rsidR="00C372F4" w:rsidRPr="00C372F4" w:rsidRDefault="00C372F4" w:rsidP="00C372F4">
      <w:pPr>
        <w:overflowPunct w:val="0"/>
        <w:autoSpaceDE w:val="0"/>
        <w:autoSpaceDN w:val="0"/>
        <w:adjustRightInd w:val="0"/>
        <w:ind w:left="568" w:hanging="284"/>
        <w:textAlignment w:val="baseline"/>
      </w:pPr>
      <w:r w:rsidRPr="00C372F4">
        <w:t>3)</w:t>
      </w:r>
      <w:r w:rsidRPr="00C372F4">
        <w:tab/>
        <w:t>Orient the positioner (and IAB-DU) in order that the direction to be tested aligns with the test antenna.</w:t>
      </w:r>
    </w:p>
    <w:p w14:paraId="3334E267" w14:textId="77777777" w:rsidR="00C372F4" w:rsidRPr="00C372F4" w:rsidRDefault="00C372F4" w:rsidP="00C372F4">
      <w:pPr>
        <w:overflowPunct w:val="0"/>
        <w:autoSpaceDE w:val="0"/>
        <w:autoSpaceDN w:val="0"/>
        <w:adjustRightInd w:val="0"/>
        <w:ind w:left="568" w:hanging="284"/>
        <w:textAlignment w:val="baseline"/>
      </w:pPr>
      <w:r w:rsidRPr="00C372F4">
        <w:t>4)</w:t>
      </w:r>
      <w:r w:rsidRPr="00C372F4">
        <w:tab/>
        <w:t>Configure the beam peak direction of the IAB-DU according to the declared beam direction pair.</w:t>
      </w:r>
    </w:p>
    <w:p w14:paraId="0EDE6775"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5)</w:t>
      </w:r>
      <w:r w:rsidRPr="00C372F4">
        <w:tab/>
      </w:r>
      <w:r w:rsidRPr="00C372F4">
        <w:rPr>
          <w:lang w:eastAsia="zh-CN"/>
        </w:rPr>
        <w:t xml:space="preserve">For </w:t>
      </w:r>
      <w:r w:rsidRPr="00C372F4">
        <w:rPr>
          <w:i/>
          <w:iCs/>
        </w:rPr>
        <w:t>IAB</w:t>
      </w:r>
      <w:r w:rsidRPr="00C372F4">
        <w:rPr>
          <w:i/>
          <w:iCs/>
          <w:lang w:eastAsia="zh-CN"/>
        </w:rPr>
        <w:t xml:space="preserve"> type 1-O</w:t>
      </w:r>
      <w:r w:rsidRPr="00C372F4">
        <w:t>, set the IAB-DU to transmit a signal</w:t>
      </w:r>
      <w:r w:rsidRPr="00C372F4">
        <w:rPr>
          <w:lang w:eastAsia="zh-CN"/>
        </w:rPr>
        <w:t xml:space="preserve"> </w:t>
      </w:r>
      <w:r w:rsidRPr="00C372F4">
        <w:t>according</w:t>
      </w:r>
      <w:r w:rsidRPr="00C372F4">
        <w:rPr>
          <w:lang w:eastAsia="zh-CN"/>
        </w:rPr>
        <w:t xml:space="preserve"> to</w:t>
      </w:r>
      <w:r w:rsidRPr="00C372F4">
        <w:rPr>
          <w:rFonts w:hint="eastAsia"/>
          <w:lang w:eastAsia="zh-CN"/>
        </w:rPr>
        <w:t xml:space="preserve"> </w:t>
      </w:r>
      <w:r w:rsidRPr="00C372F4">
        <w:t>the applicable test configuration in clause 4.</w:t>
      </w:r>
      <w:r w:rsidRPr="00C372F4">
        <w:rPr>
          <w:lang w:eastAsia="zh-CN"/>
        </w:rPr>
        <w:t>8</w:t>
      </w:r>
      <w:r w:rsidRPr="00C372F4">
        <w:t xml:space="preserve"> using</w:t>
      </w:r>
      <w:r w:rsidRPr="00C372F4">
        <w:rPr>
          <w:rFonts w:hint="eastAsia"/>
          <w:lang w:eastAsia="zh-CN"/>
        </w:rPr>
        <w:t xml:space="preserve"> </w:t>
      </w:r>
      <w:r w:rsidRPr="00C372F4">
        <w:t>the corresponding test model</w:t>
      </w:r>
      <w:r w:rsidRPr="00C372F4">
        <w:rPr>
          <w:rFonts w:hint="eastAsia"/>
          <w:lang w:eastAsia="zh-CN"/>
        </w:rPr>
        <w:t>s</w:t>
      </w:r>
      <w:r w:rsidRPr="00C372F4">
        <w:rPr>
          <w:lang w:eastAsia="zh-CN"/>
        </w:rPr>
        <w:t>:</w:t>
      </w:r>
    </w:p>
    <w:p w14:paraId="0533A569"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 xml:space="preserve">NR-FR1-TM3.1a if 256QAM is supported </w:t>
      </w:r>
      <w:r w:rsidRPr="00C372F4">
        <w:rPr>
          <w:rFonts w:hint="eastAsia"/>
          <w:lang w:eastAsia="zh-CN"/>
        </w:rPr>
        <w:t xml:space="preserve">by </w:t>
      </w:r>
      <w:r w:rsidRPr="00C372F4">
        <w:rPr>
          <w:lang w:eastAsia="zh-CN"/>
        </w:rPr>
        <w:t>IAB-DU</w:t>
      </w:r>
      <w:r w:rsidRPr="00C372F4">
        <w:rPr>
          <w:rFonts w:hint="eastAsia"/>
          <w:lang w:eastAsia="zh-CN"/>
        </w:rPr>
        <w:t xml:space="preserve"> </w:t>
      </w:r>
      <w:r w:rsidRPr="00C372F4">
        <w:rPr>
          <w:lang w:eastAsia="zh-CN"/>
        </w:rPr>
        <w:t>without power back off</w:t>
      </w:r>
      <w:r w:rsidRPr="00C372F4">
        <w:rPr>
          <w:rFonts w:hint="eastAsia"/>
          <w:lang w:eastAsia="zh-CN"/>
        </w:rPr>
        <w:t>;</w:t>
      </w:r>
    </w:p>
    <w:p w14:paraId="295D5F93"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rFonts w:hint="eastAsia"/>
          <w:lang w:eastAsia="zh-CN"/>
        </w:rPr>
        <w:t>NR-FR1-TM3.1 if 256QAM is not supported by</w:t>
      </w:r>
      <w:r w:rsidRPr="00C372F4">
        <w:rPr>
          <w:lang w:eastAsia="zh-CN"/>
        </w:rPr>
        <w:t xml:space="preserve"> IAB-DU</w:t>
      </w:r>
      <w:r w:rsidRPr="00C372F4">
        <w:rPr>
          <w:rFonts w:hint="eastAsia"/>
          <w:lang w:eastAsia="zh-CN"/>
        </w:rPr>
        <w:t>;</w:t>
      </w:r>
    </w:p>
    <w:p w14:paraId="7E28473E"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rFonts w:hint="eastAsia"/>
          <w:lang w:eastAsia="zh-CN"/>
        </w:rPr>
        <w:t>NR-FR1-TM3.1</w:t>
      </w:r>
      <w:r w:rsidRPr="00C372F4">
        <w:rPr>
          <w:lang w:eastAsia="zh-CN"/>
        </w:rPr>
        <w:t xml:space="preserve"> </w:t>
      </w:r>
      <w:r w:rsidRPr="00C372F4">
        <w:rPr>
          <w:rFonts w:hint="eastAsia"/>
          <w:lang w:eastAsia="zh-CN"/>
        </w:rPr>
        <w:t xml:space="preserve">if 256QAM is supported by </w:t>
      </w:r>
      <w:r w:rsidRPr="00C372F4">
        <w:rPr>
          <w:lang w:eastAsia="zh-CN"/>
        </w:rPr>
        <w:t>IAB-DU</w:t>
      </w:r>
      <w:r w:rsidRPr="00C372F4">
        <w:rPr>
          <w:rFonts w:hint="eastAsia"/>
          <w:lang w:eastAsia="zh-CN"/>
        </w:rPr>
        <w:t xml:space="preserve"> with power back off;</w:t>
      </w:r>
    </w:p>
    <w:p w14:paraId="6A42023E"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ab/>
      </w:r>
      <w:r w:rsidRPr="00C372F4">
        <w:rPr>
          <w:lang w:eastAsia="zh-CN"/>
        </w:rPr>
        <w:t xml:space="preserve">For </w:t>
      </w:r>
      <w:r w:rsidRPr="00C372F4">
        <w:rPr>
          <w:i/>
          <w:iCs/>
          <w:lang w:eastAsia="zh-CN"/>
        </w:rPr>
        <w:t xml:space="preserve">IAB type </w:t>
      </w:r>
      <w:r w:rsidRPr="00C372F4">
        <w:rPr>
          <w:rFonts w:hint="eastAsia"/>
          <w:i/>
          <w:iCs/>
          <w:lang w:eastAsia="zh-CN"/>
        </w:rPr>
        <w:t>2</w:t>
      </w:r>
      <w:r w:rsidRPr="00C372F4">
        <w:rPr>
          <w:i/>
          <w:iCs/>
          <w:lang w:eastAsia="zh-CN"/>
        </w:rPr>
        <w:t>-O</w:t>
      </w:r>
      <w:r w:rsidRPr="00C372F4">
        <w:t>, set the BS to transmit a signal</w:t>
      </w:r>
      <w:r w:rsidRPr="00C372F4">
        <w:rPr>
          <w:lang w:eastAsia="zh-CN"/>
        </w:rPr>
        <w:t xml:space="preserve"> </w:t>
      </w:r>
      <w:r w:rsidRPr="00C372F4">
        <w:t>according</w:t>
      </w:r>
      <w:r w:rsidRPr="00C372F4">
        <w:rPr>
          <w:lang w:eastAsia="zh-CN"/>
        </w:rPr>
        <w:t xml:space="preserve"> to</w:t>
      </w:r>
      <w:r w:rsidRPr="00C372F4">
        <w:rPr>
          <w:rFonts w:hint="eastAsia"/>
          <w:lang w:eastAsia="zh-CN"/>
        </w:rPr>
        <w:t xml:space="preserve"> </w:t>
      </w:r>
      <w:r w:rsidRPr="00C372F4">
        <w:t>the applicable test configuration in clause 4.</w:t>
      </w:r>
      <w:r w:rsidRPr="00C372F4">
        <w:rPr>
          <w:lang w:eastAsia="zh-CN"/>
        </w:rPr>
        <w:t>8</w:t>
      </w:r>
      <w:r w:rsidRPr="00C372F4">
        <w:t xml:space="preserve"> using</w:t>
      </w:r>
      <w:r w:rsidRPr="00C372F4">
        <w:rPr>
          <w:rFonts w:hint="eastAsia"/>
          <w:lang w:eastAsia="zh-CN"/>
        </w:rPr>
        <w:t xml:space="preserve"> </w:t>
      </w:r>
      <w:r w:rsidRPr="00C372F4">
        <w:t>the corresponding test model</w:t>
      </w:r>
      <w:r w:rsidRPr="00C372F4">
        <w:rPr>
          <w:lang w:eastAsia="zh-CN"/>
        </w:rPr>
        <w:t>:</w:t>
      </w:r>
    </w:p>
    <w:p w14:paraId="015CF3F2" w14:textId="490908B0" w:rsidR="00C372F4" w:rsidRPr="00C372F4" w:rsidRDefault="00C372F4" w:rsidP="00C372F4">
      <w:pPr>
        <w:overflowPunct w:val="0"/>
        <w:autoSpaceDE w:val="0"/>
        <w:autoSpaceDN w:val="0"/>
        <w:adjustRightInd w:val="0"/>
        <w:ind w:left="568" w:hanging="284"/>
        <w:textAlignment w:val="baseline"/>
      </w:pPr>
      <w:r w:rsidRPr="00C372F4">
        <w:t>-</w:t>
      </w:r>
      <w:r w:rsidRPr="00C372F4">
        <w:tab/>
        <w:t xml:space="preserve">NR-FR2-TM3.1a if 256QAM is supported by </w:t>
      </w:r>
      <w:ins w:id="241" w:author="Nokia - Bartlomiej Golebiowski" w:date="2021-08-05T18:48:00Z">
        <w:r w:rsidR="00663F79">
          <w:t>IAB</w:t>
        </w:r>
      </w:ins>
      <w:del w:id="242" w:author="Nokia - Bartlomiej Golebiowski" w:date="2021-08-05T18:48:00Z">
        <w:r w:rsidRPr="00C372F4" w:rsidDel="00663F79">
          <w:delText>BS</w:delText>
        </w:r>
      </w:del>
      <w:r w:rsidRPr="00C372F4">
        <w:t xml:space="preserve"> without power back off, or</w:t>
      </w:r>
    </w:p>
    <w:p w14:paraId="66074236" w14:textId="15D9D6D5"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 xml:space="preserve">NR-FR2-TM3.1 if 256QAM is supported by BS with power back off, or 256QAM is not supported by IAB-DU; </w:t>
      </w:r>
      <w:r w:rsidRPr="00C372F4">
        <w:rPr>
          <w:rFonts w:hint="eastAsia"/>
          <w:lang w:eastAsia="zh-CN"/>
        </w:rPr>
        <w:t xml:space="preserve">with 64QAM signals </w:t>
      </w:r>
      <w:r w:rsidRPr="00C372F4">
        <w:rPr>
          <w:lang w:eastAsia="zh-CN"/>
        </w:rPr>
        <w:t xml:space="preserve">if </w:t>
      </w:r>
      <w:r w:rsidRPr="00C372F4">
        <w:rPr>
          <w:rFonts w:hint="eastAsia"/>
          <w:lang w:eastAsia="zh-CN"/>
        </w:rPr>
        <w:t>64QAM</w:t>
      </w:r>
      <w:r w:rsidRPr="00C372F4">
        <w:rPr>
          <w:lang w:eastAsia="zh-CN"/>
        </w:rPr>
        <w:t xml:space="preserve"> is supported </w:t>
      </w:r>
      <w:r w:rsidRPr="00C372F4">
        <w:rPr>
          <w:rFonts w:hint="eastAsia"/>
          <w:lang w:eastAsia="zh-CN"/>
        </w:rPr>
        <w:t xml:space="preserve">by </w:t>
      </w:r>
      <w:ins w:id="243" w:author="Nokia - Bartlomiej Golebiowski" w:date="2021-08-05T18:48:00Z">
        <w:r w:rsidR="00663F79">
          <w:rPr>
            <w:lang w:eastAsia="zh-CN"/>
          </w:rPr>
          <w:t>IAB</w:t>
        </w:r>
      </w:ins>
      <w:del w:id="244" w:author="Nokia - Bartlomiej Golebiowski" w:date="2021-08-05T18:48:00Z">
        <w:r w:rsidRPr="00C372F4" w:rsidDel="00663F79">
          <w:rPr>
            <w:rFonts w:hint="eastAsia"/>
            <w:lang w:eastAsia="zh-CN"/>
          </w:rPr>
          <w:delText>BS</w:delText>
        </w:r>
      </w:del>
      <w:r w:rsidRPr="00C372F4">
        <w:rPr>
          <w:rFonts w:hint="eastAsia"/>
          <w:lang w:eastAsia="zh-CN"/>
        </w:rPr>
        <w:t xml:space="preserve"> </w:t>
      </w:r>
      <w:r w:rsidRPr="00C372F4">
        <w:rPr>
          <w:lang w:eastAsia="zh-CN"/>
        </w:rPr>
        <w:t>without power back off, or</w:t>
      </w:r>
      <w:r w:rsidRPr="00C372F4">
        <w:rPr>
          <w:rFonts w:hint="eastAsia"/>
          <w:lang w:eastAsia="zh-CN"/>
        </w:rPr>
        <w:t>;</w:t>
      </w:r>
    </w:p>
    <w:p w14:paraId="3F83ED68"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NR-FR2-TM3.1</w:t>
      </w:r>
      <w:r w:rsidRPr="00C372F4">
        <w:rPr>
          <w:rFonts w:hint="eastAsia"/>
          <w:lang w:eastAsia="zh-CN"/>
        </w:rPr>
        <w:t xml:space="preserve"> with highest modulation order supported without power back off if 64QAM is not supported by </w:t>
      </w:r>
      <w:r w:rsidRPr="00C372F4">
        <w:rPr>
          <w:lang w:eastAsia="zh-CN"/>
        </w:rPr>
        <w:t>IAB-DU, or</w:t>
      </w:r>
      <w:r w:rsidRPr="00C372F4">
        <w:rPr>
          <w:rFonts w:hint="eastAsia"/>
          <w:lang w:eastAsia="zh-CN"/>
        </w:rPr>
        <w:t>;</w:t>
      </w:r>
    </w:p>
    <w:p w14:paraId="43378147"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 xml:space="preserve">NR-FR2-TM3.1 </w:t>
      </w:r>
      <w:r w:rsidRPr="00C372F4">
        <w:rPr>
          <w:rFonts w:hint="eastAsia"/>
          <w:lang w:eastAsia="zh-CN"/>
        </w:rPr>
        <w:t xml:space="preserve">with highest modulation order supported without power back off if 64QAM is supported by </w:t>
      </w:r>
      <w:r w:rsidRPr="00C372F4">
        <w:rPr>
          <w:lang w:eastAsia="zh-CN"/>
        </w:rPr>
        <w:t>IAB-DU</w:t>
      </w:r>
      <w:r w:rsidRPr="00C372F4">
        <w:rPr>
          <w:rFonts w:hint="eastAsia"/>
          <w:lang w:eastAsia="zh-CN"/>
        </w:rPr>
        <w:t xml:space="preserve"> with power back off;</w:t>
      </w:r>
    </w:p>
    <w:p w14:paraId="43675A1C" w14:textId="77777777" w:rsidR="00C372F4" w:rsidRPr="00C372F4" w:rsidRDefault="00C372F4" w:rsidP="00C372F4">
      <w:pPr>
        <w:overflowPunct w:val="0"/>
        <w:autoSpaceDE w:val="0"/>
        <w:autoSpaceDN w:val="0"/>
        <w:adjustRightInd w:val="0"/>
        <w:ind w:left="568" w:hanging="284"/>
        <w:textAlignment w:val="baseline"/>
      </w:pPr>
      <w:r w:rsidRPr="00C372F4">
        <w:t>6)</w:t>
      </w:r>
      <w:r w:rsidRPr="00C372F4">
        <w:tab/>
        <w:t xml:space="preserve">Measure the </w:t>
      </w:r>
      <w:r w:rsidRPr="00C372F4">
        <w:rPr>
          <w:rFonts w:eastAsia="MS Gothic"/>
        </w:rPr>
        <w:t xml:space="preserve">OFDM symbol TX power as defined in annex L </w:t>
      </w:r>
      <w:r w:rsidRPr="00C372F4">
        <w:t xml:space="preserve">by measuring the EIRP for any two orthogonal polarizations (denoted p1 and p2) and calculate total radiated transmit power for particular </w:t>
      </w:r>
      <w:r w:rsidRPr="00C372F4">
        <w:rPr>
          <w:i/>
        </w:rPr>
        <w:t>beam direction pair</w:t>
      </w:r>
      <w:r w:rsidRPr="00C372F4">
        <w:t xml:space="preserve"> as EIRP = EIRP</w:t>
      </w:r>
      <w:r w:rsidRPr="00C372F4">
        <w:rPr>
          <w:vertAlign w:val="subscript"/>
        </w:rPr>
        <w:t>p1</w:t>
      </w:r>
      <w:r w:rsidRPr="00C372F4">
        <w:t xml:space="preserve"> + EIRP</w:t>
      </w:r>
      <w:r w:rsidRPr="00C372F4">
        <w:rPr>
          <w:vertAlign w:val="subscript"/>
        </w:rPr>
        <w:t>p2</w:t>
      </w:r>
      <w:r w:rsidRPr="00C372F4">
        <w:t>.</w:t>
      </w:r>
    </w:p>
    <w:p w14:paraId="6EF8AB6D"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zh-CN"/>
        </w:rPr>
        <w:t>7</w:t>
      </w:r>
      <w:r w:rsidRPr="00C372F4">
        <w:t>)</w:t>
      </w:r>
      <w:r w:rsidRPr="00C372F4">
        <w:tab/>
      </w:r>
      <w:r w:rsidRPr="00C372F4">
        <w:rPr>
          <w:lang w:eastAsia="zh-CN"/>
        </w:rPr>
        <w:t xml:space="preserve">For </w:t>
      </w:r>
      <w:r w:rsidRPr="00C372F4">
        <w:rPr>
          <w:i/>
          <w:iCs/>
        </w:rPr>
        <w:t>IAB</w:t>
      </w:r>
      <w:r w:rsidRPr="00C372F4">
        <w:rPr>
          <w:i/>
          <w:iCs/>
          <w:lang w:eastAsia="zh-CN"/>
        </w:rPr>
        <w:t xml:space="preserve"> type 1-O</w:t>
      </w:r>
      <w:r w:rsidRPr="00C372F4">
        <w:t>, set the BS to transmit a signal according to</w:t>
      </w:r>
      <w:r w:rsidRPr="00C372F4">
        <w:rPr>
          <w:rFonts w:hint="eastAsia"/>
        </w:rPr>
        <w:t xml:space="preserve"> </w:t>
      </w:r>
      <w:r w:rsidRPr="00C372F4">
        <w:t>the applicable test configuration in clause 4.8 using</w:t>
      </w:r>
      <w:r w:rsidRPr="00C372F4">
        <w:rPr>
          <w:rFonts w:hint="eastAsia"/>
        </w:rPr>
        <w:t xml:space="preserve"> </w:t>
      </w:r>
      <w:r w:rsidRPr="00C372F4">
        <w:t>the corresponding test model</w:t>
      </w:r>
      <w:r w:rsidRPr="00C372F4">
        <w:rPr>
          <w:rFonts w:hint="eastAsia"/>
        </w:rPr>
        <w:t>s</w:t>
      </w:r>
      <w:r w:rsidRPr="00C372F4">
        <w:t>:</w:t>
      </w:r>
    </w:p>
    <w:p w14:paraId="54D56AD5" w14:textId="4DEB4ED1"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NR-FR1-TM2a</w:t>
      </w:r>
      <w:r w:rsidRPr="00C372F4">
        <w:t xml:space="preserve"> in TS 38.141-1 [5] clause 4.9.2.2.</w:t>
      </w:r>
      <w:r w:rsidRPr="00C372F4">
        <w:rPr>
          <w:lang w:eastAsia="zh-CN"/>
        </w:rPr>
        <w:t xml:space="preserve">4 if 256QAM is supported </w:t>
      </w:r>
      <w:r w:rsidRPr="00C372F4">
        <w:rPr>
          <w:rFonts w:hint="eastAsia"/>
          <w:lang w:eastAsia="zh-CN"/>
        </w:rPr>
        <w:t xml:space="preserve">by </w:t>
      </w:r>
      <w:ins w:id="245" w:author="Nokia - Bartlomiej Golebiowski" w:date="2021-08-05T18:48:00Z">
        <w:r w:rsidR="00663F79">
          <w:rPr>
            <w:lang w:eastAsia="zh-CN"/>
          </w:rPr>
          <w:t>IAB</w:t>
        </w:r>
      </w:ins>
      <w:del w:id="246" w:author="Nokia - Bartlomiej Golebiowski" w:date="2021-08-05T18:48:00Z">
        <w:r w:rsidRPr="00C372F4" w:rsidDel="00663F79">
          <w:rPr>
            <w:rFonts w:hint="eastAsia"/>
            <w:lang w:eastAsia="zh-CN"/>
          </w:rPr>
          <w:delText>BS</w:delText>
        </w:r>
      </w:del>
      <w:r w:rsidRPr="00C372F4">
        <w:rPr>
          <w:rFonts w:hint="eastAsia"/>
          <w:lang w:eastAsia="zh-CN"/>
        </w:rPr>
        <w:t>;</w:t>
      </w:r>
    </w:p>
    <w:p w14:paraId="1A705F7F" w14:textId="36CE3861"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 xml:space="preserve">NR-FR1-TM2 </w:t>
      </w:r>
      <w:r w:rsidRPr="00C372F4">
        <w:t>in TS 38.141-1 [5] clause 4.9.2.2.</w:t>
      </w:r>
      <w:r w:rsidRPr="00C372F4">
        <w:rPr>
          <w:lang w:eastAsia="zh-CN"/>
        </w:rPr>
        <w:t>3</w:t>
      </w:r>
      <w:r w:rsidRPr="00C372F4">
        <w:rPr>
          <w:rFonts w:hint="eastAsia"/>
          <w:lang w:eastAsia="zh-CN"/>
        </w:rPr>
        <w:t xml:space="preserve"> if 256QAM is not supported by </w:t>
      </w:r>
      <w:ins w:id="247" w:author="Nokia - Bartlomiej Golebiowski" w:date="2021-08-05T18:48:00Z">
        <w:r w:rsidR="00663F79">
          <w:rPr>
            <w:lang w:eastAsia="zh-CN"/>
          </w:rPr>
          <w:t>IAB</w:t>
        </w:r>
      </w:ins>
      <w:del w:id="248" w:author="Nokia - Bartlomiej Golebiowski" w:date="2021-08-05T18:48:00Z">
        <w:r w:rsidRPr="00C372F4" w:rsidDel="00663F79">
          <w:rPr>
            <w:rFonts w:hint="eastAsia"/>
            <w:lang w:eastAsia="zh-CN"/>
          </w:rPr>
          <w:delText>BS</w:delText>
        </w:r>
      </w:del>
      <w:r w:rsidRPr="00C372F4">
        <w:rPr>
          <w:rFonts w:hint="eastAsia"/>
          <w:lang w:eastAsia="zh-CN"/>
        </w:rPr>
        <w:t>;</w:t>
      </w:r>
    </w:p>
    <w:p w14:paraId="640C571D"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zh-CN"/>
        </w:rPr>
        <w:tab/>
        <w:t>For IAB</w:t>
      </w:r>
      <w:r w:rsidRPr="00C372F4">
        <w:rPr>
          <w:i/>
          <w:iCs/>
          <w:lang w:eastAsia="zh-CN"/>
        </w:rPr>
        <w:t xml:space="preserve"> type </w:t>
      </w:r>
      <w:r w:rsidRPr="00C372F4">
        <w:rPr>
          <w:rFonts w:hint="eastAsia"/>
          <w:i/>
          <w:iCs/>
          <w:lang w:eastAsia="zh-CN"/>
        </w:rPr>
        <w:t>2</w:t>
      </w:r>
      <w:r w:rsidRPr="00C372F4">
        <w:rPr>
          <w:i/>
          <w:iCs/>
          <w:lang w:eastAsia="zh-CN"/>
        </w:rPr>
        <w:t>-O</w:t>
      </w:r>
      <w:r w:rsidRPr="00C372F4">
        <w:t>, set the BS to transmit a signal according to</w:t>
      </w:r>
      <w:r w:rsidRPr="00C372F4">
        <w:rPr>
          <w:rFonts w:hint="eastAsia"/>
        </w:rPr>
        <w:t xml:space="preserve"> </w:t>
      </w:r>
      <w:r w:rsidRPr="00C372F4">
        <w:t>the applicable test configuration in clause 4.8 using</w:t>
      </w:r>
      <w:r w:rsidRPr="00C372F4">
        <w:rPr>
          <w:rFonts w:hint="eastAsia"/>
        </w:rPr>
        <w:t xml:space="preserve"> </w:t>
      </w:r>
      <w:r w:rsidRPr="00C372F4">
        <w:t>the corresponding test model</w:t>
      </w:r>
      <w:r w:rsidRPr="00C372F4">
        <w:rPr>
          <w:rFonts w:hint="eastAsia"/>
        </w:rPr>
        <w:t>s</w:t>
      </w:r>
      <w:r w:rsidRPr="00C372F4">
        <w:t>:</w:t>
      </w:r>
    </w:p>
    <w:p w14:paraId="4876D46B"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zh-CN"/>
        </w:rPr>
        <w:t xml:space="preserve">NR-FR2-TM2a if 256QAM is supported </w:t>
      </w:r>
      <w:r w:rsidRPr="00C372F4">
        <w:rPr>
          <w:rFonts w:hint="eastAsia"/>
          <w:lang w:eastAsia="zh-CN"/>
        </w:rPr>
        <w:t xml:space="preserve">by </w:t>
      </w:r>
      <w:r w:rsidRPr="00C372F4">
        <w:rPr>
          <w:lang w:eastAsia="zh-CN"/>
        </w:rPr>
        <w:t>IAB-DU, or</w:t>
      </w:r>
      <w:r w:rsidRPr="00C372F4">
        <w:rPr>
          <w:rFonts w:hint="eastAsia"/>
          <w:lang w:eastAsia="zh-CN"/>
        </w:rPr>
        <w:t>;</w:t>
      </w:r>
    </w:p>
    <w:p w14:paraId="11BFE165"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r>
      <w:r w:rsidRPr="00C372F4">
        <w:rPr>
          <w:lang w:eastAsia="zh-CN"/>
        </w:rPr>
        <w:t>NR-FR2-TM2</w:t>
      </w:r>
      <w:r w:rsidRPr="00C372F4">
        <w:rPr>
          <w:rFonts w:hint="eastAsia"/>
          <w:lang w:eastAsia="zh-CN"/>
        </w:rPr>
        <w:t xml:space="preserve"> with highest modulation order supported if </w:t>
      </w:r>
      <w:r w:rsidRPr="00C372F4">
        <w:rPr>
          <w:lang w:eastAsia="zh-CN"/>
        </w:rPr>
        <w:t>256QAM</w:t>
      </w:r>
      <w:r w:rsidRPr="00C372F4">
        <w:rPr>
          <w:rFonts w:hint="eastAsia"/>
          <w:lang w:eastAsia="zh-CN"/>
        </w:rPr>
        <w:t xml:space="preserve"> is not supported by </w:t>
      </w:r>
      <w:r w:rsidRPr="00C372F4">
        <w:rPr>
          <w:lang w:eastAsia="zh-CN"/>
        </w:rPr>
        <w:t>IAB-DU</w:t>
      </w:r>
      <w:r w:rsidRPr="00C372F4">
        <w:rPr>
          <w:rFonts w:hint="eastAsia"/>
          <w:lang w:eastAsia="zh-CN"/>
        </w:rPr>
        <w:t>;</w:t>
      </w:r>
    </w:p>
    <w:p w14:paraId="09368EFA" w14:textId="77777777" w:rsidR="00C372F4" w:rsidRPr="00C372F4" w:rsidRDefault="00C372F4" w:rsidP="00C372F4">
      <w:pPr>
        <w:overflowPunct w:val="0"/>
        <w:autoSpaceDE w:val="0"/>
        <w:autoSpaceDN w:val="0"/>
        <w:adjustRightInd w:val="0"/>
        <w:ind w:left="568" w:hanging="284"/>
        <w:textAlignment w:val="baseline"/>
      </w:pPr>
      <w:r w:rsidRPr="00C372F4">
        <w:rPr>
          <w:lang w:eastAsia="zh-CN"/>
        </w:rPr>
        <w:t>8</w:t>
      </w:r>
      <w:r w:rsidRPr="00C372F4">
        <w:t>)</w:t>
      </w:r>
      <w:r w:rsidRPr="00C372F4">
        <w:tab/>
        <w:t xml:space="preserve">Measure the </w:t>
      </w:r>
      <w:r w:rsidRPr="00C372F4">
        <w:rPr>
          <w:rFonts w:eastAsia="MS Gothic"/>
        </w:rPr>
        <w:t xml:space="preserve">OFDM symbol TX power (OSTP) as defined in annex L </w:t>
      </w:r>
      <w:r w:rsidRPr="00C372F4">
        <w:t xml:space="preserve">by measuring the EIRP for any two orthogonal polarizations (denoted p1 and p2) and calculate total radiated transmit power for particular </w:t>
      </w:r>
      <w:r w:rsidRPr="00C372F4">
        <w:rPr>
          <w:i/>
        </w:rPr>
        <w:t>beam direction pair</w:t>
      </w:r>
      <w:r w:rsidRPr="00C372F4">
        <w:t xml:space="preserve"> as EIRP = EIRP</w:t>
      </w:r>
      <w:r w:rsidRPr="00C372F4">
        <w:rPr>
          <w:vertAlign w:val="subscript"/>
        </w:rPr>
        <w:t>p1</w:t>
      </w:r>
      <w:r w:rsidRPr="00C372F4">
        <w:t xml:space="preserve"> + EIRP</w:t>
      </w:r>
      <w:r w:rsidRPr="00C372F4">
        <w:rPr>
          <w:vertAlign w:val="subscript"/>
        </w:rPr>
        <w:t>p2</w:t>
      </w:r>
      <w:r w:rsidRPr="00C372F4">
        <w:t>.</w:t>
      </w:r>
    </w:p>
    <w:p w14:paraId="0D17B18A" w14:textId="77777777" w:rsidR="00C372F4" w:rsidRPr="00C372F4" w:rsidRDefault="00C372F4" w:rsidP="00C372F4">
      <w:pPr>
        <w:overflowPunct w:val="0"/>
        <w:autoSpaceDE w:val="0"/>
        <w:autoSpaceDN w:val="0"/>
        <w:adjustRightInd w:val="0"/>
        <w:ind w:left="568" w:hanging="284"/>
        <w:textAlignment w:val="baseline"/>
        <w:rPr>
          <w:rFonts w:eastAsia="MS Gothic"/>
        </w:rPr>
      </w:pPr>
      <w:r w:rsidRPr="00C372F4">
        <w:rPr>
          <w:rFonts w:eastAsia="MS Gothic"/>
        </w:rPr>
        <w:tab/>
        <w:t>The measured OFDM symbols shall not contain RS</w:t>
      </w:r>
      <w:r w:rsidRPr="00C372F4">
        <w:rPr>
          <w:lang w:eastAsia="zh-CN"/>
        </w:rPr>
        <w:t xml:space="preserve"> or SSB</w:t>
      </w:r>
      <w:r w:rsidRPr="00C372F4">
        <w:rPr>
          <w:rFonts w:eastAsia="MS Gothic"/>
        </w:rPr>
        <w:t>.</w:t>
      </w:r>
    </w:p>
    <w:p w14:paraId="6102AEC2" w14:textId="77777777" w:rsidR="00C372F4" w:rsidRPr="00C372F4" w:rsidRDefault="00C372F4" w:rsidP="00C372F4">
      <w:pPr>
        <w:overflowPunct w:val="0"/>
        <w:autoSpaceDE w:val="0"/>
        <w:autoSpaceDN w:val="0"/>
        <w:adjustRightInd w:val="0"/>
        <w:textAlignment w:val="baseline"/>
      </w:pPr>
      <w:r w:rsidRPr="00C372F4">
        <w:t xml:space="preserve">In addition, for </w:t>
      </w:r>
      <w:r w:rsidRPr="00C372F4">
        <w:rPr>
          <w:i/>
        </w:rPr>
        <w:t xml:space="preserve">multi-band </w:t>
      </w:r>
      <w:r w:rsidRPr="00C372F4">
        <w:rPr>
          <w:i/>
          <w:lang w:eastAsia="zh-CN"/>
        </w:rPr>
        <w:t>RIB(s)</w:t>
      </w:r>
      <w:r w:rsidRPr="00C372F4">
        <w:t>, the following steps shall apply:</w:t>
      </w:r>
    </w:p>
    <w:p w14:paraId="3EF72816" w14:textId="77777777" w:rsidR="00C372F4" w:rsidRPr="00C372F4" w:rsidRDefault="00C372F4" w:rsidP="00C372F4">
      <w:pPr>
        <w:overflowPunct w:val="0"/>
        <w:autoSpaceDE w:val="0"/>
        <w:autoSpaceDN w:val="0"/>
        <w:adjustRightInd w:val="0"/>
        <w:ind w:left="568" w:hanging="284"/>
        <w:textAlignment w:val="baseline"/>
      </w:pPr>
      <w:r w:rsidRPr="00C372F4">
        <w:t>9)</w:t>
      </w:r>
      <w:r w:rsidRPr="00C372F4">
        <w:tab/>
        <w:t xml:space="preserve">For </w:t>
      </w:r>
      <w:r w:rsidRPr="00C372F4">
        <w:rPr>
          <w:i/>
        </w:rPr>
        <w:t xml:space="preserve">multi-band </w:t>
      </w:r>
      <w:r w:rsidRPr="00C372F4">
        <w:rPr>
          <w:i/>
          <w:lang w:eastAsia="zh-CN"/>
        </w:rPr>
        <w:t>RIBs</w:t>
      </w:r>
      <w:r w:rsidRPr="00C372F4">
        <w:rPr>
          <w:lang w:eastAsia="zh-CN"/>
        </w:rPr>
        <w:t xml:space="preserve"> </w:t>
      </w:r>
      <w:r w:rsidRPr="00C372F4">
        <w:t>and single band tests, repeat the steps above per involved band where single band test configurations and test models shall apply with no carrier activated in the other band.</w:t>
      </w:r>
    </w:p>
    <w:p w14:paraId="26EA8948" w14:textId="77777777" w:rsidR="00C372F4" w:rsidRDefault="00C372F4">
      <w:pPr>
        <w:rPr>
          <w:noProof/>
          <w:color w:val="FF0000"/>
          <w:sz w:val="28"/>
          <w:szCs w:val="28"/>
        </w:rPr>
      </w:pPr>
    </w:p>
    <w:p w14:paraId="512B624B" w14:textId="4376A5DC" w:rsidR="00C372F4" w:rsidRDefault="00C372F4">
      <w:pPr>
        <w:rPr>
          <w:noProof/>
          <w:color w:val="FF0000"/>
          <w:sz w:val="28"/>
          <w:szCs w:val="28"/>
        </w:rPr>
      </w:pPr>
      <w:r w:rsidRPr="00C372F4">
        <w:rPr>
          <w:noProof/>
          <w:color w:val="FF0000"/>
          <w:sz w:val="28"/>
          <w:szCs w:val="28"/>
        </w:rPr>
        <w:t>&lt;Next modified section&gt;</w:t>
      </w:r>
    </w:p>
    <w:p w14:paraId="644A53BC" w14:textId="77777777" w:rsidR="00C372F4" w:rsidRPr="00C372F4" w:rsidRDefault="00C372F4" w:rsidP="00C372F4">
      <w:pPr>
        <w:keepNext/>
        <w:keepLines/>
        <w:overflowPunct w:val="0"/>
        <w:autoSpaceDE w:val="0"/>
        <w:autoSpaceDN w:val="0"/>
        <w:adjustRightInd w:val="0"/>
        <w:spacing w:before="120"/>
        <w:ind w:left="1985" w:hanging="1985"/>
        <w:textAlignment w:val="baseline"/>
        <w:rPr>
          <w:rFonts w:ascii="Arial" w:hAnsi="Arial"/>
          <w:lang w:eastAsia="sv-SE"/>
        </w:rPr>
      </w:pPr>
      <w:r w:rsidRPr="00C372F4">
        <w:rPr>
          <w:rFonts w:ascii="Arial" w:hAnsi="Arial"/>
        </w:rPr>
        <w:t>6.4.1.3.5.1</w:t>
      </w:r>
      <w:r w:rsidRPr="00C372F4">
        <w:rPr>
          <w:rFonts w:ascii="Arial" w:hAnsi="Arial"/>
          <w:lang w:eastAsia="sv-SE"/>
        </w:rPr>
        <w:tab/>
      </w:r>
      <w:r w:rsidRPr="00C372F4">
        <w:rPr>
          <w:rFonts w:ascii="Arial" w:hAnsi="Arial"/>
          <w:i/>
          <w:lang w:eastAsia="sv-SE"/>
        </w:rPr>
        <w:t>IAB type 1-O</w:t>
      </w:r>
    </w:p>
    <w:p w14:paraId="127B46FD" w14:textId="77777777" w:rsidR="00C372F4" w:rsidRPr="00C372F4" w:rsidRDefault="00C372F4" w:rsidP="00C372F4">
      <w:pPr>
        <w:overflowPunct w:val="0"/>
        <w:autoSpaceDE w:val="0"/>
        <w:autoSpaceDN w:val="0"/>
        <w:adjustRightInd w:val="0"/>
        <w:textAlignment w:val="baseline"/>
      </w:pPr>
      <w:r w:rsidRPr="00C372F4">
        <w:t xml:space="preserve">The downlink (DL) total power dynamic range for each </w:t>
      </w:r>
      <w:r w:rsidRPr="00C372F4">
        <w:rPr>
          <w:rFonts w:hint="eastAsia"/>
        </w:rPr>
        <w:t>NR</w:t>
      </w:r>
      <w:r w:rsidRPr="00C372F4">
        <w:t xml:space="preserve"> carrier shall be larger than or equal to the level in table 6.4.1.3.5.1-1.</w:t>
      </w:r>
    </w:p>
    <w:p w14:paraId="1E5F1CC6" w14:textId="77777777" w:rsidR="00C372F4" w:rsidRPr="00C372F4" w:rsidRDefault="00C372F4" w:rsidP="00C372F4">
      <w:pPr>
        <w:keepNext/>
        <w:keepLines/>
        <w:overflowPunct w:val="0"/>
        <w:autoSpaceDE w:val="0"/>
        <w:autoSpaceDN w:val="0"/>
        <w:adjustRightInd w:val="0"/>
        <w:spacing w:before="60"/>
        <w:jc w:val="center"/>
        <w:textAlignment w:val="baseline"/>
        <w:rPr>
          <w:rFonts w:ascii="Arial" w:hAnsi="Arial"/>
          <w:b/>
        </w:rPr>
      </w:pPr>
      <w:r w:rsidRPr="00C372F4">
        <w:rPr>
          <w:rFonts w:ascii="Arial" w:hAnsi="Arial"/>
          <w:b/>
        </w:rPr>
        <w:t>Table 6.4.1.3.5.1-1: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6"/>
        <w:gridCol w:w="1207"/>
        <w:gridCol w:w="1207"/>
        <w:gridCol w:w="1207"/>
      </w:tblGrid>
      <w:tr w:rsidR="00C372F4" w:rsidRPr="00C372F4" w14:paraId="11249D22" w14:textId="77777777" w:rsidTr="00D70149">
        <w:trPr>
          <w:cantSplit/>
          <w:jc w:val="center"/>
        </w:trPr>
        <w:tc>
          <w:tcPr>
            <w:tcW w:w="2686" w:type="dxa"/>
            <w:tcBorders>
              <w:bottom w:val="nil"/>
            </w:tcBorders>
            <w:shd w:val="clear" w:color="auto" w:fill="auto"/>
          </w:tcPr>
          <w:p w14:paraId="41DF88A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b/>
                <w:sz w:val="18"/>
                <w:lang w:eastAsia="zh-CN"/>
              </w:rPr>
              <w:t>IAB channel bandwidth</w:t>
            </w:r>
            <w:r w:rsidRPr="00C372F4">
              <w:rPr>
                <w:rFonts w:ascii="Arial" w:hAnsi="Arial" w:hint="eastAsia"/>
                <w:b/>
                <w:sz w:val="18"/>
              </w:rPr>
              <w:t xml:space="preserve"> </w:t>
            </w:r>
            <w:r w:rsidRPr="00C372F4">
              <w:rPr>
                <w:rFonts w:ascii="Arial" w:hAnsi="Arial"/>
                <w:b/>
                <w:sz w:val="18"/>
              </w:rPr>
              <w:t>(MHz)</w:t>
            </w:r>
          </w:p>
        </w:tc>
        <w:tc>
          <w:tcPr>
            <w:tcW w:w="3621" w:type="dxa"/>
            <w:gridSpan w:val="3"/>
          </w:tcPr>
          <w:p w14:paraId="37898B3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lang w:eastAsia="zh-CN"/>
              </w:rPr>
            </w:pPr>
            <w:r w:rsidRPr="00C372F4">
              <w:rPr>
                <w:rFonts w:ascii="Arial" w:hAnsi="Arial"/>
                <w:b/>
                <w:sz w:val="18"/>
              </w:rPr>
              <w:t>T</w:t>
            </w:r>
            <w:r w:rsidRPr="00C372F4">
              <w:rPr>
                <w:rFonts w:ascii="Arial" w:hAnsi="Arial" w:hint="eastAsia"/>
                <w:b/>
                <w:sz w:val="18"/>
              </w:rPr>
              <w:t xml:space="preserve">otal </w:t>
            </w:r>
            <w:r w:rsidRPr="00C372F4">
              <w:rPr>
                <w:rFonts w:ascii="Arial" w:hAnsi="Arial"/>
                <w:b/>
                <w:sz w:val="18"/>
              </w:rPr>
              <w:t>power</w:t>
            </w:r>
            <w:r w:rsidRPr="00C372F4">
              <w:rPr>
                <w:rFonts w:ascii="Arial" w:hAnsi="Arial" w:hint="eastAsia"/>
                <w:b/>
                <w:sz w:val="18"/>
              </w:rPr>
              <w:t xml:space="preserve"> dynamic range</w:t>
            </w:r>
          </w:p>
          <w:p w14:paraId="32AF7B9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b/>
                <w:sz w:val="18"/>
              </w:rPr>
              <w:t>(dB)</w:t>
            </w:r>
          </w:p>
        </w:tc>
      </w:tr>
      <w:tr w:rsidR="00C372F4" w:rsidRPr="00C372F4" w14:paraId="02FBFA51" w14:textId="77777777" w:rsidTr="00D70149">
        <w:trPr>
          <w:cantSplit/>
          <w:jc w:val="center"/>
        </w:trPr>
        <w:tc>
          <w:tcPr>
            <w:tcW w:w="2686" w:type="dxa"/>
            <w:tcBorders>
              <w:top w:val="nil"/>
            </w:tcBorders>
            <w:shd w:val="clear" w:color="auto" w:fill="auto"/>
          </w:tcPr>
          <w:p w14:paraId="44ACD5F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p>
        </w:tc>
        <w:tc>
          <w:tcPr>
            <w:tcW w:w="1207" w:type="dxa"/>
          </w:tcPr>
          <w:p w14:paraId="3598B8C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hint="eastAsia"/>
                <w:b/>
                <w:sz w:val="18"/>
              </w:rPr>
              <w:t>15</w:t>
            </w:r>
            <w:r w:rsidRPr="00C372F4">
              <w:rPr>
                <w:rFonts w:ascii="Arial" w:hAnsi="Arial" w:hint="eastAsia"/>
                <w:b/>
                <w:sz w:val="18"/>
                <w:lang w:eastAsia="zh-CN"/>
              </w:rPr>
              <w:t xml:space="preserve"> </w:t>
            </w:r>
            <w:r w:rsidRPr="00C372F4">
              <w:rPr>
                <w:rFonts w:ascii="Arial" w:hAnsi="Arial" w:hint="eastAsia"/>
                <w:b/>
                <w:sz w:val="18"/>
              </w:rPr>
              <w:t>kHz SCS</w:t>
            </w:r>
          </w:p>
        </w:tc>
        <w:tc>
          <w:tcPr>
            <w:tcW w:w="1207" w:type="dxa"/>
          </w:tcPr>
          <w:p w14:paraId="3EF45FB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hint="eastAsia"/>
                <w:b/>
                <w:sz w:val="18"/>
              </w:rPr>
              <w:t>30</w:t>
            </w:r>
            <w:r w:rsidRPr="00C372F4">
              <w:rPr>
                <w:rFonts w:ascii="Arial" w:hAnsi="Arial" w:hint="eastAsia"/>
                <w:b/>
                <w:sz w:val="18"/>
                <w:lang w:eastAsia="zh-CN"/>
              </w:rPr>
              <w:t xml:space="preserve"> </w:t>
            </w:r>
            <w:r w:rsidRPr="00C372F4">
              <w:rPr>
                <w:rFonts w:ascii="Arial" w:hAnsi="Arial" w:hint="eastAsia"/>
                <w:b/>
                <w:sz w:val="18"/>
              </w:rPr>
              <w:t>kHz SCS</w:t>
            </w:r>
          </w:p>
        </w:tc>
        <w:tc>
          <w:tcPr>
            <w:tcW w:w="1207" w:type="dxa"/>
          </w:tcPr>
          <w:p w14:paraId="4007B6C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b/>
                <w:sz w:val="18"/>
              </w:rPr>
            </w:pPr>
            <w:r w:rsidRPr="00C372F4">
              <w:rPr>
                <w:rFonts w:ascii="Arial" w:hAnsi="Arial" w:hint="eastAsia"/>
                <w:b/>
                <w:sz w:val="18"/>
              </w:rPr>
              <w:t>60</w:t>
            </w:r>
            <w:r w:rsidRPr="00C372F4">
              <w:rPr>
                <w:rFonts w:ascii="Arial" w:hAnsi="Arial" w:hint="eastAsia"/>
                <w:b/>
                <w:sz w:val="18"/>
                <w:lang w:eastAsia="zh-CN"/>
              </w:rPr>
              <w:t xml:space="preserve"> </w:t>
            </w:r>
            <w:r w:rsidRPr="00C372F4">
              <w:rPr>
                <w:rFonts w:ascii="Arial" w:hAnsi="Arial" w:hint="eastAsia"/>
                <w:b/>
                <w:sz w:val="18"/>
              </w:rPr>
              <w:t>kHz SCS</w:t>
            </w:r>
          </w:p>
        </w:tc>
      </w:tr>
      <w:tr w:rsidR="00C372F4" w:rsidRPr="00C372F4" w14:paraId="254E17C2" w14:textId="77777777" w:rsidTr="00D70149">
        <w:trPr>
          <w:cantSplit/>
          <w:jc w:val="center"/>
        </w:trPr>
        <w:tc>
          <w:tcPr>
            <w:tcW w:w="2686" w:type="dxa"/>
          </w:tcPr>
          <w:p w14:paraId="17BE98D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commentRangeStart w:id="249"/>
          </w:p>
        </w:tc>
        <w:tc>
          <w:tcPr>
            <w:tcW w:w="1207" w:type="dxa"/>
          </w:tcPr>
          <w:p w14:paraId="05FB534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p>
        </w:tc>
        <w:commentRangeEnd w:id="249"/>
        <w:tc>
          <w:tcPr>
            <w:tcW w:w="1207" w:type="dxa"/>
          </w:tcPr>
          <w:p w14:paraId="15B647A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sz w:val="21"/>
                <w:szCs w:val="21"/>
              </w:rPr>
              <w:commentReference w:id="249"/>
            </w:r>
          </w:p>
        </w:tc>
        <w:tc>
          <w:tcPr>
            <w:tcW w:w="1207" w:type="dxa"/>
          </w:tcPr>
          <w:p w14:paraId="0CE76D05"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p>
        </w:tc>
      </w:tr>
      <w:tr w:rsidR="00C372F4" w:rsidRPr="00C372F4" w14:paraId="62BC671F" w14:textId="77777777" w:rsidTr="00D70149">
        <w:trPr>
          <w:cantSplit/>
          <w:jc w:val="center"/>
        </w:trPr>
        <w:tc>
          <w:tcPr>
            <w:tcW w:w="2686" w:type="dxa"/>
          </w:tcPr>
          <w:p w14:paraId="3FF2372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10</w:t>
            </w:r>
          </w:p>
        </w:tc>
        <w:tc>
          <w:tcPr>
            <w:tcW w:w="1207" w:type="dxa"/>
          </w:tcPr>
          <w:p w14:paraId="4A39DC0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16.7</w:t>
            </w:r>
          </w:p>
        </w:tc>
        <w:tc>
          <w:tcPr>
            <w:tcW w:w="1207" w:type="dxa"/>
          </w:tcPr>
          <w:p w14:paraId="28BB001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13.4</w:t>
            </w:r>
          </w:p>
        </w:tc>
        <w:tc>
          <w:tcPr>
            <w:tcW w:w="1207" w:type="dxa"/>
          </w:tcPr>
          <w:p w14:paraId="28FF3C63"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10</w:t>
            </w:r>
          </w:p>
        </w:tc>
      </w:tr>
      <w:tr w:rsidR="00C372F4" w:rsidRPr="00C372F4" w14:paraId="04D0226F" w14:textId="77777777" w:rsidTr="00D70149">
        <w:trPr>
          <w:cantSplit/>
          <w:jc w:val="center"/>
        </w:trPr>
        <w:tc>
          <w:tcPr>
            <w:tcW w:w="2686" w:type="dxa"/>
          </w:tcPr>
          <w:p w14:paraId="70CD0333"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15</w:t>
            </w:r>
          </w:p>
        </w:tc>
        <w:tc>
          <w:tcPr>
            <w:tcW w:w="1207" w:type="dxa"/>
          </w:tcPr>
          <w:p w14:paraId="0400ADC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18.5</w:t>
            </w:r>
          </w:p>
        </w:tc>
        <w:tc>
          <w:tcPr>
            <w:tcW w:w="1207" w:type="dxa"/>
          </w:tcPr>
          <w:p w14:paraId="29181EB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15.3</w:t>
            </w:r>
          </w:p>
        </w:tc>
        <w:tc>
          <w:tcPr>
            <w:tcW w:w="1207" w:type="dxa"/>
          </w:tcPr>
          <w:p w14:paraId="1D5FF1E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12.1</w:t>
            </w:r>
          </w:p>
        </w:tc>
      </w:tr>
      <w:tr w:rsidR="00C372F4" w:rsidRPr="00C372F4" w14:paraId="117A538F" w14:textId="77777777" w:rsidTr="00D70149">
        <w:trPr>
          <w:cantSplit/>
          <w:jc w:val="center"/>
        </w:trPr>
        <w:tc>
          <w:tcPr>
            <w:tcW w:w="2686" w:type="dxa"/>
          </w:tcPr>
          <w:p w14:paraId="3FC5A4F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20</w:t>
            </w:r>
          </w:p>
        </w:tc>
        <w:tc>
          <w:tcPr>
            <w:tcW w:w="1207" w:type="dxa"/>
          </w:tcPr>
          <w:p w14:paraId="1C554FE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19.8</w:t>
            </w:r>
          </w:p>
        </w:tc>
        <w:tc>
          <w:tcPr>
            <w:tcW w:w="1207" w:type="dxa"/>
          </w:tcPr>
          <w:p w14:paraId="0FE6F3B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16.6</w:t>
            </w:r>
          </w:p>
        </w:tc>
        <w:tc>
          <w:tcPr>
            <w:tcW w:w="1207" w:type="dxa"/>
          </w:tcPr>
          <w:p w14:paraId="2A1F653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13.4</w:t>
            </w:r>
          </w:p>
        </w:tc>
      </w:tr>
      <w:tr w:rsidR="00C372F4" w:rsidRPr="00C372F4" w14:paraId="6F19F2B5" w14:textId="77777777" w:rsidTr="00D70149">
        <w:trPr>
          <w:cantSplit/>
          <w:jc w:val="center"/>
        </w:trPr>
        <w:tc>
          <w:tcPr>
            <w:tcW w:w="2686" w:type="dxa"/>
          </w:tcPr>
          <w:p w14:paraId="1CE45C5C"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25</w:t>
            </w:r>
          </w:p>
        </w:tc>
        <w:tc>
          <w:tcPr>
            <w:tcW w:w="1207" w:type="dxa"/>
          </w:tcPr>
          <w:p w14:paraId="7FB7ECD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20.8</w:t>
            </w:r>
          </w:p>
        </w:tc>
        <w:tc>
          <w:tcPr>
            <w:tcW w:w="1207" w:type="dxa"/>
          </w:tcPr>
          <w:p w14:paraId="4E06EA5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17.7</w:t>
            </w:r>
          </w:p>
        </w:tc>
        <w:tc>
          <w:tcPr>
            <w:tcW w:w="1207" w:type="dxa"/>
          </w:tcPr>
          <w:p w14:paraId="7A5A23BD"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14.5</w:t>
            </w:r>
          </w:p>
        </w:tc>
      </w:tr>
      <w:tr w:rsidR="00C372F4" w:rsidRPr="00C372F4" w14:paraId="560A9F74" w14:textId="77777777" w:rsidTr="00D70149">
        <w:trPr>
          <w:cantSplit/>
          <w:jc w:val="center"/>
        </w:trPr>
        <w:tc>
          <w:tcPr>
            <w:tcW w:w="2686" w:type="dxa"/>
          </w:tcPr>
          <w:p w14:paraId="5180FD1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30</w:t>
            </w:r>
          </w:p>
        </w:tc>
        <w:tc>
          <w:tcPr>
            <w:tcW w:w="1207" w:type="dxa"/>
          </w:tcPr>
          <w:p w14:paraId="5C7963F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21.6</w:t>
            </w:r>
          </w:p>
        </w:tc>
        <w:tc>
          <w:tcPr>
            <w:tcW w:w="1207" w:type="dxa"/>
          </w:tcPr>
          <w:p w14:paraId="37FDF9E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18.5</w:t>
            </w:r>
          </w:p>
        </w:tc>
        <w:tc>
          <w:tcPr>
            <w:tcW w:w="1207" w:type="dxa"/>
          </w:tcPr>
          <w:p w14:paraId="25695C6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15.3</w:t>
            </w:r>
          </w:p>
        </w:tc>
      </w:tr>
      <w:tr w:rsidR="00C372F4" w:rsidRPr="00C372F4" w14:paraId="678FE0FB" w14:textId="77777777" w:rsidTr="00D70149">
        <w:trPr>
          <w:cantSplit/>
          <w:jc w:val="center"/>
        </w:trPr>
        <w:tc>
          <w:tcPr>
            <w:tcW w:w="2686" w:type="dxa"/>
          </w:tcPr>
          <w:p w14:paraId="7093FC48"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40</w:t>
            </w:r>
          </w:p>
        </w:tc>
        <w:tc>
          <w:tcPr>
            <w:tcW w:w="1207" w:type="dxa"/>
          </w:tcPr>
          <w:p w14:paraId="7842398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22.9</w:t>
            </w:r>
          </w:p>
        </w:tc>
        <w:tc>
          <w:tcPr>
            <w:tcW w:w="1207" w:type="dxa"/>
          </w:tcPr>
          <w:p w14:paraId="1FA52B0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19.8</w:t>
            </w:r>
          </w:p>
        </w:tc>
        <w:tc>
          <w:tcPr>
            <w:tcW w:w="1207" w:type="dxa"/>
          </w:tcPr>
          <w:p w14:paraId="1E70C70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16.6</w:t>
            </w:r>
          </w:p>
        </w:tc>
      </w:tr>
      <w:tr w:rsidR="00C372F4" w:rsidRPr="00C372F4" w14:paraId="201B3646" w14:textId="77777777" w:rsidTr="00D70149">
        <w:trPr>
          <w:cantSplit/>
          <w:jc w:val="center"/>
        </w:trPr>
        <w:tc>
          <w:tcPr>
            <w:tcW w:w="2686" w:type="dxa"/>
          </w:tcPr>
          <w:p w14:paraId="15B6F90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50</w:t>
            </w:r>
          </w:p>
        </w:tc>
        <w:tc>
          <w:tcPr>
            <w:tcW w:w="1207" w:type="dxa"/>
          </w:tcPr>
          <w:p w14:paraId="277CD82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23.9</w:t>
            </w:r>
          </w:p>
        </w:tc>
        <w:tc>
          <w:tcPr>
            <w:tcW w:w="1207" w:type="dxa"/>
          </w:tcPr>
          <w:p w14:paraId="7B7C98F1"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20.8</w:t>
            </w:r>
          </w:p>
        </w:tc>
        <w:tc>
          <w:tcPr>
            <w:tcW w:w="1207" w:type="dxa"/>
          </w:tcPr>
          <w:p w14:paraId="76045AC5"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17.7</w:t>
            </w:r>
          </w:p>
        </w:tc>
      </w:tr>
      <w:tr w:rsidR="00C372F4" w:rsidRPr="00C372F4" w14:paraId="5F0FBF7E" w14:textId="77777777" w:rsidTr="00D70149">
        <w:trPr>
          <w:cantSplit/>
          <w:jc w:val="center"/>
        </w:trPr>
        <w:tc>
          <w:tcPr>
            <w:tcW w:w="2686" w:type="dxa"/>
          </w:tcPr>
          <w:p w14:paraId="4EFDD4E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60</w:t>
            </w:r>
          </w:p>
        </w:tc>
        <w:tc>
          <w:tcPr>
            <w:tcW w:w="1207" w:type="dxa"/>
          </w:tcPr>
          <w:p w14:paraId="7ADD619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19F6604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21.6</w:t>
            </w:r>
          </w:p>
        </w:tc>
        <w:tc>
          <w:tcPr>
            <w:tcW w:w="1207" w:type="dxa"/>
          </w:tcPr>
          <w:p w14:paraId="1BD8966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18.5</w:t>
            </w:r>
          </w:p>
        </w:tc>
      </w:tr>
      <w:tr w:rsidR="00C372F4" w:rsidRPr="00C372F4" w14:paraId="393275CC" w14:textId="77777777" w:rsidTr="00D70149">
        <w:trPr>
          <w:cantSplit/>
          <w:jc w:val="center"/>
        </w:trPr>
        <w:tc>
          <w:tcPr>
            <w:tcW w:w="2686" w:type="dxa"/>
          </w:tcPr>
          <w:p w14:paraId="7A32343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70</w:t>
            </w:r>
          </w:p>
        </w:tc>
        <w:tc>
          <w:tcPr>
            <w:tcW w:w="1207" w:type="dxa"/>
          </w:tcPr>
          <w:p w14:paraId="73091975"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3F229FC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22.3</w:t>
            </w:r>
          </w:p>
        </w:tc>
        <w:tc>
          <w:tcPr>
            <w:tcW w:w="1207" w:type="dxa"/>
          </w:tcPr>
          <w:p w14:paraId="2E5976E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19.2</w:t>
            </w:r>
          </w:p>
        </w:tc>
      </w:tr>
      <w:tr w:rsidR="00C372F4" w:rsidRPr="00C372F4" w14:paraId="3EBDA241" w14:textId="77777777" w:rsidTr="00D70149">
        <w:trPr>
          <w:cantSplit/>
          <w:jc w:val="center"/>
        </w:trPr>
        <w:tc>
          <w:tcPr>
            <w:tcW w:w="2686" w:type="dxa"/>
          </w:tcPr>
          <w:p w14:paraId="5FDDE7B4"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80</w:t>
            </w:r>
          </w:p>
        </w:tc>
        <w:tc>
          <w:tcPr>
            <w:tcW w:w="1207" w:type="dxa"/>
          </w:tcPr>
          <w:p w14:paraId="5F0EC100"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540F0A52"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22.9</w:t>
            </w:r>
          </w:p>
        </w:tc>
        <w:tc>
          <w:tcPr>
            <w:tcW w:w="1207" w:type="dxa"/>
          </w:tcPr>
          <w:p w14:paraId="600BC627"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19.8</w:t>
            </w:r>
          </w:p>
        </w:tc>
      </w:tr>
      <w:tr w:rsidR="00C372F4" w:rsidRPr="00C372F4" w14:paraId="73C825CA" w14:textId="77777777" w:rsidTr="00D70149">
        <w:trPr>
          <w:cantSplit/>
          <w:jc w:val="center"/>
        </w:trPr>
        <w:tc>
          <w:tcPr>
            <w:tcW w:w="2686" w:type="dxa"/>
          </w:tcPr>
          <w:p w14:paraId="0C067A86"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90</w:t>
            </w:r>
          </w:p>
        </w:tc>
        <w:tc>
          <w:tcPr>
            <w:tcW w:w="1207" w:type="dxa"/>
          </w:tcPr>
          <w:p w14:paraId="6F971129"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117A51B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23.4</w:t>
            </w:r>
          </w:p>
        </w:tc>
        <w:tc>
          <w:tcPr>
            <w:tcW w:w="1207" w:type="dxa"/>
          </w:tcPr>
          <w:p w14:paraId="1C9DFB8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20.4</w:t>
            </w:r>
          </w:p>
        </w:tc>
      </w:tr>
      <w:tr w:rsidR="00C372F4" w:rsidRPr="00C372F4" w14:paraId="17F6105B" w14:textId="77777777" w:rsidTr="00D70149">
        <w:trPr>
          <w:cantSplit/>
          <w:jc w:val="center"/>
        </w:trPr>
        <w:tc>
          <w:tcPr>
            <w:tcW w:w="2686" w:type="dxa"/>
          </w:tcPr>
          <w:p w14:paraId="605EA0DB"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hint="eastAsia"/>
                <w:sz w:val="18"/>
              </w:rPr>
              <w:t>100</w:t>
            </w:r>
          </w:p>
        </w:tc>
        <w:tc>
          <w:tcPr>
            <w:tcW w:w="1207" w:type="dxa"/>
          </w:tcPr>
          <w:p w14:paraId="294DCFBF"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N/A</w:t>
            </w:r>
          </w:p>
        </w:tc>
        <w:tc>
          <w:tcPr>
            <w:tcW w:w="1207" w:type="dxa"/>
          </w:tcPr>
          <w:p w14:paraId="2927923A"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23.9</w:t>
            </w:r>
          </w:p>
        </w:tc>
        <w:tc>
          <w:tcPr>
            <w:tcW w:w="1207" w:type="dxa"/>
          </w:tcPr>
          <w:p w14:paraId="6E218B9E" w14:textId="77777777" w:rsidR="00C372F4" w:rsidRPr="00C372F4" w:rsidRDefault="00C372F4" w:rsidP="00C372F4">
            <w:pPr>
              <w:keepNext/>
              <w:keepLines/>
              <w:overflowPunct w:val="0"/>
              <w:autoSpaceDE w:val="0"/>
              <w:autoSpaceDN w:val="0"/>
              <w:adjustRightInd w:val="0"/>
              <w:spacing w:after="0"/>
              <w:jc w:val="center"/>
              <w:textAlignment w:val="baseline"/>
              <w:rPr>
                <w:rFonts w:ascii="Arial" w:hAnsi="Arial"/>
                <w:sz w:val="18"/>
              </w:rPr>
            </w:pPr>
            <w:r w:rsidRPr="00C372F4">
              <w:rPr>
                <w:rFonts w:ascii="Arial" w:hAnsi="Arial"/>
                <w:sz w:val="18"/>
              </w:rPr>
              <w:t>20.9</w:t>
            </w:r>
          </w:p>
        </w:tc>
      </w:tr>
    </w:tbl>
    <w:p w14:paraId="55DE3286" w14:textId="77777777" w:rsidR="00C372F4" w:rsidRPr="00C372F4" w:rsidRDefault="00C372F4" w:rsidP="00C372F4">
      <w:pPr>
        <w:overflowPunct w:val="0"/>
        <w:autoSpaceDE w:val="0"/>
        <w:autoSpaceDN w:val="0"/>
        <w:adjustRightInd w:val="0"/>
        <w:textAlignment w:val="baseline"/>
      </w:pPr>
    </w:p>
    <w:p w14:paraId="484512C0" w14:textId="77777777" w:rsidR="00C372F4" w:rsidRPr="00C372F4" w:rsidRDefault="00C372F4" w:rsidP="00C372F4">
      <w:pPr>
        <w:keepLines/>
        <w:overflowPunct w:val="0"/>
        <w:autoSpaceDE w:val="0"/>
        <w:autoSpaceDN w:val="0"/>
        <w:adjustRightInd w:val="0"/>
        <w:ind w:left="1135" w:hanging="851"/>
        <w:textAlignment w:val="baseline"/>
      </w:pPr>
      <w:r w:rsidRPr="00C372F4">
        <w:t>NOTE:</w:t>
      </w:r>
      <w:r w:rsidRPr="00C372F4">
        <w:tab/>
        <w:t>Additional test requirements for the Error Vector Magnitude (EVM) at the lower limit of the dynamic range are defined in clause 6.6.</w:t>
      </w:r>
    </w:p>
    <w:p w14:paraId="39C5B008" w14:textId="326B8AD0" w:rsidR="00C372F4" w:rsidRDefault="00C372F4">
      <w:pPr>
        <w:rPr>
          <w:noProof/>
          <w:color w:val="FF0000"/>
          <w:sz w:val="28"/>
          <w:szCs w:val="28"/>
        </w:rPr>
      </w:pPr>
    </w:p>
    <w:p w14:paraId="62B926E0" w14:textId="77777777" w:rsidR="00C372F4" w:rsidRDefault="00C372F4">
      <w:pPr>
        <w:rPr>
          <w:noProof/>
          <w:color w:val="FF0000"/>
          <w:sz w:val="28"/>
          <w:szCs w:val="28"/>
        </w:rPr>
      </w:pPr>
    </w:p>
    <w:p w14:paraId="14405EAF" w14:textId="747202DF" w:rsidR="00C372F4" w:rsidRDefault="00C372F4">
      <w:pPr>
        <w:rPr>
          <w:noProof/>
          <w:color w:val="FF0000"/>
          <w:sz w:val="28"/>
          <w:szCs w:val="28"/>
        </w:rPr>
      </w:pPr>
      <w:r w:rsidRPr="00C372F4">
        <w:rPr>
          <w:noProof/>
          <w:color w:val="FF0000"/>
          <w:sz w:val="28"/>
          <w:szCs w:val="28"/>
        </w:rPr>
        <w:t>&lt;Next modified section&gt;</w:t>
      </w:r>
    </w:p>
    <w:p w14:paraId="0B2C7E4F" w14:textId="77777777" w:rsidR="00C372F4" w:rsidRPr="00C372F4" w:rsidRDefault="00C372F4" w:rsidP="00C372F4">
      <w:pPr>
        <w:keepNext/>
        <w:keepLines/>
        <w:overflowPunct w:val="0"/>
        <w:autoSpaceDE w:val="0"/>
        <w:autoSpaceDN w:val="0"/>
        <w:adjustRightInd w:val="0"/>
        <w:spacing w:before="120"/>
        <w:ind w:left="1985" w:hanging="1985"/>
        <w:textAlignment w:val="baseline"/>
        <w:rPr>
          <w:rFonts w:ascii="Arial" w:hAnsi="Arial"/>
        </w:rPr>
      </w:pPr>
      <w:r w:rsidRPr="00C372F4">
        <w:rPr>
          <w:rFonts w:ascii="Arial" w:hAnsi="Arial"/>
        </w:rPr>
        <w:t>6.4.2.1.4.2</w:t>
      </w:r>
      <w:r w:rsidRPr="00C372F4">
        <w:rPr>
          <w:rFonts w:ascii="Arial" w:hAnsi="Arial"/>
        </w:rPr>
        <w:tab/>
        <w:t>Procedure</w:t>
      </w:r>
    </w:p>
    <w:p w14:paraId="44F65173" w14:textId="77777777" w:rsidR="00C372F4" w:rsidRPr="00C372F4" w:rsidRDefault="00C372F4" w:rsidP="00C372F4">
      <w:pPr>
        <w:overflowPunct w:val="0"/>
        <w:autoSpaceDE w:val="0"/>
        <w:autoSpaceDN w:val="0"/>
        <w:adjustRightInd w:val="0"/>
        <w:ind w:left="568" w:hanging="284"/>
        <w:textAlignment w:val="baseline"/>
      </w:pPr>
      <w:r w:rsidRPr="00C372F4">
        <w:t>1)</w:t>
      </w:r>
      <w:r w:rsidRPr="00C372F4">
        <w:tab/>
        <w:t>Place the IAB-MT at the positioner.</w:t>
      </w:r>
    </w:p>
    <w:p w14:paraId="389F7DD2" w14:textId="77777777" w:rsidR="00C372F4" w:rsidRPr="00C372F4" w:rsidRDefault="00C372F4" w:rsidP="00C372F4">
      <w:pPr>
        <w:overflowPunct w:val="0"/>
        <w:autoSpaceDE w:val="0"/>
        <w:autoSpaceDN w:val="0"/>
        <w:adjustRightInd w:val="0"/>
        <w:ind w:left="568" w:hanging="284"/>
        <w:textAlignment w:val="baseline"/>
      </w:pPr>
      <w:r w:rsidRPr="00C372F4">
        <w:t>2)</w:t>
      </w:r>
      <w:r w:rsidRPr="00C372F4">
        <w:tab/>
        <w:t>Align the manufacturer declared coordinate system orientation (D.2) of the IAB-MT with the test system.</w:t>
      </w:r>
    </w:p>
    <w:p w14:paraId="59AAC159" w14:textId="77777777" w:rsidR="00C372F4" w:rsidRPr="00C372F4" w:rsidRDefault="00C372F4" w:rsidP="00C372F4">
      <w:pPr>
        <w:overflowPunct w:val="0"/>
        <w:autoSpaceDE w:val="0"/>
        <w:autoSpaceDN w:val="0"/>
        <w:adjustRightInd w:val="0"/>
        <w:ind w:left="568" w:hanging="284"/>
        <w:textAlignment w:val="baseline"/>
      </w:pPr>
      <w:r w:rsidRPr="00C372F4">
        <w:t>3)</w:t>
      </w:r>
      <w:r w:rsidRPr="00C372F4">
        <w:tab/>
        <w:t>Orient the positioner (and IAB-MT) in order that the direction to be tested aligns with the test antenna.</w:t>
      </w:r>
    </w:p>
    <w:p w14:paraId="06C847EE" w14:textId="77777777" w:rsidR="00C372F4" w:rsidRPr="00C372F4" w:rsidRDefault="00C372F4" w:rsidP="00C372F4">
      <w:pPr>
        <w:overflowPunct w:val="0"/>
        <w:autoSpaceDE w:val="0"/>
        <w:autoSpaceDN w:val="0"/>
        <w:adjustRightInd w:val="0"/>
        <w:ind w:left="568" w:hanging="284"/>
        <w:textAlignment w:val="baseline"/>
      </w:pPr>
      <w:r w:rsidRPr="00C372F4">
        <w:t>4)</w:t>
      </w:r>
      <w:r w:rsidRPr="00C372F4">
        <w:tab/>
        <w:t>Configure the beam peak direction of the IAB-MT according to the declared beam direction pair.</w:t>
      </w:r>
    </w:p>
    <w:p w14:paraId="4C7C2BB5"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5)</w:t>
      </w:r>
      <w:r w:rsidRPr="00C372F4">
        <w:tab/>
      </w:r>
      <w:r w:rsidRPr="00C372F4">
        <w:rPr>
          <w:lang w:eastAsia="zh-CN"/>
        </w:rPr>
        <w:t xml:space="preserve">For </w:t>
      </w:r>
      <w:r w:rsidRPr="00C372F4">
        <w:rPr>
          <w:i/>
          <w:iCs/>
        </w:rPr>
        <w:t>IAB</w:t>
      </w:r>
      <w:r w:rsidRPr="00C372F4">
        <w:rPr>
          <w:i/>
          <w:iCs/>
          <w:lang w:eastAsia="zh-CN"/>
        </w:rPr>
        <w:t xml:space="preserve"> type 1-O</w:t>
      </w:r>
      <w:r w:rsidRPr="00C372F4">
        <w:t>, set the IAB-MT to transmit a signal</w:t>
      </w:r>
      <w:r w:rsidRPr="00C372F4">
        <w:rPr>
          <w:lang w:eastAsia="zh-CN"/>
        </w:rPr>
        <w:t xml:space="preserve"> </w:t>
      </w:r>
      <w:r w:rsidRPr="00C372F4">
        <w:t>according</w:t>
      </w:r>
      <w:r w:rsidRPr="00C372F4">
        <w:rPr>
          <w:lang w:eastAsia="zh-CN"/>
        </w:rPr>
        <w:t xml:space="preserve"> to</w:t>
      </w:r>
      <w:r w:rsidRPr="00C372F4">
        <w:rPr>
          <w:rFonts w:hint="eastAsia"/>
          <w:lang w:eastAsia="zh-CN"/>
        </w:rPr>
        <w:t xml:space="preserve"> </w:t>
      </w:r>
      <w:r w:rsidRPr="00C372F4">
        <w:t>the applicable test configuration in clause 4.</w:t>
      </w:r>
      <w:r w:rsidRPr="00C372F4">
        <w:rPr>
          <w:lang w:eastAsia="zh-CN"/>
        </w:rPr>
        <w:t>8</w:t>
      </w:r>
      <w:r w:rsidRPr="00C372F4">
        <w:t xml:space="preserve"> using</w:t>
      </w:r>
      <w:r w:rsidRPr="00C372F4">
        <w:rPr>
          <w:rFonts w:hint="eastAsia"/>
          <w:lang w:eastAsia="zh-CN"/>
        </w:rPr>
        <w:t xml:space="preserve"> </w:t>
      </w:r>
      <w:r w:rsidRPr="00C372F4">
        <w:t>the corresponding test model</w:t>
      </w:r>
      <w:r w:rsidRPr="00C372F4">
        <w:rPr>
          <w:rFonts w:hint="eastAsia"/>
          <w:lang w:eastAsia="zh-CN"/>
        </w:rPr>
        <w:t>s</w:t>
      </w:r>
      <w:r w:rsidRPr="00C372F4">
        <w:rPr>
          <w:lang w:eastAsia="zh-CN"/>
        </w:rPr>
        <w:t>:</w:t>
      </w:r>
    </w:p>
    <w:p w14:paraId="52A5AC13"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t>IAB-MT-FR1-TM3.1</w:t>
      </w:r>
    </w:p>
    <w:p w14:paraId="38C72F44" w14:textId="4B991ABE" w:rsidR="00C372F4" w:rsidRPr="00C372F4" w:rsidRDefault="00C372F4" w:rsidP="00C372F4">
      <w:pPr>
        <w:overflowPunct w:val="0"/>
        <w:autoSpaceDE w:val="0"/>
        <w:autoSpaceDN w:val="0"/>
        <w:adjustRightInd w:val="0"/>
        <w:ind w:left="568" w:hanging="284"/>
        <w:textAlignment w:val="baseline"/>
        <w:rPr>
          <w:lang w:eastAsia="zh-CN"/>
        </w:rPr>
      </w:pPr>
      <w:r w:rsidRPr="00C372F4">
        <w:tab/>
      </w:r>
      <w:r w:rsidRPr="00C372F4">
        <w:rPr>
          <w:lang w:eastAsia="zh-CN"/>
        </w:rPr>
        <w:t xml:space="preserve">For </w:t>
      </w:r>
      <w:r w:rsidRPr="00C372F4">
        <w:rPr>
          <w:i/>
          <w:iCs/>
          <w:lang w:eastAsia="zh-CN"/>
        </w:rPr>
        <w:t xml:space="preserve">IAB type </w:t>
      </w:r>
      <w:r w:rsidRPr="00C372F4">
        <w:rPr>
          <w:rFonts w:hint="eastAsia"/>
          <w:i/>
          <w:iCs/>
          <w:lang w:eastAsia="zh-CN"/>
        </w:rPr>
        <w:t>2</w:t>
      </w:r>
      <w:r w:rsidRPr="00C372F4">
        <w:rPr>
          <w:i/>
          <w:iCs/>
          <w:lang w:eastAsia="zh-CN"/>
        </w:rPr>
        <w:t>-O</w:t>
      </w:r>
      <w:r w:rsidRPr="00C372F4">
        <w:t xml:space="preserve">, set the </w:t>
      </w:r>
      <w:ins w:id="250" w:author="Nokia - Bartlomiej Golebiowski" w:date="2021-08-06T09:13:00Z">
        <w:r w:rsidR="0050720E">
          <w:t>IAB</w:t>
        </w:r>
      </w:ins>
      <w:del w:id="251" w:author="Nokia - Bartlomiej Golebiowski" w:date="2021-08-06T09:12:00Z">
        <w:r w:rsidRPr="00C372F4" w:rsidDel="0050720E">
          <w:delText>BS</w:delText>
        </w:r>
      </w:del>
      <w:r w:rsidRPr="00C372F4">
        <w:t xml:space="preserve"> to transmit a signal</w:t>
      </w:r>
      <w:r w:rsidRPr="00C372F4">
        <w:rPr>
          <w:lang w:eastAsia="zh-CN"/>
        </w:rPr>
        <w:t xml:space="preserve"> </w:t>
      </w:r>
      <w:r w:rsidRPr="00C372F4">
        <w:t>according</w:t>
      </w:r>
      <w:r w:rsidRPr="00C372F4">
        <w:rPr>
          <w:lang w:eastAsia="zh-CN"/>
        </w:rPr>
        <w:t xml:space="preserve"> to</w:t>
      </w:r>
      <w:r w:rsidRPr="00C372F4">
        <w:rPr>
          <w:rFonts w:hint="eastAsia"/>
          <w:lang w:eastAsia="zh-CN"/>
        </w:rPr>
        <w:t xml:space="preserve"> </w:t>
      </w:r>
      <w:r w:rsidRPr="00C372F4">
        <w:t>the applicable test configuration in clause 4.</w:t>
      </w:r>
      <w:r w:rsidRPr="00C372F4">
        <w:rPr>
          <w:lang w:eastAsia="zh-CN"/>
        </w:rPr>
        <w:t>8</w:t>
      </w:r>
      <w:r w:rsidRPr="00C372F4">
        <w:t xml:space="preserve"> using</w:t>
      </w:r>
      <w:r w:rsidRPr="00C372F4">
        <w:rPr>
          <w:rFonts w:hint="eastAsia"/>
          <w:lang w:eastAsia="zh-CN"/>
        </w:rPr>
        <w:t xml:space="preserve"> </w:t>
      </w:r>
      <w:r w:rsidRPr="00C372F4">
        <w:t>the corresponding test model</w:t>
      </w:r>
      <w:r w:rsidRPr="00C372F4">
        <w:rPr>
          <w:lang w:eastAsia="zh-CN"/>
        </w:rPr>
        <w:t>:</w:t>
      </w:r>
    </w:p>
    <w:p w14:paraId="4C6D1FCA"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sv-SE"/>
        </w:rPr>
        <w:t>IAB-MT-FR2-TM3.1</w:t>
      </w:r>
      <w:r w:rsidRPr="00C372F4">
        <w:rPr>
          <w:rFonts w:hint="eastAsia"/>
          <w:lang w:eastAsia="zh-CN"/>
        </w:rPr>
        <w:t>;</w:t>
      </w:r>
    </w:p>
    <w:p w14:paraId="11696B4B" w14:textId="77777777" w:rsidR="00C372F4" w:rsidRPr="00C372F4" w:rsidRDefault="00C372F4" w:rsidP="00C372F4">
      <w:pPr>
        <w:overflowPunct w:val="0"/>
        <w:autoSpaceDE w:val="0"/>
        <w:autoSpaceDN w:val="0"/>
        <w:adjustRightInd w:val="0"/>
        <w:ind w:left="568" w:hanging="284"/>
        <w:textAlignment w:val="baseline"/>
      </w:pPr>
      <w:r w:rsidRPr="00C372F4">
        <w:t>6)</w:t>
      </w:r>
      <w:r w:rsidRPr="00C372F4">
        <w:tab/>
      </w:r>
      <w:r w:rsidRPr="00C372F4">
        <w:rPr>
          <w:rFonts w:eastAsia="MS Gothic"/>
        </w:rPr>
        <w:t xml:space="preserve">Measure the power </w:t>
      </w:r>
      <w:r w:rsidRPr="00C372F4">
        <w:t xml:space="preserve">by measuring the EIRP for any two orthogonal polarizations (denoted p1 and p2) </w:t>
      </w:r>
      <w:r w:rsidRPr="00C372F4">
        <w:rPr>
          <w:rFonts w:eastAsia="MS Gothic"/>
        </w:rPr>
        <w:t xml:space="preserve">over 1ms </w:t>
      </w:r>
      <w:r w:rsidRPr="00C372F4">
        <w:t xml:space="preserve">and calculate total EIRP for particular </w:t>
      </w:r>
      <w:r w:rsidRPr="00C372F4">
        <w:rPr>
          <w:i/>
        </w:rPr>
        <w:t>beam direction pair</w:t>
      </w:r>
      <w:r w:rsidRPr="00C372F4">
        <w:t xml:space="preserve"> as EIRP = EIRP</w:t>
      </w:r>
      <w:r w:rsidRPr="00C372F4">
        <w:rPr>
          <w:vertAlign w:val="subscript"/>
        </w:rPr>
        <w:t>p1</w:t>
      </w:r>
      <w:r w:rsidRPr="00C372F4">
        <w:t xml:space="preserve"> + EIRP</w:t>
      </w:r>
      <w:r w:rsidRPr="00C372F4">
        <w:rPr>
          <w:vertAlign w:val="subscript"/>
        </w:rPr>
        <w:t>p2</w:t>
      </w:r>
      <w:r w:rsidRPr="00C372F4">
        <w:t>.</w:t>
      </w:r>
    </w:p>
    <w:p w14:paraId="1445C6BC"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zh-CN"/>
        </w:rPr>
        <w:t>7</w:t>
      </w:r>
      <w:r w:rsidRPr="00C372F4">
        <w:t>)</w:t>
      </w:r>
      <w:r w:rsidRPr="00C372F4">
        <w:tab/>
      </w:r>
      <w:r w:rsidRPr="00C372F4">
        <w:rPr>
          <w:lang w:eastAsia="zh-CN"/>
        </w:rPr>
        <w:t xml:space="preserve">For </w:t>
      </w:r>
      <w:r w:rsidRPr="00C372F4">
        <w:rPr>
          <w:i/>
          <w:iCs/>
        </w:rPr>
        <w:t>IAB</w:t>
      </w:r>
      <w:r w:rsidRPr="00C372F4">
        <w:rPr>
          <w:i/>
          <w:iCs/>
          <w:lang w:eastAsia="zh-CN"/>
        </w:rPr>
        <w:t xml:space="preserve"> type 1-O</w:t>
      </w:r>
      <w:r w:rsidRPr="00C372F4">
        <w:t>, set the IAB-MT to transmit a signal according to</w:t>
      </w:r>
      <w:r w:rsidRPr="00C372F4">
        <w:rPr>
          <w:rFonts w:hint="eastAsia"/>
        </w:rPr>
        <w:t xml:space="preserve"> </w:t>
      </w:r>
      <w:r w:rsidRPr="00C372F4">
        <w:t>the applicable test configuration in clause 4.8 using</w:t>
      </w:r>
      <w:r w:rsidRPr="00C372F4">
        <w:rPr>
          <w:rFonts w:hint="eastAsia"/>
        </w:rPr>
        <w:t xml:space="preserve"> </w:t>
      </w:r>
      <w:r w:rsidRPr="00C372F4">
        <w:t>the corresponding test model</w:t>
      </w:r>
      <w:r w:rsidRPr="00C372F4">
        <w:rPr>
          <w:rFonts w:hint="eastAsia"/>
        </w:rPr>
        <w:t>s</w:t>
      </w:r>
      <w:r w:rsidRPr="00C372F4">
        <w:t>:</w:t>
      </w:r>
    </w:p>
    <w:p w14:paraId="53E5CD66"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t>-</w:t>
      </w:r>
      <w:r w:rsidRPr="00C372F4">
        <w:tab/>
      </w:r>
      <w:r w:rsidRPr="00C372F4">
        <w:rPr>
          <w:lang w:eastAsia="sv-SE"/>
        </w:rPr>
        <w:t>IAB-MT-FR1-TM2</w:t>
      </w:r>
    </w:p>
    <w:p w14:paraId="32059740" w14:textId="77777777" w:rsidR="00C372F4" w:rsidRPr="00C372F4" w:rsidRDefault="00C372F4" w:rsidP="00C372F4">
      <w:pPr>
        <w:overflowPunct w:val="0"/>
        <w:autoSpaceDE w:val="0"/>
        <w:autoSpaceDN w:val="0"/>
        <w:adjustRightInd w:val="0"/>
        <w:ind w:left="568" w:hanging="284"/>
        <w:textAlignment w:val="baseline"/>
        <w:rPr>
          <w:lang w:eastAsia="zh-CN"/>
        </w:rPr>
      </w:pPr>
      <w:r w:rsidRPr="00C372F4">
        <w:rPr>
          <w:lang w:eastAsia="zh-CN"/>
        </w:rPr>
        <w:tab/>
        <w:t>For IAB</w:t>
      </w:r>
      <w:r w:rsidRPr="00C372F4">
        <w:rPr>
          <w:i/>
          <w:iCs/>
          <w:lang w:eastAsia="zh-CN"/>
        </w:rPr>
        <w:t xml:space="preserve"> type </w:t>
      </w:r>
      <w:r w:rsidRPr="00C372F4">
        <w:rPr>
          <w:rFonts w:hint="eastAsia"/>
          <w:i/>
          <w:iCs/>
          <w:lang w:eastAsia="zh-CN"/>
        </w:rPr>
        <w:t>2</w:t>
      </w:r>
      <w:r w:rsidRPr="00C372F4">
        <w:rPr>
          <w:i/>
          <w:iCs/>
          <w:lang w:eastAsia="zh-CN"/>
        </w:rPr>
        <w:t>-O</w:t>
      </w:r>
      <w:r w:rsidRPr="00C372F4">
        <w:t>, set the IAB-MT to transmit a signal according to</w:t>
      </w:r>
      <w:r w:rsidRPr="00C372F4">
        <w:rPr>
          <w:rFonts w:hint="eastAsia"/>
        </w:rPr>
        <w:t xml:space="preserve"> </w:t>
      </w:r>
      <w:r w:rsidRPr="00C372F4">
        <w:t>the applicable test configuration in clause 4.8 using</w:t>
      </w:r>
      <w:r w:rsidRPr="00C372F4">
        <w:rPr>
          <w:rFonts w:hint="eastAsia"/>
        </w:rPr>
        <w:t xml:space="preserve"> </w:t>
      </w:r>
      <w:r w:rsidRPr="00C372F4">
        <w:t>the corresponding test model</w:t>
      </w:r>
      <w:r w:rsidRPr="00C372F4">
        <w:rPr>
          <w:rFonts w:hint="eastAsia"/>
        </w:rPr>
        <w:t>s</w:t>
      </w:r>
      <w:r w:rsidRPr="00C372F4">
        <w:t>:</w:t>
      </w:r>
    </w:p>
    <w:p w14:paraId="1B8839E2" w14:textId="77777777" w:rsidR="00C372F4" w:rsidRPr="00C372F4" w:rsidRDefault="00C372F4" w:rsidP="00C372F4">
      <w:pPr>
        <w:overflowPunct w:val="0"/>
        <w:autoSpaceDE w:val="0"/>
        <w:autoSpaceDN w:val="0"/>
        <w:adjustRightInd w:val="0"/>
        <w:ind w:left="568" w:hanging="284"/>
        <w:textAlignment w:val="baseline"/>
      </w:pPr>
      <w:r w:rsidRPr="00C372F4">
        <w:t>-</w:t>
      </w:r>
      <w:r w:rsidRPr="00C372F4">
        <w:tab/>
      </w:r>
      <w:r w:rsidRPr="00C372F4">
        <w:rPr>
          <w:lang w:eastAsia="sv-SE"/>
        </w:rPr>
        <w:t>IAB-MT-FR2-TM2</w:t>
      </w:r>
      <w:r w:rsidRPr="00C372F4">
        <w:rPr>
          <w:rFonts w:hint="eastAsia"/>
          <w:lang w:eastAsia="zh-CN"/>
        </w:rPr>
        <w:t>;</w:t>
      </w:r>
    </w:p>
    <w:p w14:paraId="54215F74" w14:textId="77777777" w:rsidR="00C372F4" w:rsidRPr="00C372F4" w:rsidRDefault="00C372F4" w:rsidP="00C372F4">
      <w:pPr>
        <w:overflowPunct w:val="0"/>
        <w:autoSpaceDE w:val="0"/>
        <w:autoSpaceDN w:val="0"/>
        <w:adjustRightInd w:val="0"/>
        <w:ind w:left="568" w:hanging="284"/>
        <w:textAlignment w:val="baseline"/>
        <w:rPr>
          <w:rFonts w:eastAsia="MS Gothic"/>
        </w:rPr>
      </w:pPr>
      <w:r w:rsidRPr="00C372F4">
        <w:rPr>
          <w:lang w:eastAsia="zh-CN"/>
        </w:rPr>
        <w:t>8</w:t>
      </w:r>
      <w:r w:rsidRPr="00C372F4">
        <w:t>)</w:t>
      </w:r>
      <w:r w:rsidRPr="00C372F4">
        <w:tab/>
      </w:r>
      <w:r w:rsidRPr="00C372F4">
        <w:rPr>
          <w:rFonts w:eastAsia="MS Gothic"/>
        </w:rPr>
        <w:t xml:space="preserve">Measure the power </w:t>
      </w:r>
      <w:r w:rsidRPr="00C372F4">
        <w:t xml:space="preserve">by measuring the EIRP for any two orthogonal polarizations (denoted p1 and p2) </w:t>
      </w:r>
      <w:r w:rsidRPr="00C372F4">
        <w:rPr>
          <w:rFonts w:eastAsia="MS Gothic"/>
        </w:rPr>
        <w:t xml:space="preserve">over 1ms </w:t>
      </w:r>
      <w:r w:rsidRPr="00C372F4">
        <w:t xml:space="preserve">and calculate total EIRP for particular </w:t>
      </w:r>
      <w:r w:rsidRPr="00C372F4">
        <w:rPr>
          <w:i/>
        </w:rPr>
        <w:t>beam direction pair</w:t>
      </w:r>
      <w:r w:rsidRPr="00C372F4">
        <w:t xml:space="preserve"> as EIRP = EIRP</w:t>
      </w:r>
      <w:r w:rsidRPr="00C372F4">
        <w:rPr>
          <w:vertAlign w:val="subscript"/>
        </w:rPr>
        <w:t>p1</w:t>
      </w:r>
      <w:r w:rsidRPr="00C372F4">
        <w:t xml:space="preserve"> + EIRP</w:t>
      </w:r>
      <w:r w:rsidRPr="00C372F4">
        <w:rPr>
          <w:vertAlign w:val="subscript"/>
        </w:rPr>
        <w:t>p2</w:t>
      </w:r>
      <w:r w:rsidRPr="00C372F4">
        <w:t>.</w:t>
      </w:r>
      <w:r w:rsidRPr="00C372F4">
        <w:rPr>
          <w:rFonts w:eastAsia="MS Gothic"/>
        </w:rPr>
        <w:t>.</w:t>
      </w:r>
    </w:p>
    <w:p w14:paraId="1F57C281" w14:textId="77777777" w:rsidR="00C372F4" w:rsidRPr="00C372F4" w:rsidRDefault="00C372F4" w:rsidP="00C372F4">
      <w:pPr>
        <w:overflowPunct w:val="0"/>
        <w:autoSpaceDE w:val="0"/>
        <w:autoSpaceDN w:val="0"/>
        <w:adjustRightInd w:val="0"/>
        <w:textAlignment w:val="baseline"/>
      </w:pPr>
      <w:r w:rsidRPr="00C372F4">
        <w:t xml:space="preserve">In addition, for </w:t>
      </w:r>
      <w:r w:rsidRPr="00C372F4">
        <w:rPr>
          <w:i/>
        </w:rPr>
        <w:t xml:space="preserve">multi-band </w:t>
      </w:r>
      <w:r w:rsidRPr="00C372F4">
        <w:rPr>
          <w:i/>
          <w:lang w:eastAsia="zh-CN"/>
        </w:rPr>
        <w:t>RIB(s)</w:t>
      </w:r>
      <w:r w:rsidRPr="00C372F4">
        <w:t>, the following steps shall apply:</w:t>
      </w:r>
    </w:p>
    <w:p w14:paraId="04CD8EC8" w14:textId="77777777" w:rsidR="00C372F4" w:rsidRPr="00C372F4" w:rsidRDefault="00C372F4" w:rsidP="00C372F4">
      <w:pPr>
        <w:overflowPunct w:val="0"/>
        <w:autoSpaceDE w:val="0"/>
        <w:autoSpaceDN w:val="0"/>
        <w:adjustRightInd w:val="0"/>
        <w:ind w:left="568" w:hanging="284"/>
        <w:textAlignment w:val="baseline"/>
      </w:pPr>
      <w:r w:rsidRPr="00C372F4">
        <w:t>9)</w:t>
      </w:r>
      <w:r w:rsidRPr="00C372F4">
        <w:tab/>
        <w:t xml:space="preserve">For </w:t>
      </w:r>
      <w:r w:rsidRPr="00C372F4">
        <w:rPr>
          <w:i/>
        </w:rPr>
        <w:t xml:space="preserve">multi-band </w:t>
      </w:r>
      <w:r w:rsidRPr="00C372F4">
        <w:rPr>
          <w:i/>
          <w:lang w:eastAsia="zh-CN"/>
        </w:rPr>
        <w:t>RIBs</w:t>
      </w:r>
      <w:r w:rsidRPr="00C372F4">
        <w:rPr>
          <w:lang w:eastAsia="zh-CN"/>
        </w:rPr>
        <w:t xml:space="preserve"> </w:t>
      </w:r>
      <w:r w:rsidRPr="00C372F4">
        <w:t>and single band tests, repeat the steps above per involved band where single band test configurations and test models shall apply with no carrier activated in the other band.</w:t>
      </w:r>
    </w:p>
    <w:p w14:paraId="54E50D63" w14:textId="77777777" w:rsidR="00C372F4" w:rsidRDefault="00C372F4">
      <w:pPr>
        <w:rPr>
          <w:noProof/>
          <w:color w:val="FF0000"/>
          <w:sz w:val="28"/>
          <w:szCs w:val="28"/>
        </w:rPr>
      </w:pPr>
    </w:p>
    <w:p w14:paraId="78869E93" w14:textId="0D62FE51" w:rsidR="00C372F4" w:rsidRDefault="00C372F4">
      <w:pPr>
        <w:rPr>
          <w:noProof/>
          <w:color w:val="FF0000"/>
          <w:sz w:val="28"/>
          <w:szCs w:val="28"/>
        </w:rPr>
      </w:pPr>
      <w:r w:rsidRPr="00C372F4">
        <w:rPr>
          <w:noProof/>
          <w:color w:val="FF0000"/>
          <w:sz w:val="28"/>
          <w:szCs w:val="28"/>
        </w:rPr>
        <w:t>&lt;Next modified section&gt;</w:t>
      </w:r>
    </w:p>
    <w:p w14:paraId="68D125DF" w14:textId="77777777" w:rsidR="00C372F4" w:rsidRPr="00120294" w:rsidRDefault="00C372F4" w:rsidP="00C372F4">
      <w:pPr>
        <w:pStyle w:val="H6"/>
        <w:rPr>
          <w:rFonts w:eastAsiaTheme="minorEastAsia"/>
          <w:lang w:eastAsia="sv-SE"/>
        </w:rPr>
      </w:pPr>
      <w:r w:rsidRPr="00120294">
        <w:rPr>
          <w:rFonts w:eastAsiaTheme="minorEastAsia"/>
        </w:rPr>
        <w:t>6.4.2.1.5.2</w:t>
      </w:r>
      <w:r w:rsidRPr="00120294">
        <w:rPr>
          <w:rFonts w:eastAsiaTheme="minorEastAsia"/>
          <w:lang w:eastAsia="sv-SE"/>
        </w:rPr>
        <w:tab/>
      </w:r>
      <w:r w:rsidRPr="00EA212D">
        <w:rPr>
          <w:rFonts w:eastAsiaTheme="minorEastAsia"/>
          <w:i/>
          <w:iCs/>
          <w:lang w:eastAsia="sv-SE"/>
          <w:rPrChange w:id="252" w:author="Nokia - Bartlomiej Golebiowski" w:date="2021-07-30T13:57:00Z">
            <w:rPr>
              <w:rFonts w:eastAsiaTheme="minorEastAsia"/>
              <w:lang w:eastAsia="sv-SE"/>
            </w:rPr>
          </w:rPrChange>
        </w:rPr>
        <w:t>IAB</w:t>
      </w:r>
      <w:r w:rsidRPr="00120294">
        <w:rPr>
          <w:rFonts w:eastAsiaTheme="minorEastAsia"/>
          <w:i/>
          <w:lang w:eastAsia="sv-SE"/>
        </w:rPr>
        <w:t xml:space="preserve"> type 2-O</w:t>
      </w:r>
    </w:p>
    <w:p w14:paraId="3AA6DAA4" w14:textId="77777777" w:rsidR="00C372F4" w:rsidRPr="00120294" w:rsidRDefault="00C372F4" w:rsidP="00C372F4">
      <w:pPr>
        <w:rPr>
          <w:rFonts w:eastAsiaTheme="minorEastAsia"/>
        </w:rPr>
      </w:pPr>
      <w:r w:rsidRPr="00120294">
        <w:rPr>
          <w:rFonts w:eastAsiaTheme="minorEastAsia"/>
        </w:rPr>
        <w:t xml:space="preserve">For IAB-MT the </w:t>
      </w:r>
      <w:r w:rsidRPr="00120294">
        <w:rPr>
          <w:rFonts w:ascii="Malgun Gothic Semilight" w:eastAsia="Malgun Gothic Semilight" w:hAnsi="Malgun Gothic Semilight" w:cs="Malgun Gothic Semilight" w:hint="eastAsia"/>
        </w:rPr>
        <w:t>Δ</w:t>
      </w:r>
      <w:r w:rsidRPr="00120294">
        <w:rPr>
          <w:rFonts w:eastAsiaTheme="minorEastAsia"/>
        </w:rPr>
        <w:t>P between the power measured in step 6 and step 8 of clause 6.4.2.1.4.2 shall be:</w:t>
      </w:r>
    </w:p>
    <w:p w14:paraId="2E1E9E5F" w14:textId="77777777" w:rsidR="00C372F4" w:rsidRPr="00120294" w:rsidRDefault="00C372F4" w:rsidP="00C372F4">
      <w:pPr>
        <w:pStyle w:val="TH"/>
        <w:rPr>
          <w:rFonts w:eastAsiaTheme="minorEastAsia"/>
        </w:rPr>
      </w:pPr>
      <w:r w:rsidRPr="00120294">
        <w:rPr>
          <w:rFonts w:eastAsiaTheme="minorEastAsia"/>
        </w:rPr>
        <w:t>Table 6.4.2.1.5.2-1: IAB type 2-0 Output power dynamics test requirements.</w:t>
      </w:r>
    </w:p>
    <w:tbl>
      <w:tblPr>
        <w:tblW w:w="0" w:type="auto"/>
        <w:jc w:val="center"/>
        <w:tblLayout w:type="fixed"/>
        <w:tblCellMar>
          <w:left w:w="28" w:type="dxa"/>
        </w:tblCellMar>
        <w:tblLook w:val="04A0" w:firstRow="1" w:lastRow="0" w:firstColumn="1" w:lastColumn="0" w:noHBand="0" w:noVBand="1"/>
      </w:tblPr>
      <w:tblGrid>
        <w:gridCol w:w="1316"/>
        <w:gridCol w:w="2526"/>
        <w:gridCol w:w="5224"/>
      </w:tblGrid>
      <w:tr w:rsidR="00C372F4" w:rsidRPr="00120294" w14:paraId="678CBAE3" w14:textId="77777777" w:rsidTr="00D70149">
        <w:trPr>
          <w:jc w:val="center"/>
        </w:trPr>
        <w:tc>
          <w:tcPr>
            <w:tcW w:w="131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AE5F5A" w14:textId="77777777" w:rsidR="00C372F4" w:rsidRPr="00120294" w:rsidRDefault="00C372F4" w:rsidP="00D70149">
            <w:pPr>
              <w:keepNext/>
              <w:keepLines/>
              <w:spacing w:after="0"/>
              <w:jc w:val="center"/>
              <w:rPr>
                <w:rFonts w:ascii="Arial" w:eastAsiaTheme="minorEastAsia" w:hAnsi="Arial"/>
                <w:b/>
                <w:sz w:val="18"/>
                <w:lang w:eastAsia="zh-CN"/>
              </w:rPr>
            </w:pPr>
            <w:r w:rsidRPr="00120294">
              <w:rPr>
                <w:rFonts w:ascii="Arial" w:eastAsiaTheme="minorEastAsia" w:hAnsi="Arial" w:hint="eastAsia"/>
                <w:b/>
                <w:sz w:val="18"/>
                <w:lang w:eastAsia="zh-CN"/>
              </w:rPr>
              <w:t>IAB-MT Type</w:t>
            </w:r>
          </w:p>
        </w:tc>
        <w:tc>
          <w:tcPr>
            <w:tcW w:w="2526" w:type="dxa"/>
            <w:tcBorders>
              <w:top w:val="single" w:sz="4" w:space="0" w:color="auto"/>
              <w:left w:val="nil"/>
              <w:bottom w:val="single" w:sz="4" w:space="0" w:color="auto"/>
              <w:right w:val="single" w:sz="4" w:space="0" w:color="auto"/>
            </w:tcBorders>
            <w:shd w:val="clear" w:color="auto" w:fill="auto"/>
            <w:noWrap/>
            <w:vAlign w:val="center"/>
            <w:hideMark/>
          </w:tcPr>
          <w:p w14:paraId="278CEC6B" w14:textId="77777777" w:rsidR="00C372F4" w:rsidRPr="00120294" w:rsidRDefault="00C372F4" w:rsidP="00D70149">
            <w:pPr>
              <w:keepNext/>
              <w:keepLines/>
              <w:spacing w:after="0"/>
              <w:jc w:val="center"/>
              <w:rPr>
                <w:rFonts w:ascii="Arial" w:eastAsiaTheme="minorEastAsia" w:hAnsi="Arial"/>
                <w:b/>
                <w:sz w:val="18"/>
                <w:lang w:eastAsia="zh-CN"/>
              </w:rPr>
            </w:pPr>
            <w:r w:rsidRPr="00120294">
              <w:rPr>
                <w:rFonts w:ascii="Arial" w:eastAsiaTheme="minorEastAsia" w:hAnsi="Arial" w:hint="eastAsia"/>
                <w:b/>
                <w:sz w:val="18"/>
                <w:lang w:eastAsia="zh-CN"/>
              </w:rPr>
              <w:t>IAB-MT channel bandwidth</w:t>
            </w:r>
          </w:p>
        </w:tc>
        <w:tc>
          <w:tcPr>
            <w:tcW w:w="5224" w:type="dxa"/>
            <w:tcBorders>
              <w:top w:val="single" w:sz="4" w:space="0" w:color="auto"/>
              <w:left w:val="nil"/>
              <w:bottom w:val="single" w:sz="4" w:space="0" w:color="auto"/>
              <w:right w:val="single" w:sz="4" w:space="0" w:color="auto"/>
            </w:tcBorders>
            <w:shd w:val="clear" w:color="auto" w:fill="auto"/>
            <w:noWrap/>
            <w:vAlign w:val="center"/>
            <w:hideMark/>
          </w:tcPr>
          <w:p w14:paraId="64568DD9" w14:textId="77777777" w:rsidR="00C372F4" w:rsidRPr="00120294" w:rsidRDefault="00C372F4" w:rsidP="00D70149">
            <w:pPr>
              <w:keepNext/>
              <w:keepLines/>
              <w:spacing w:after="0"/>
              <w:jc w:val="center"/>
              <w:rPr>
                <w:rFonts w:ascii="Arial" w:eastAsiaTheme="minorEastAsia" w:hAnsi="Arial"/>
                <w:b/>
                <w:sz w:val="18"/>
                <w:lang w:eastAsia="zh-CN"/>
              </w:rPr>
            </w:pPr>
            <w:r w:rsidRPr="00120294">
              <w:rPr>
                <w:rFonts w:ascii="Arial" w:eastAsiaTheme="minorEastAsia" w:hAnsi="Arial" w:hint="eastAsia"/>
                <w:b/>
                <w:sz w:val="18"/>
                <w:lang w:eastAsia="zh-CN"/>
              </w:rPr>
              <w:t>Requirement</w:t>
            </w:r>
          </w:p>
        </w:tc>
      </w:tr>
      <w:tr w:rsidR="00C372F4" w:rsidRPr="00120294" w14:paraId="51EDBD8C" w14:textId="77777777" w:rsidTr="00D70149">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CEA7660" w14:textId="77777777" w:rsidR="00C372F4" w:rsidRPr="00120294" w:rsidRDefault="00C372F4" w:rsidP="00D70149">
            <w:pPr>
              <w:keepNext/>
              <w:keepLines/>
              <w:spacing w:after="0"/>
              <w:jc w:val="center"/>
              <w:rPr>
                <w:rFonts w:ascii="Arial" w:eastAsiaTheme="minorEastAsia" w:hAnsi="Arial"/>
                <w:sz w:val="18"/>
                <w:lang w:eastAsia="zh-CN"/>
              </w:rPr>
            </w:pPr>
            <w:r w:rsidRPr="00120294">
              <w:rPr>
                <w:rFonts w:ascii="Arial" w:eastAsiaTheme="minorEastAsia" w:hAnsi="Arial" w:hint="eastAsia"/>
                <w:sz w:val="18"/>
                <w:lang w:eastAsia="zh-CN"/>
              </w:rPr>
              <w:t>Wide area</w:t>
            </w:r>
          </w:p>
        </w:tc>
        <w:tc>
          <w:tcPr>
            <w:tcW w:w="2526" w:type="dxa"/>
            <w:tcBorders>
              <w:top w:val="nil"/>
              <w:left w:val="nil"/>
              <w:bottom w:val="single" w:sz="4" w:space="0" w:color="auto"/>
              <w:right w:val="single" w:sz="4" w:space="0" w:color="auto"/>
            </w:tcBorders>
            <w:shd w:val="clear" w:color="auto" w:fill="auto"/>
            <w:noWrap/>
            <w:vAlign w:val="center"/>
            <w:hideMark/>
          </w:tcPr>
          <w:p w14:paraId="69CC0788"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hint="eastAsia"/>
                <w:sz w:val="18"/>
                <w:lang w:eastAsia="zh-CN"/>
              </w:rPr>
              <w:t>≤</w:t>
            </w:r>
            <w:r w:rsidRPr="00120294">
              <w:rPr>
                <w:rFonts w:ascii="Arial" w:eastAsiaTheme="minorEastAsia" w:hAnsi="Arial" w:hint="eastAsia"/>
                <w:sz w:val="18"/>
                <w:lang w:eastAsia="zh-CN"/>
              </w:rPr>
              <w:t>40MHz</w:t>
            </w:r>
          </w:p>
        </w:tc>
        <w:tc>
          <w:tcPr>
            <w:tcW w:w="5224" w:type="dxa"/>
            <w:tcBorders>
              <w:top w:val="nil"/>
              <w:left w:val="nil"/>
              <w:bottom w:val="single" w:sz="4" w:space="0" w:color="auto"/>
              <w:right w:val="single" w:sz="4" w:space="0" w:color="auto"/>
            </w:tcBorders>
            <w:shd w:val="clear" w:color="auto" w:fill="auto"/>
            <w:vAlign w:val="center"/>
            <w:hideMark/>
          </w:tcPr>
          <w:p w14:paraId="5349D142"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sz w:val="18"/>
                <w:lang w:eastAsia="zh-CN"/>
              </w:rPr>
              <w:t>10 log(Maximum RB) -1.2 &lt;</w:t>
            </w:r>
            <w:r w:rsidRPr="00120294">
              <w:rPr>
                <w:rFonts w:ascii="Calibri" w:eastAsiaTheme="minorEastAsia" w:hAnsi="Calibri" w:cs="Calibri"/>
                <w:sz w:val="18"/>
                <w:lang w:eastAsia="zh-CN"/>
              </w:rPr>
              <w:t xml:space="preserve"> Δ</w:t>
            </w:r>
            <w:r w:rsidRPr="00120294">
              <w:rPr>
                <w:rFonts w:ascii="Arial" w:eastAsiaTheme="minorEastAsia" w:hAnsi="Arial" w:hint="eastAsia"/>
                <w:sz w:val="18"/>
                <w:lang w:eastAsia="zh-CN"/>
              </w:rPr>
              <w:t xml:space="preserve">P </w:t>
            </w:r>
            <w:r w:rsidRPr="00120294">
              <w:rPr>
                <w:rFonts w:ascii="Arial" w:eastAsiaTheme="minorEastAsia" w:hAnsi="Arial" w:cs="Arial"/>
                <w:sz w:val="18"/>
                <w:lang w:eastAsia="zh-CN"/>
              </w:rPr>
              <w:t>≤</w:t>
            </w:r>
            <w:r w:rsidRPr="00120294">
              <w:rPr>
                <w:rFonts w:ascii="Arial" w:eastAsiaTheme="minorEastAsia" w:hAnsi="Arial" w:hint="eastAsia"/>
                <w:sz w:val="18"/>
                <w:lang w:eastAsia="zh-CN"/>
              </w:rPr>
              <w:t xml:space="preserve"> </w:t>
            </w:r>
            <w:r w:rsidRPr="00120294">
              <w:rPr>
                <w:rFonts w:ascii="Arial" w:eastAsiaTheme="minorEastAsia" w:hAnsi="Arial"/>
                <w:sz w:val="18"/>
                <w:lang w:eastAsia="zh-CN"/>
              </w:rPr>
              <w:t>10 log(Maximum RB) + 11.2</w:t>
            </w:r>
          </w:p>
        </w:tc>
      </w:tr>
      <w:tr w:rsidR="00C372F4" w:rsidRPr="00120294" w14:paraId="76C92C93" w14:textId="77777777" w:rsidTr="00D70149">
        <w:trPr>
          <w:jc w:val="center"/>
        </w:trPr>
        <w:tc>
          <w:tcPr>
            <w:tcW w:w="1316" w:type="dxa"/>
            <w:vMerge/>
            <w:tcBorders>
              <w:top w:val="nil"/>
              <w:left w:val="single" w:sz="4" w:space="0" w:color="auto"/>
              <w:bottom w:val="single" w:sz="4" w:space="0" w:color="auto"/>
              <w:right w:val="single" w:sz="4" w:space="0" w:color="auto"/>
            </w:tcBorders>
            <w:vAlign w:val="center"/>
            <w:hideMark/>
          </w:tcPr>
          <w:p w14:paraId="288D8545" w14:textId="77777777" w:rsidR="00C372F4" w:rsidRPr="00120294" w:rsidRDefault="00C372F4" w:rsidP="00D70149">
            <w:pPr>
              <w:keepNext/>
              <w:keepLines/>
              <w:spacing w:after="0"/>
              <w:jc w:val="center"/>
              <w:rPr>
                <w:rFonts w:ascii="Arial" w:eastAsiaTheme="minorEastAsia" w:hAnsi="Arial"/>
                <w:sz w:val="18"/>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583E60A3"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hint="eastAsia"/>
                <w:sz w:val="18"/>
                <w:lang w:eastAsia="zh-CN"/>
              </w:rPr>
              <w:t xml:space="preserve">40MHz &lt; BW </w:t>
            </w:r>
            <w:r w:rsidRPr="00120294">
              <w:rPr>
                <w:rFonts w:ascii="Arial" w:eastAsiaTheme="minorEastAsia" w:hAnsi="Arial" w:hint="eastAsia"/>
                <w:sz w:val="18"/>
                <w:lang w:eastAsia="zh-CN"/>
              </w:rPr>
              <w:t>≤</w:t>
            </w:r>
            <w:r w:rsidRPr="00120294">
              <w:rPr>
                <w:rFonts w:ascii="Arial" w:eastAsiaTheme="minorEastAsia" w:hAnsi="Arial" w:hint="eastAsia"/>
                <w:sz w:val="18"/>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hideMark/>
          </w:tcPr>
          <w:p w14:paraId="6C0E2C5F"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sz w:val="18"/>
                <w:lang w:eastAsia="zh-CN"/>
              </w:rPr>
              <w:t>10 log(Maximum RB) -1.5 &lt;</w:t>
            </w:r>
            <w:r w:rsidRPr="00120294">
              <w:rPr>
                <w:rFonts w:ascii="Calibri" w:eastAsiaTheme="minorEastAsia" w:hAnsi="Calibri" w:cs="Calibri"/>
                <w:sz w:val="18"/>
                <w:lang w:eastAsia="zh-CN"/>
              </w:rPr>
              <w:t xml:space="preserve"> Δ</w:t>
            </w:r>
            <w:r w:rsidRPr="00120294">
              <w:rPr>
                <w:rFonts w:ascii="Arial" w:eastAsiaTheme="minorEastAsia" w:hAnsi="Arial" w:hint="eastAsia"/>
                <w:sz w:val="18"/>
                <w:lang w:eastAsia="zh-CN"/>
              </w:rPr>
              <w:t xml:space="preserve">P </w:t>
            </w:r>
            <w:r w:rsidRPr="00120294">
              <w:rPr>
                <w:rFonts w:ascii="Arial" w:eastAsiaTheme="minorEastAsia" w:hAnsi="Arial" w:cs="Arial"/>
                <w:sz w:val="18"/>
                <w:lang w:eastAsia="zh-CN"/>
              </w:rPr>
              <w:t>≤</w:t>
            </w:r>
            <w:r w:rsidRPr="00120294">
              <w:rPr>
                <w:rFonts w:ascii="Arial" w:eastAsiaTheme="minorEastAsia" w:hAnsi="Arial" w:hint="eastAsia"/>
                <w:sz w:val="18"/>
                <w:lang w:eastAsia="zh-CN"/>
              </w:rPr>
              <w:t xml:space="preserve"> </w:t>
            </w:r>
            <w:r w:rsidRPr="00120294">
              <w:rPr>
                <w:rFonts w:ascii="Arial" w:eastAsiaTheme="minorEastAsia" w:hAnsi="Arial"/>
                <w:sz w:val="18"/>
                <w:lang w:eastAsia="zh-CN"/>
              </w:rPr>
              <w:t>10 log(Maximum RB) + 11.5</w:t>
            </w:r>
          </w:p>
        </w:tc>
      </w:tr>
      <w:tr w:rsidR="00C372F4" w:rsidRPr="00120294" w14:paraId="6A97AD6A" w14:textId="77777777" w:rsidTr="00D70149">
        <w:trPr>
          <w:jc w:val="center"/>
        </w:trPr>
        <w:tc>
          <w:tcPr>
            <w:tcW w:w="13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BFEB2E" w14:textId="77777777" w:rsidR="00C372F4" w:rsidRPr="00120294" w:rsidRDefault="00C372F4" w:rsidP="00D70149">
            <w:pPr>
              <w:keepNext/>
              <w:keepLines/>
              <w:spacing w:after="0"/>
              <w:jc w:val="center"/>
              <w:rPr>
                <w:rFonts w:ascii="Arial" w:eastAsiaTheme="minorEastAsia" w:hAnsi="Arial"/>
                <w:sz w:val="18"/>
                <w:lang w:eastAsia="zh-CN"/>
              </w:rPr>
            </w:pPr>
            <w:r w:rsidRPr="00120294">
              <w:rPr>
                <w:rFonts w:ascii="Arial" w:eastAsiaTheme="minorEastAsia" w:hAnsi="Arial" w:hint="eastAsia"/>
                <w:sz w:val="18"/>
                <w:lang w:eastAsia="zh-CN"/>
              </w:rPr>
              <w:t>Local area</w:t>
            </w:r>
          </w:p>
        </w:tc>
        <w:tc>
          <w:tcPr>
            <w:tcW w:w="2526" w:type="dxa"/>
            <w:tcBorders>
              <w:top w:val="nil"/>
              <w:left w:val="nil"/>
              <w:bottom w:val="single" w:sz="4" w:space="0" w:color="auto"/>
              <w:right w:val="single" w:sz="4" w:space="0" w:color="auto"/>
            </w:tcBorders>
            <w:shd w:val="clear" w:color="auto" w:fill="auto"/>
            <w:noWrap/>
            <w:vAlign w:val="center"/>
            <w:hideMark/>
          </w:tcPr>
          <w:p w14:paraId="43AE0D37"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hint="eastAsia"/>
                <w:sz w:val="18"/>
                <w:lang w:eastAsia="zh-CN"/>
              </w:rPr>
              <w:t>≤</w:t>
            </w:r>
            <w:r w:rsidRPr="00120294">
              <w:rPr>
                <w:rFonts w:ascii="Arial" w:eastAsiaTheme="minorEastAsia" w:hAnsi="Arial" w:hint="eastAsia"/>
                <w:sz w:val="18"/>
                <w:lang w:eastAsia="zh-CN"/>
              </w:rPr>
              <w:t>40MHz</w:t>
            </w:r>
          </w:p>
        </w:tc>
        <w:tc>
          <w:tcPr>
            <w:tcW w:w="5224" w:type="dxa"/>
            <w:tcBorders>
              <w:top w:val="nil"/>
              <w:left w:val="nil"/>
              <w:bottom w:val="single" w:sz="4" w:space="0" w:color="auto"/>
              <w:right w:val="single" w:sz="4" w:space="0" w:color="auto"/>
            </w:tcBorders>
            <w:shd w:val="clear" w:color="auto" w:fill="auto"/>
            <w:vAlign w:val="center"/>
            <w:hideMark/>
          </w:tcPr>
          <w:p w14:paraId="073DD817"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sz w:val="18"/>
                <w:lang w:eastAsia="zh-CN"/>
              </w:rPr>
              <w:t>10 log(Maximum RB) + 3.8 &lt;</w:t>
            </w:r>
            <w:r w:rsidRPr="00120294">
              <w:rPr>
                <w:rFonts w:ascii="Calibri" w:eastAsiaTheme="minorEastAsia" w:hAnsi="Calibri" w:cs="Calibri"/>
                <w:sz w:val="18"/>
                <w:lang w:eastAsia="zh-CN"/>
              </w:rPr>
              <w:t xml:space="preserve"> Δ</w:t>
            </w:r>
            <w:r w:rsidRPr="00120294">
              <w:rPr>
                <w:rFonts w:ascii="Arial" w:eastAsiaTheme="minorEastAsia" w:hAnsi="Arial" w:hint="eastAsia"/>
                <w:sz w:val="18"/>
                <w:lang w:eastAsia="zh-CN"/>
              </w:rPr>
              <w:t xml:space="preserve">P </w:t>
            </w:r>
            <w:r w:rsidRPr="00120294">
              <w:rPr>
                <w:rFonts w:ascii="Arial" w:eastAsiaTheme="minorEastAsia" w:hAnsi="Arial" w:cs="Arial"/>
                <w:sz w:val="18"/>
                <w:lang w:eastAsia="zh-CN"/>
              </w:rPr>
              <w:t>≤</w:t>
            </w:r>
            <w:r w:rsidRPr="00120294">
              <w:rPr>
                <w:rFonts w:ascii="Arial" w:eastAsiaTheme="minorEastAsia" w:hAnsi="Arial" w:hint="eastAsia"/>
                <w:sz w:val="18"/>
                <w:lang w:eastAsia="zh-CN"/>
              </w:rPr>
              <w:t xml:space="preserve"> </w:t>
            </w:r>
            <w:r w:rsidRPr="00120294">
              <w:rPr>
                <w:rFonts w:ascii="Arial" w:eastAsiaTheme="minorEastAsia" w:hAnsi="Arial"/>
                <w:sz w:val="18"/>
                <w:lang w:eastAsia="zh-CN"/>
              </w:rPr>
              <w:t>10 log(Maximum RB) + 15.2</w:t>
            </w:r>
          </w:p>
        </w:tc>
      </w:tr>
      <w:tr w:rsidR="00C372F4" w:rsidRPr="00120294" w14:paraId="266BD958" w14:textId="77777777" w:rsidTr="00D70149">
        <w:trPr>
          <w:jc w:val="center"/>
        </w:trPr>
        <w:tc>
          <w:tcPr>
            <w:tcW w:w="1316" w:type="dxa"/>
            <w:vMerge/>
            <w:tcBorders>
              <w:top w:val="nil"/>
              <w:left w:val="single" w:sz="4" w:space="0" w:color="auto"/>
              <w:bottom w:val="single" w:sz="4" w:space="0" w:color="auto"/>
              <w:right w:val="single" w:sz="4" w:space="0" w:color="auto"/>
            </w:tcBorders>
            <w:vAlign w:val="center"/>
            <w:hideMark/>
          </w:tcPr>
          <w:p w14:paraId="57E4AB26" w14:textId="77777777" w:rsidR="00C372F4" w:rsidRPr="00120294" w:rsidRDefault="00C372F4" w:rsidP="00D70149">
            <w:pPr>
              <w:spacing w:after="0"/>
              <w:rPr>
                <w:rFonts w:ascii="SimSun" w:hAnsi="SimSun" w:cs="SimSun"/>
                <w:color w:val="000000"/>
                <w:sz w:val="22"/>
                <w:szCs w:val="22"/>
                <w:lang w:eastAsia="zh-CN"/>
              </w:rPr>
            </w:pPr>
          </w:p>
        </w:tc>
        <w:tc>
          <w:tcPr>
            <w:tcW w:w="2526" w:type="dxa"/>
            <w:tcBorders>
              <w:top w:val="nil"/>
              <w:left w:val="nil"/>
              <w:bottom w:val="single" w:sz="4" w:space="0" w:color="auto"/>
              <w:right w:val="single" w:sz="4" w:space="0" w:color="auto"/>
            </w:tcBorders>
            <w:shd w:val="clear" w:color="auto" w:fill="auto"/>
            <w:noWrap/>
            <w:vAlign w:val="center"/>
            <w:hideMark/>
          </w:tcPr>
          <w:p w14:paraId="7A86C35E"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hint="eastAsia"/>
                <w:sz w:val="18"/>
                <w:lang w:eastAsia="zh-CN"/>
              </w:rPr>
              <w:t xml:space="preserve">40MHz &lt; BW </w:t>
            </w:r>
            <w:r w:rsidRPr="00120294">
              <w:rPr>
                <w:rFonts w:ascii="Arial" w:eastAsiaTheme="minorEastAsia" w:hAnsi="Arial" w:hint="eastAsia"/>
                <w:sz w:val="18"/>
                <w:lang w:eastAsia="zh-CN"/>
              </w:rPr>
              <w:t>≤</w:t>
            </w:r>
            <w:r w:rsidRPr="00120294">
              <w:rPr>
                <w:rFonts w:ascii="Arial" w:eastAsiaTheme="minorEastAsia" w:hAnsi="Arial" w:hint="eastAsia"/>
                <w:sz w:val="18"/>
                <w:lang w:eastAsia="zh-CN"/>
              </w:rPr>
              <w:t xml:space="preserve"> 100MHz</w:t>
            </w:r>
          </w:p>
        </w:tc>
        <w:tc>
          <w:tcPr>
            <w:tcW w:w="5224" w:type="dxa"/>
            <w:tcBorders>
              <w:top w:val="nil"/>
              <w:left w:val="nil"/>
              <w:bottom w:val="single" w:sz="4" w:space="0" w:color="auto"/>
              <w:right w:val="single" w:sz="4" w:space="0" w:color="auto"/>
            </w:tcBorders>
            <w:shd w:val="clear" w:color="auto" w:fill="auto"/>
            <w:vAlign w:val="center"/>
            <w:hideMark/>
          </w:tcPr>
          <w:p w14:paraId="1F01E2F0" w14:textId="77777777" w:rsidR="00C372F4" w:rsidRPr="00120294" w:rsidRDefault="00C372F4" w:rsidP="00D70149">
            <w:pPr>
              <w:keepNext/>
              <w:keepLines/>
              <w:spacing w:after="0"/>
              <w:rPr>
                <w:rFonts w:ascii="Arial" w:eastAsiaTheme="minorEastAsia" w:hAnsi="Arial"/>
                <w:sz w:val="18"/>
                <w:lang w:eastAsia="zh-CN"/>
              </w:rPr>
            </w:pPr>
            <w:r w:rsidRPr="00120294">
              <w:rPr>
                <w:rFonts w:ascii="Arial" w:eastAsiaTheme="minorEastAsia" w:hAnsi="Arial"/>
                <w:sz w:val="18"/>
                <w:lang w:eastAsia="zh-CN"/>
              </w:rPr>
              <w:t>10 log(Maximum RB) + 3.5 &lt;</w:t>
            </w:r>
            <w:r w:rsidRPr="00120294">
              <w:rPr>
                <w:rFonts w:ascii="Calibri" w:eastAsiaTheme="minorEastAsia" w:hAnsi="Calibri" w:cs="Calibri"/>
                <w:sz w:val="18"/>
                <w:lang w:eastAsia="zh-CN"/>
              </w:rPr>
              <w:t xml:space="preserve"> Δ</w:t>
            </w:r>
            <w:r w:rsidRPr="00120294">
              <w:rPr>
                <w:rFonts w:ascii="Arial" w:eastAsiaTheme="minorEastAsia" w:hAnsi="Arial" w:hint="eastAsia"/>
                <w:sz w:val="18"/>
                <w:lang w:eastAsia="zh-CN"/>
              </w:rPr>
              <w:t xml:space="preserve">P </w:t>
            </w:r>
            <w:r w:rsidRPr="00120294">
              <w:rPr>
                <w:rFonts w:ascii="Arial" w:eastAsiaTheme="minorEastAsia" w:hAnsi="Arial" w:cs="Arial"/>
                <w:sz w:val="18"/>
                <w:lang w:eastAsia="zh-CN"/>
              </w:rPr>
              <w:t>≤</w:t>
            </w:r>
            <w:r w:rsidRPr="00120294">
              <w:rPr>
                <w:rFonts w:ascii="Arial" w:eastAsiaTheme="minorEastAsia" w:hAnsi="Arial" w:hint="eastAsia"/>
                <w:sz w:val="18"/>
                <w:lang w:eastAsia="zh-CN"/>
              </w:rPr>
              <w:t xml:space="preserve"> </w:t>
            </w:r>
            <w:r w:rsidRPr="00120294">
              <w:rPr>
                <w:rFonts w:ascii="Arial" w:eastAsiaTheme="minorEastAsia" w:hAnsi="Arial"/>
                <w:sz w:val="18"/>
                <w:lang w:eastAsia="zh-CN"/>
              </w:rPr>
              <w:t>10 log(Maximum RB) + 16.5</w:t>
            </w:r>
          </w:p>
        </w:tc>
      </w:tr>
    </w:tbl>
    <w:p w14:paraId="29C31782" w14:textId="77777777" w:rsidR="00C372F4" w:rsidRDefault="00C372F4">
      <w:pPr>
        <w:rPr>
          <w:noProof/>
          <w:color w:val="FF0000"/>
          <w:sz w:val="28"/>
          <w:szCs w:val="28"/>
        </w:rPr>
      </w:pPr>
    </w:p>
    <w:p w14:paraId="7D4CE438" w14:textId="77777777" w:rsidR="00C372F4" w:rsidRDefault="00C372F4">
      <w:pPr>
        <w:rPr>
          <w:noProof/>
          <w:color w:val="FF0000"/>
          <w:sz w:val="28"/>
          <w:szCs w:val="28"/>
        </w:rPr>
      </w:pPr>
    </w:p>
    <w:p w14:paraId="5CC2CB18" w14:textId="1C962294" w:rsidR="00C372F4" w:rsidRDefault="00C372F4">
      <w:pPr>
        <w:rPr>
          <w:noProof/>
          <w:color w:val="FF0000"/>
          <w:sz w:val="28"/>
          <w:szCs w:val="28"/>
        </w:rPr>
      </w:pPr>
      <w:r w:rsidRPr="00C372F4">
        <w:rPr>
          <w:noProof/>
          <w:color w:val="FF0000"/>
          <w:sz w:val="28"/>
          <w:szCs w:val="28"/>
        </w:rPr>
        <w:t>&lt;Next modified section&gt;</w:t>
      </w:r>
    </w:p>
    <w:p w14:paraId="2306683A" w14:textId="77777777" w:rsidR="00E9719A" w:rsidRPr="00E9719A" w:rsidRDefault="00E9719A" w:rsidP="00E9719A">
      <w:pPr>
        <w:keepNext/>
        <w:keepLines/>
        <w:overflowPunct w:val="0"/>
        <w:autoSpaceDE w:val="0"/>
        <w:autoSpaceDN w:val="0"/>
        <w:adjustRightInd w:val="0"/>
        <w:spacing w:before="120"/>
        <w:ind w:left="1701" w:hanging="1701"/>
        <w:textAlignment w:val="baseline"/>
        <w:outlineLvl w:val="4"/>
        <w:rPr>
          <w:rFonts w:ascii="Arial" w:hAnsi="Arial"/>
          <w:sz w:val="22"/>
          <w:lang w:eastAsia="sv-SE"/>
        </w:rPr>
      </w:pPr>
      <w:bookmarkStart w:id="253" w:name="_Toc75334070"/>
      <w:bookmarkStart w:id="254" w:name="_Toc75508262"/>
      <w:bookmarkStart w:id="255" w:name="_Toc75816001"/>
      <w:bookmarkStart w:id="256" w:name="_Toc76541159"/>
      <w:bookmarkStart w:id="257" w:name="_Toc76541726"/>
      <w:r w:rsidRPr="00E9719A">
        <w:rPr>
          <w:rFonts w:ascii="Arial" w:hAnsi="Arial"/>
          <w:sz w:val="22"/>
          <w:lang w:eastAsia="sv-SE"/>
        </w:rPr>
        <w:t>6.7.2.4.1</w:t>
      </w:r>
      <w:r w:rsidRPr="00E9719A">
        <w:rPr>
          <w:rFonts w:ascii="Arial" w:hAnsi="Arial"/>
          <w:sz w:val="22"/>
          <w:lang w:eastAsia="sv-SE"/>
        </w:rPr>
        <w:tab/>
        <w:t>Initial conditions</w:t>
      </w:r>
      <w:bookmarkEnd w:id="253"/>
      <w:bookmarkEnd w:id="254"/>
      <w:bookmarkEnd w:id="255"/>
      <w:bookmarkEnd w:id="256"/>
      <w:bookmarkEnd w:id="257"/>
    </w:p>
    <w:p w14:paraId="47D94BF1" w14:textId="77777777" w:rsidR="00E9719A" w:rsidRPr="00E9719A" w:rsidRDefault="00E9719A" w:rsidP="00E9719A">
      <w:pPr>
        <w:overflowPunct w:val="0"/>
        <w:autoSpaceDE w:val="0"/>
        <w:autoSpaceDN w:val="0"/>
        <w:adjustRightInd w:val="0"/>
        <w:textAlignment w:val="baseline"/>
      </w:pPr>
      <w:r w:rsidRPr="00E9719A">
        <w:t>Test environment: Normal, see annex B.2.</w:t>
      </w:r>
    </w:p>
    <w:p w14:paraId="76434958" w14:textId="77777777" w:rsidR="00E9719A" w:rsidRPr="00E9719A" w:rsidRDefault="00E9719A" w:rsidP="00E9719A">
      <w:pPr>
        <w:overflowPunct w:val="0"/>
        <w:autoSpaceDE w:val="0"/>
        <w:autoSpaceDN w:val="0"/>
        <w:adjustRightInd w:val="0"/>
        <w:textAlignment w:val="baseline"/>
      </w:pPr>
      <w:r w:rsidRPr="00E9719A">
        <w:t>RF channels to be tested</w:t>
      </w:r>
      <w:r w:rsidRPr="00E9719A">
        <w:rPr>
          <w:rFonts w:hint="eastAsia"/>
          <w:lang w:eastAsia="zh-CN"/>
        </w:rPr>
        <w:t xml:space="preserve"> for single carrier</w:t>
      </w:r>
      <w:r w:rsidRPr="00E9719A">
        <w:t>: M; see clause 4.9.1.</w:t>
      </w:r>
    </w:p>
    <w:p w14:paraId="0E61AB49" w14:textId="77777777" w:rsidR="00E9719A" w:rsidRPr="00E9719A" w:rsidRDefault="00E9719A" w:rsidP="00E9719A">
      <w:pPr>
        <w:overflowPunct w:val="0"/>
        <w:autoSpaceDE w:val="0"/>
        <w:autoSpaceDN w:val="0"/>
        <w:adjustRightInd w:val="0"/>
        <w:textAlignment w:val="baseline"/>
      </w:pPr>
      <w:r w:rsidRPr="00E9719A">
        <w:t xml:space="preserve">Directions to be tested: </w:t>
      </w:r>
      <w:r w:rsidRPr="00E9719A">
        <w:rPr>
          <w:rFonts w:cs="Arial"/>
          <w:szCs w:val="18"/>
        </w:rPr>
        <w:t xml:space="preserve">OTA coverage range </w:t>
      </w:r>
      <w:r w:rsidRPr="00E9719A">
        <w:t>reference direction (D.35).</w:t>
      </w:r>
    </w:p>
    <w:p w14:paraId="53F4BBCD" w14:textId="77777777" w:rsidR="00E9719A" w:rsidRPr="00E9719A" w:rsidRDefault="00E9719A" w:rsidP="00E9719A">
      <w:pPr>
        <w:overflowPunct w:val="0"/>
        <w:autoSpaceDE w:val="0"/>
        <w:autoSpaceDN w:val="0"/>
        <w:adjustRightInd w:val="0"/>
        <w:textAlignment w:val="baseline"/>
      </w:pPr>
      <w:r w:rsidRPr="00E9719A">
        <w:t>Beams to be tested: Declared beam with the highest intended EIRP for the narrowest intended beam corresponding to the smallest BeWθ, or for the narrowest intended beam corresponding to the smallest BeWϕ (D.3, D.11).</w:t>
      </w:r>
    </w:p>
    <w:p w14:paraId="6ED58EB9" w14:textId="77777777" w:rsidR="00E9719A" w:rsidRPr="00E9719A" w:rsidRDefault="00E9719A" w:rsidP="00E9719A">
      <w:pPr>
        <w:overflowPunct w:val="0"/>
        <w:autoSpaceDE w:val="0"/>
        <w:autoSpaceDN w:val="0"/>
        <w:adjustRightInd w:val="0"/>
        <w:textAlignment w:val="baseline"/>
        <w:rPr>
          <w:lang w:eastAsia="zh-CN"/>
        </w:rPr>
      </w:pPr>
      <w:r w:rsidRPr="00E9719A">
        <w:rPr>
          <w:i/>
        </w:rPr>
        <w:t>Aggregated IAB channel bandwidth</w:t>
      </w:r>
      <w:r w:rsidRPr="00E9719A">
        <w:t xml:space="preserve"> positions to be tested for contiguous carrier aggregation: M</w:t>
      </w:r>
      <w:r w:rsidRPr="00E9719A">
        <w:rPr>
          <w:vertAlign w:val="subscript"/>
        </w:rPr>
        <w:t>BW Channel CA</w:t>
      </w:r>
      <w:r w:rsidRPr="00E9719A">
        <w:t>; see clause 4.9.1.</w:t>
      </w:r>
    </w:p>
    <w:p w14:paraId="11D13497" w14:textId="77777777" w:rsidR="00E9719A" w:rsidRPr="00E9719A" w:rsidRDefault="00E9719A" w:rsidP="00E9719A">
      <w:pPr>
        <w:overflowPunct w:val="0"/>
        <w:autoSpaceDE w:val="0"/>
        <w:autoSpaceDN w:val="0"/>
        <w:adjustRightInd w:val="0"/>
        <w:textAlignment w:val="baseline"/>
        <w:rPr>
          <w:rFonts w:eastAsia="MS Gothic"/>
        </w:rPr>
      </w:pPr>
      <w:r w:rsidRPr="00E9719A">
        <w:rPr>
          <w:rFonts w:hint="eastAsia"/>
          <w:lang w:eastAsia="zh-CN"/>
        </w:rPr>
        <w:t xml:space="preserve">For a </w:t>
      </w:r>
      <w:r w:rsidRPr="00E9719A">
        <w:rPr>
          <w:lang w:eastAsia="zh-CN"/>
        </w:rPr>
        <w:t>IAB</w:t>
      </w:r>
      <w:r w:rsidRPr="00E9719A">
        <w:rPr>
          <w:rFonts w:hint="eastAsia"/>
          <w:lang w:eastAsia="zh-CN"/>
        </w:rPr>
        <w:t xml:space="preserve"> declared to be capable of single carrier operation</w:t>
      </w:r>
      <w:r w:rsidRPr="00E9719A">
        <w:rPr>
          <w:rFonts w:eastAsia="MS Gothic"/>
        </w:rPr>
        <w:t xml:space="preserve">, start transmission according to </w:t>
      </w:r>
      <w:r w:rsidRPr="00E9719A">
        <w:t>the applicable test configuration in clause </w:t>
      </w:r>
      <w:r w:rsidRPr="00E9719A">
        <w:rPr>
          <w:rFonts w:hint="eastAsia"/>
          <w:lang w:eastAsia="zh-CN"/>
        </w:rPr>
        <w:t>4.8</w:t>
      </w:r>
      <w:r w:rsidRPr="00E9719A">
        <w:t xml:space="preserve"> using the corresponding test model </w:t>
      </w:r>
      <w:r w:rsidRPr="00E9719A">
        <w:rPr>
          <w:rFonts w:eastAsia="MS Gothic"/>
        </w:rPr>
        <w:t>IAB</w:t>
      </w:r>
      <w:r w:rsidRPr="00E9719A">
        <w:rPr>
          <w:rFonts w:eastAsia="MS Gothic" w:hint="eastAsia"/>
        </w:rPr>
        <w:t>-FR1</w:t>
      </w:r>
      <w:r w:rsidRPr="00E9719A">
        <w:rPr>
          <w:rFonts w:eastAsia="MS Gothic"/>
        </w:rPr>
        <w:t>-TM1.1</w:t>
      </w:r>
      <w:r w:rsidRPr="00E9719A">
        <w:rPr>
          <w:rFonts w:eastAsia="MS Gothic" w:hint="eastAsia"/>
        </w:rPr>
        <w:t xml:space="preserve"> for</w:t>
      </w:r>
      <w:r w:rsidRPr="00E9719A">
        <w:rPr>
          <w:rFonts w:eastAsia="MS Gothic"/>
        </w:rPr>
        <w:t xml:space="preserve"> </w:t>
      </w:r>
      <w:r w:rsidRPr="00E9719A">
        <w:rPr>
          <w:rFonts w:eastAsia="MS Gothic"/>
          <w:i/>
          <w:iCs/>
          <w:rPrChange w:id="258" w:author="Nokia - Bartlomiej Golebiowski" w:date="2021-07-28T15:32:00Z">
            <w:rPr>
              <w:rFonts w:eastAsia="MS Gothic"/>
            </w:rPr>
          </w:rPrChange>
        </w:rPr>
        <w:t>IAB</w:t>
      </w:r>
      <w:r w:rsidRPr="00E9719A">
        <w:rPr>
          <w:rFonts w:eastAsia="MS Gothic"/>
          <w:i/>
        </w:rPr>
        <w:t xml:space="preserve"> type 1-O</w:t>
      </w:r>
      <w:r w:rsidRPr="00E9719A">
        <w:rPr>
          <w:rFonts w:eastAsia="MS Gothic" w:hint="eastAsia"/>
        </w:rPr>
        <w:t xml:space="preserve"> or NR-FR2-TM1.1 for </w:t>
      </w:r>
      <w:r w:rsidRPr="00E9719A">
        <w:rPr>
          <w:rFonts w:eastAsia="MS Gothic"/>
          <w:i/>
        </w:rPr>
        <w:t>IAB type 2-O</w:t>
      </w:r>
      <w:r w:rsidRPr="00E9719A">
        <w:rPr>
          <w:rFonts w:eastAsia="MS Gothic"/>
        </w:rPr>
        <w:t xml:space="preserve"> in clause 4.9.2 </w:t>
      </w:r>
      <w:r w:rsidRPr="00E9719A">
        <w:rPr>
          <w:snapToGrid w:val="0"/>
        </w:rPr>
        <w:t xml:space="preserve">at </w:t>
      </w:r>
      <w:r w:rsidRPr="00E9719A">
        <w:t xml:space="preserve">manufacturers declared rated carrier </w:t>
      </w:r>
      <w:r w:rsidRPr="00E9719A">
        <w:rPr>
          <w:rFonts w:hint="eastAsia"/>
        </w:rPr>
        <w:t>EIRP</w:t>
      </w:r>
      <w:r w:rsidRPr="00E9719A">
        <w:t xml:space="preserve"> (P</w:t>
      </w:r>
      <w:r w:rsidRPr="00E9719A">
        <w:rPr>
          <w:vertAlign w:val="subscript"/>
        </w:rPr>
        <w:t>rated,c,EIRP</w:t>
      </w:r>
      <w:r w:rsidRPr="00E9719A">
        <w:t>, D.11)</w:t>
      </w:r>
      <w:r w:rsidRPr="00E9719A">
        <w:rPr>
          <w:rFonts w:eastAsia="MS Gothic"/>
        </w:rPr>
        <w:t>.</w:t>
      </w:r>
    </w:p>
    <w:p w14:paraId="21DB2F31" w14:textId="7811707B" w:rsidR="00E9719A" w:rsidRDefault="00E9719A" w:rsidP="00E9719A">
      <w:pPr>
        <w:overflowPunct w:val="0"/>
        <w:autoSpaceDE w:val="0"/>
        <w:autoSpaceDN w:val="0"/>
        <w:adjustRightInd w:val="0"/>
        <w:textAlignment w:val="baseline"/>
        <w:rPr>
          <w:rFonts w:eastAsia="MS Gothic"/>
        </w:rPr>
      </w:pPr>
      <w:r w:rsidRPr="00E9719A">
        <w:rPr>
          <w:rFonts w:eastAsia="MS Gothic"/>
        </w:rPr>
        <w:t xml:space="preserve">For a IAB declared to be capable of contiguous carrier aggregation operation, set the IAB to transmit according to IAB-FR1-TM1.1 </w:t>
      </w:r>
      <w:r w:rsidRPr="00E9719A">
        <w:rPr>
          <w:rFonts w:eastAsia="MS Gothic" w:hint="eastAsia"/>
        </w:rPr>
        <w:t xml:space="preserve">for </w:t>
      </w:r>
      <w:r w:rsidRPr="00E9719A">
        <w:rPr>
          <w:rFonts w:eastAsia="MS Gothic"/>
          <w:i/>
        </w:rPr>
        <w:t>IAB</w:t>
      </w:r>
      <w:r w:rsidRPr="00E9719A">
        <w:rPr>
          <w:rFonts w:eastAsia="MS Gothic" w:hint="eastAsia"/>
          <w:i/>
        </w:rPr>
        <w:t xml:space="preserve"> type 1-O</w:t>
      </w:r>
      <w:r w:rsidRPr="00E9719A">
        <w:rPr>
          <w:rFonts w:eastAsia="MS Gothic" w:hint="eastAsia"/>
        </w:rPr>
        <w:t xml:space="preserve"> or </w:t>
      </w:r>
      <w:r w:rsidRPr="00E9719A">
        <w:rPr>
          <w:rFonts w:eastAsia="MS Gothic"/>
        </w:rPr>
        <w:t>IAB</w:t>
      </w:r>
      <w:r w:rsidRPr="00E9719A">
        <w:rPr>
          <w:rFonts w:eastAsia="MS Gothic" w:hint="eastAsia"/>
        </w:rPr>
        <w:t xml:space="preserve">-FR2-TM1.1 for </w:t>
      </w:r>
      <w:r w:rsidRPr="00E9719A">
        <w:rPr>
          <w:rFonts w:eastAsia="MS Gothic"/>
          <w:i/>
        </w:rPr>
        <w:t>IAB</w:t>
      </w:r>
      <w:r w:rsidRPr="00E9719A">
        <w:rPr>
          <w:rFonts w:eastAsia="MS Gothic" w:hint="eastAsia"/>
          <w:i/>
        </w:rPr>
        <w:t xml:space="preserve"> type 2-O</w:t>
      </w:r>
      <w:r w:rsidRPr="00E9719A">
        <w:rPr>
          <w:rFonts w:eastAsia="MS Gothic"/>
        </w:rPr>
        <w:t xml:space="preserve"> </w:t>
      </w:r>
      <w:r w:rsidRPr="00E9719A">
        <w:rPr>
          <w:rFonts w:hint="eastAsia"/>
          <w:lang w:eastAsia="zh-CN"/>
        </w:rPr>
        <w:t>in clause</w:t>
      </w:r>
      <w:r w:rsidRPr="00E9719A">
        <w:rPr>
          <w:lang w:eastAsia="zh-CN"/>
        </w:rPr>
        <w:t> </w:t>
      </w:r>
      <w:r w:rsidRPr="00E9719A">
        <w:rPr>
          <w:rFonts w:hint="eastAsia"/>
          <w:lang w:eastAsia="zh-CN"/>
        </w:rPr>
        <w:t xml:space="preserve">4.9.2 </w:t>
      </w:r>
      <w:r w:rsidRPr="00E9719A">
        <w:rPr>
          <w:rFonts w:eastAsia="MS Gothic"/>
        </w:rPr>
        <w:t>on all carriers configured using the applicable test configuration and corresponding power setting specified in clauses 4.7.2.3.1</w:t>
      </w:r>
      <w:r w:rsidRPr="00E9719A">
        <w:rPr>
          <w:rFonts w:hint="eastAsia"/>
          <w:lang w:eastAsia="zh-CN"/>
        </w:rPr>
        <w:t xml:space="preserve"> and 4.8</w:t>
      </w:r>
      <w:r w:rsidRPr="00E9719A">
        <w:rPr>
          <w:rFonts w:eastAsia="MS Gothic"/>
        </w:rPr>
        <w:t>.</w:t>
      </w:r>
    </w:p>
    <w:p w14:paraId="6A69CF00" w14:textId="77777777" w:rsidR="00BF0096" w:rsidRDefault="00BF0096" w:rsidP="00BF0096">
      <w:pPr>
        <w:rPr>
          <w:noProof/>
          <w:color w:val="FF0000"/>
          <w:sz w:val="28"/>
          <w:szCs w:val="28"/>
        </w:rPr>
      </w:pPr>
      <w:r w:rsidRPr="00C372F4">
        <w:rPr>
          <w:noProof/>
          <w:color w:val="FF0000"/>
          <w:sz w:val="28"/>
          <w:szCs w:val="28"/>
        </w:rPr>
        <w:t>&lt;Next modified section&gt;</w:t>
      </w:r>
    </w:p>
    <w:p w14:paraId="50150B8E" w14:textId="77777777" w:rsidR="00BF0096" w:rsidRPr="00E9719A" w:rsidRDefault="00BF0096" w:rsidP="00E9719A">
      <w:pPr>
        <w:overflowPunct w:val="0"/>
        <w:autoSpaceDE w:val="0"/>
        <w:autoSpaceDN w:val="0"/>
        <w:adjustRightInd w:val="0"/>
        <w:textAlignment w:val="baseline"/>
        <w:rPr>
          <w:rFonts w:eastAsia="MS Gothic"/>
        </w:rPr>
      </w:pPr>
    </w:p>
    <w:p w14:paraId="1DBC4C99" w14:textId="77777777" w:rsidR="00BF0096" w:rsidRPr="00BF0096" w:rsidRDefault="00BF0096" w:rsidP="00BF0096">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9" w:name="_Toc75334128"/>
      <w:bookmarkStart w:id="260" w:name="_Toc75508320"/>
      <w:bookmarkStart w:id="261" w:name="_Toc75816059"/>
      <w:bookmarkStart w:id="262" w:name="_Toc76541217"/>
      <w:bookmarkStart w:id="263" w:name="_Toc76541784"/>
      <w:r w:rsidRPr="00BF0096">
        <w:rPr>
          <w:rFonts w:ascii="Arial" w:hAnsi="Arial"/>
          <w:sz w:val="24"/>
          <w:lang w:eastAsia="ja-JP"/>
        </w:rPr>
        <w:t>6.8.4.2</w:t>
      </w:r>
      <w:r w:rsidRPr="00BF0096">
        <w:rPr>
          <w:rFonts w:ascii="Arial" w:hAnsi="Arial"/>
          <w:sz w:val="24"/>
          <w:lang w:eastAsia="ja-JP"/>
        </w:rPr>
        <w:tab/>
        <w:t>Procedure</w:t>
      </w:r>
      <w:bookmarkEnd w:id="259"/>
      <w:bookmarkEnd w:id="260"/>
      <w:bookmarkEnd w:id="261"/>
      <w:bookmarkEnd w:id="262"/>
      <w:bookmarkEnd w:id="263"/>
    </w:p>
    <w:p w14:paraId="5BD35BA1"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1)</w:t>
      </w:r>
      <w:r w:rsidRPr="00BF0096">
        <w:rPr>
          <w:color w:val="000000"/>
          <w:lang w:eastAsia="ja-JP"/>
        </w:rPr>
        <w:tab/>
        <w:t>Select a CLTA according to the description in clause 4.12 and parameters given in table 4.12.2.2-1.</w:t>
      </w:r>
    </w:p>
    <w:p w14:paraId="566F055B"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2)</w:t>
      </w:r>
      <w:r w:rsidRPr="00BF0096">
        <w:rPr>
          <w:color w:val="000000"/>
          <w:lang w:eastAsia="ja-JP"/>
        </w:rPr>
        <w:tab/>
        <w:t>Place the CLTA according to the description in clause 4.12 and parameters given in table 4.12.2.3-1.</w:t>
      </w:r>
    </w:p>
    <w:p w14:paraId="7C2D540A"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3)</w:t>
      </w:r>
      <w:r w:rsidRPr="00BF0096">
        <w:rPr>
          <w:color w:val="000000"/>
          <w:lang w:eastAsia="ja-JP"/>
        </w:rPr>
        <w:tab/>
        <w:t xml:space="preserve">The test antenna(s) shall be dual (or single) polarized covering the same frequency range as the </w:t>
      </w:r>
      <w:r w:rsidRPr="00BF0096">
        <w:rPr>
          <w:rFonts w:hint="eastAsia"/>
          <w:color w:val="000000"/>
          <w:lang w:eastAsia="zh-CN"/>
        </w:rPr>
        <w:t>IAB</w:t>
      </w:r>
      <w:r w:rsidRPr="00BF0096">
        <w:rPr>
          <w:color w:val="000000"/>
          <w:lang w:eastAsia="ja-JP"/>
        </w:rPr>
        <w:t xml:space="preserve"> and the emission frequencies.</w:t>
      </w:r>
    </w:p>
    <w:p w14:paraId="71FDF79E"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4)</w:t>
      </w:r>
      <w:r w:rsidRPr="00BF0096">
        <w:rPr>
          <w:color w:val="000000"/>
          <w:lang w:eastAsia="ja-JP"/>
        </w:rPr>
        <w:tab/>
        <w:t xml:space="preserve">Several test antennas are required to cover both the </w:t>
      </w:r>
      <w:r w:rsidRPr="00BF0096">
        <w:rPr>
          <w:rFonts w:hint="eastAsia"/>
          <w:color w:val="000000"/>
          <w:lang w:eastAsia="zh-CN"/>
        </w:rPr>
        <w:t>IAB</w:t>
      </w:r>
      <w:r w:rsidRPr="00BF0096">
        <w:rPr>
          <w:i/>
          <w:color w:val="000000"/>
          <w:lang w:eastAsia="ja-JP"/>
        </w:rPr>
        <w:t xml:space="preserve"> </w:t>
      </w:r>
      <w:r w:rsidRPr="00BF0096">
        <w:rPr>
          <w:color w:val="000000"/>
          <w:lang w:eastAsia="ja-JP"/>
        </w:rPr>
        <w:t>and the whole emission frequency range.</w:t>
      </w:r>
    </w:p>
    <w:p w14:paraId="37116F7F"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5)</w:t>
      </w:r>
      <w:r w:rsidRPr="00BF0096">
        <w:rPr>
          <w:color w:val="000000"/>
          <w:lang w:eastAsia="ja-JP"/>
        </w:rPr>
        <w:tab/>
        <w:t>Connect test antenna and CLTA to the measurement equipment as shown in annex E.1.5.</w:t>
      </w:r>
    </w:p>
    <w:p w14:paraId="32EF21CC"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6)</w:t>
      </w:r>
      <w:r w:rsidRPr="00BF0096">
        <w:rPr>
          <w:color w:val="000000"/>
          <w:lang w:eastAsia="ja-JP"/>
        </w:rPr>
        <w:tab/>
        <w:t xml:space="preserve">During the OTA emission measurements at the test antenna conducted output(s), both </w:t>
      </w:r>
      <w:r w:rsidRPr="00BF0096">
        <w:rPr>
          <w:rFonts w:hint="eastAsia"/>
          <w:color w:val="000000"/>
          <w:lang w:eastAsia="zh-CN"/>
        </w:rPr>
        <w:t>IAB</w:t>
      </w:r>
      <w:r w:rsidRPr="00BF0096">
        <w:rPr>
          <w:color w:val="000000"/>
          <w:lang w:eastAsia="ja-JP"/>
        </w:rPr>
        <w:t xml:space="preserve"> and CLTA are rotated around same axis.</w:t>
      </w:r>
    </w:p>
    <w:p w14:paraId="1AF04D9A"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7)</w:t>
      </w:r>
      <w:r w:rsidRPr="00BF0096">
        <w:rPr>
          <w:color w:val="000000"/>
          <w:lang w:eastAsia="ja-JP"/>
        </w:rPr>
        <w:tab/>
        <w:t>The OTA emission measurement method shall be TRP, according to the procedure described in annex I.</w:t>
      </w:r>
    </w:p>
    <w:p w14:paraId="0FDDD328"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8)</w:t>
      </w:r>
      <w:r w:rsidRPr="00BF0096">
        <w:rPr>
          <w:color w:val="000000"/>
          <w:lang w:eastAsia="ja-JP"/>
        </w:rPr>
        <w:tab/>
        <w:t>The measurement device (signal analyser) characteristics shall be:</w:t>
      </w:r>
    </w:p>
    <w:p w14:paraId="4BFA6093" w14:textId="77777777" w:rsidR="00BF0096" w:rsidRPr="00BF0096" w:rsidRDefault="00BF0096" w:rsidP="00BF0096">
      <w:pPr>
        <w:overflowPunct w:val="0"/>
        <w:autoSpaceDE w:val="0"/>
        <w:autoSpaceDN w:val="0"/>
        <w:adjustRightInd w:val="0"/>
        <w:ind w:left="568" w:hanging="284"/>
        <w:textAlignment w:val="baseline"/>
        <w:rPr>
          <w:lang w:eastAsia="ja-JP"/>
        </w:rPr>
      </w:pPr>
      <w:r w:rsidRPr="00BF0096">
        <w:rPr>
          <w:color w:val="000000"/>
          <w:lang w:eastAsia="ja-JP"/>
        </w:rPr>
        <w:t>-</w:t>
      </w:r>
      <w:r w:rsidRPr="00BF0096">
        <w:rPr>
          <w:color w:val="000000"/>
          <w:lang w:eastAsia="ja-JP"/>
        </w:rPr>
        <w:tab/>
        <w:t>Detection mode: True RMS.</w:t>
      </w:r>
    </w:p>
    <w:p w14:paraId="5F57C656"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9)</w:t>
      </w:r>
      <w:r w:rsidRPr="00BF0096">
        <w:rPr>
          <w:color w:val="000000"/>
          <w:lang w:eastAsia="ja-JP"/>
        </w:rPr>
        <w:tab/>
        <w:t xml:space="preserve">Set the </w:t>
      </w:r>
      <w:r w:rsidRPr="00BF0096">
        <w:rPr>
          <w:rFonts w:hint="eastAsia"/>
          <w:color w:val="000000"/>
          <w:lang w:eastAsia="zh-CN"/>
        </w:rPr>
        <w:t>IAB node</w:t>
      </w:r>
      <w:r w:rsidRPr="00BF0096">
        <w:rPr>
          <w:color w:val="000000"/>
          <w:lang w:eastAsia="ja-JP"/>
        </w:rPr>
        <w:t xml:space="preserve"> to transmit:</w:t>
      </w:r>
    </w:p>
    <w:p w14:paraId="4560B067" w14:textId="77777777" w:rsidR="00BF0096" w:rsidRPr="00BF0096" w:rsidRDefault="00BF0096" w:rsidP="00BF0096">
      <w:pPr>
        <w:overflowPunct w:val="0"/>
        <w:autoSpaceDE w:val="0"/>
        <w:autoSpaceDN w:val="0"/>
        <w:adjustRightInd w:val="0"/>
        <w:spacing w:line="259" w:lineRule="auto"/>
        <w:ind w:leftChars="300" w:left="884" w:hanging="284"/>
        <w:textAlignment w:val="baseline"/>
        <w:rPr>
          <w:color w:val="000000"/>
          <w:lang w:eastAsia="zh-CN"/>
        </w:rPr>
      </w:pPr>
      <w:r w:rsidRPr="00BF0096">
        <w:rPr>
          <w:rFonts w:hint="eastAsia"/>
          <w:color w:val="000000"/>
          <w:lang w:eastAsia="zh-CN"/>
        </w:rPr>
        <w:t>For IAB-DU:</w:t>
      </w:r>
    </w:p>
    <w:p w14:paraId="295C2D1F" w14:textId="77777777" w:rsidR="00BF0096" w:rsidRPr="00BF0096" w:rsidRDefault="00BF0096" w:rsidP="00BF0096">
      <w:pPr>
        <w:overflowPunct w:val="0"/>
        <w:autoSpaceDE w:val="0"/>
        <w:autoSpaceDN w:val="0"/>
        <w:adjustRightInd w:val="0"/>
        <w:ind w:left="851" w:hanging="284"/>
        <w:textAlignment w:val="baseline"/>
        <w:rPr>
          <w:lang w:eastAsia="ja-JP"/>
        </w:rPr>
      </w:pPr>
      <w:r w:rsidRPr="00BF0096">
        <w:rPr>
          <w:snapToGrid w:val="0"/>
          <w:lang w:eastAsia="ja-JP"/>
        </w:rPr>
        <w:t>-</w:t>
      </w:r>
      <w:r w:rsidRPr="00BF0096">
        <w:rPr>
          <w:snapToGrid w:val="0"/>
          <w:lang w:eastAsia="ja-JP"/>
        </w:rPr>
        <w:tab/>
        <w:t xml:space="preserve">Set the </w:t>
      </w:r>
      <w:r w:rsidRPr="00BF0096">
        <w:rPr>
          <w:rFonts w:hint="eastAsia"/>
          <w:snapToGrid w:val="0"/>
          <w:lang w:eastAsia="zh-CN"/>
        </w:rPr>
        <w:t>IAB-DU</w:t>
      </w:r>
      <w:r w:rsidRPr="00BF0096">
        <w:rPr>
          <w:i/>
          <w:snapToGrid w:val="0"/>
          <w:lang w:eastAsia="ja-JP"/>
        </w:rPr>
        <w:t xml:space="preserve"> </w:t>
      </w:r>
      <w:r w:rsidRPr="00BF0096">
        <w:rPr>
          <w:snapToGrid w:val="0"/>
          <w:lang w:eastAsia="ja-JP"/>
        </w:rPr>
        <w:t>to transmit maximum power according to the applicable test configuration in clause 4.8</w:t>
      </w:r>
      <w:r w:rsidRPr="00BF0096">
        <w:rPr>
          <w:lang w:eastAsia="ja-JP"/>
        </w:rPr>
        <w:t xml:space="preserve"> using the corresponding test models or set of physical channels in clause 4.9.2.</w:t>
      </w:r>
    </w:p>
    <w:p w14:paraId="503BBF99" w14:textId="77777777" w:rsidR="00BF0096" w:rsidRPr="00BF0096" w:rsidRDefault="00BF0096" w:rsidP="00BF0096">
      <w:pPr>
        <w:overflowPunct w:val="0"/>
        <w:autoSpaceDE w:val="0"/>
        <w:autoSpaceDN w:val="0"/>
        <w:adjustRightInd w:val="0"/>
        <w:ind w:left="851" w:hanging="284"/>
        <w:textAlignment w:val="baseline"/>
        <w:rPr>
          <w:snapToGrid w:val="0"/>
          <w:lang w:eastAsia="ja-JP"/>
        </w:rPr>
      </w:pPr>
      <w:r w:rsidRPr="00BF0096">
        <w:rPr>
          <w:rFonts w:hint="eastAsia"/>
          <w:snapToGrid w:val="0"/>
          <w:lang w:eastAsia="ja-JP"/>
        </w:rPr>
        <w:t>-</w:t>
      </w:r>
      <w:r w:rsidRPr="00BF0096">
        <w:rPr>
          <w:rFonts w:hint="eastAsia"/>
          <w:snapToGrid w:val="0"/>
          <w:lang w:eastAsia="ja-JP"/>
        </w:rPr>
        <w:tab/>
      </w:r>
      <w:r w:rsidRPr="00BF0096">
        <w:rPr>
          <w:snapToGrid w:val="0"/>
          <w:lang w:eastAsia="ja-JP"/>
        </w:rPr>
        <w:t xml:space="preserve">For </w:t>
      </w:r>
      <w:r w:rsidRPr="00BF0096">
        <w:rPr>
          <w:rFonts w:hint="eastAsia"/>
          <w:snapToGrid w:val="0"/>
          <w:lang w:eastAsia="ja-JP"/>
        </w:rPr>
        <w:t xml:space="preserve">the </w:t>
      </w:r>
      <w:r w:rsidRPr="00BF0096">
        <w:rPr>
          <w:rFonts w:hint="eastAsia"/>
          <w:snapToGrid w:val="0"/>
          <w:lang w:eastAsia="zh-CN"/>
        </w:rPr>
        <w:t>IAB-DU</w:t>
      </w:r>
      <w:r w:rsidRPr="00BF0096">
        <w:rPr>
          <w:snapToGrid w:val="0"/>
          <w:lang w:eastAsia="ja-JP"/>
        </w:rPr>
        <w:t xml:space="preserve"> declared to be capable of multi-carrier and/or CA operation, set the </w:t>
      </w:r>
      <w:r w:rsidRPr="00BF0096">
        <w:rPr>
          <w:rFonts w:hint="eastAsia"/>
          <w:snapToGrid w:val="0"/>
          <w:lang w:eastAsia="zh-CN"/>
        </w:rPr>
        <w:t>IAB-DU</w:t>
      </w:r>
      <w:r w:rsidRPr="00BF0096">
        <w:rPr>
          <w:rFonts w:hint="eastAsia"/>
          <w:snapToGrid w:val="0"/>
          <w:lang w:eastAsia="ja-JP"/>
        </w:rPr>
        <w:t xml:space="preserve"> </w:t>
      </w:r>
      <w:r w:rsidRPr="00BF0096">
        <w:rPr>
          <w:snapToGrid w:val="0"/>
          <w:lang w:eastAsia="ja-JP"/>
        </w:rPr>
        <w:t>to transmit according to the applicable test configuration and corresponding power setting specified in clause 4.7</w:t>
      </w:r>
      <w:r w:rsidRPr="00BF0096">
        <w:rPr>
          <w:rFonts w:hint="eastAsia"/>
          <w:snapToGrid w:val="0"/>
          <w:lang w:eastAsia="ja-JP"/>
        </w:rPr>
        <w:t xml:space="preserve">.2 and 4.8 using the </w:t>
      </w:r>
      <w:r w:rsidRPr="00BF0096">
        <w:rPr>
          <w:snapToGrid w:val="0"/>
          <w:lang w:eastAsia="ja-JP"/>
        </w:rPr>
        <w:t>corresponding test models on all carriers configured</w:t>
      </w:r>
      <w:r w:rsidRPr="00BF0096">
        <w:rPr>
          <w:rFonts w:hint="eastAsia"/>
          <w:snapToGrid w:val="0"/>
          <w:lang w:eastAsia="ja-JP"/>
        </w:rPr>
        <w:t>.</w:t>
      </w:r>
    </w:p>
    <w:p w14:paraId="1F323969" w14:textId="77777777" w:rsidR="00BF0096" w:rsidRPr="00BF0096" w:rsidRDefault="00BF0096" w:rsidP="00BF0096">
      <w:pPr>
        <w:overflowPunct w:val="0"/>
        <w:autoSpaceDE w:val="0"/>
        <w:autoSpaceDN w:val="0"/>
        <w:adjustRightInd w:val="0"/>
        <w:spacing w:line="259" w:lineRule="auto"/>
        <w:ind w:leftChars="300" w:left="884" w:hanging="284"/>
        <w:textAlignment w:val="baseline"/>
        <w:rPr>
          <w:color w:val="000000"/>
          <w:lang w:eastAsia="zh-CN"/>
        </w:rPr>
      </w:pPr>
      <w:r w:rsidRPr="00BF0096">
        <w:rPr>
          <w:rFonts w:hint="eastAsia"/>
          <w:color w:val="000000"/>
          <w:lang w:eastAsia="zh-CN"/>
        </w:rPr>
        <w:t>For IAB-MT:</w:t>
      </w:r>
    </w:p>
    <w:p w14:paraId="64D1290A" w14:textId="77777777" w:rsidR="00BF0096" w:rsidRPr="00BF0096" w:rsidRDefault="00BF0096" w:rsidP="00BF0096">
      <w:pPr>
        <w:overflowPunct w:val="0"/>
        <w:autoSpaceDE w:val="0"/>
        <w:autoSpaceDN w:val="0"/>
        <w:adjustRightInd w:val="0"/>
        <w:ind w:left="851" w:hanging="284"/>
        <w:textAlignment w:val="baseline"/>
        <w:rPr>
          <w:lang w:eastAsia="ja-JP"/>
        </w:rPr>
      </w:pPr>
      <w:r w:rsidRPr="00BF0096">
        <w:rPr>
          <w:snapToGrid w:val="0"/>
          <w:lang w:eastAsia="ja-JP"/>
        </w:rPr>
        <w:t>-</w:t>
      </w:r>
      <w:r w:rsidRPr="00BF0096">
        <w:rPr>
          <w:snapToGrid w:val="0"/>
          <w:lang w:eastAsia="ja-JP"/>
        </w:rPr>
        <w:tab/>
        <w:t xml:space="preserve">Set the </w:t>
      </w:r>
      <w:r w:rsidRPr="00BF0096">
        <w:rPr>
          <w:rFonts w:hint="eastAsia"/>
          <w:snapToGrid w:val="0"/>
          <w:lang w:eastAsia="zh-CN"/>
        </w:rPr>
        <w:t>IAB-MT</w:t>
      </w:r>
      <w:r w:rsidRPr="00BF0096">
        <w:rPr>
          <w:i/>
          <w:snapToGrid w:val="0"/>
          <w:lang w:eastAsia="ja-JP"/>
        </w:rPr>
        <w:t xml:space="preserve"> </w:t>
      </w:r>
      <w:r w:rsidRPr="00BF0096">
        <w:rPr>
          <w:snapToGrid w:val="0"/>
          <w:lang w:eastAsia="ja-JP"/>
        </w:rPr>
        <w:t>to transmit maximum power according to the applicable test configuration in clause 4.</w:t>
      </w:r>
      <w:r w:rsidRPr="00BF0096">
        <w:rPr>
          <w:rFonts w:hint="eastAsia"/>
          <w:snapToGrid w:val="0"/>
          <w:lang w:eastAsia="zh-CN"/>
        </w:rPr>
        <w:t>8</w:t>
      </w:r>
      <w:r w:rsidRPr="00BF0096">
        <w:rPr>
          <w:lang w:eastAsia="ja-JP"/>
        </w:rPr>
        <w:t xml:space="preserve"> using the corresponding test models or set of physical channels in clause 4.9.</w:t>
      </w:r>
      <w:r w:rsidRPr="00BF0096">
        <w:rPr>
          <w:rFonts w:hint="eastAsia"/>
          <w:lang w:eastAsia="zh-CN"/>
        </w:rPr>
        <w:t>2</w:t>
      </w:r>
      <w:r w:rsidRPr="00BF0096">
        <w:rPr>
          <w:lang w:eastAsia="ja-JP"/>
        </w:rPr>
        <w:t>.</w:t>
      </w:r>
    </w:p>
    <w:p w14:paraId="472051CE" w14:textId="77777777" w:rsidR="00BF0096" w:rsidRPr="00BF0096" w:rsidRDefault="00BF0096" w:rsidP="00BF0096">
      <w:pPr>
        <w:overflowPunct w:val="0"/>
        <w:autoSpaceDE w:val="0"/>
        <w:autoSpaceDN w:val="0"/>
        <w:adjustRightInd w:val="0"/>
        <w:ind w:left="851" w:hanging="284"/>
        <w:textAlignment w:val="baseline"/>
        <w:rPr>
          <w:snapToGrid w:val="0"/>
          <w:lang w:eastAsia="ja-JP"/>
        </w:rPr>
      </w:pPr>
      <w:r w:rsidRPr="00BF0096">
        <w:rPr>
          <w:rFonts w:hint="eastAsia"/>
          <w:snapToGrid w:val="0"/>
          <w:lang w:eastAsia="ja-JP"/>
        </w:rPr>
        <w:t>-</w:t>
      </w:r>
      <w:r w:rsidRPr="00BF0096">
        <w:rPr>
          <w:rFonts w:hint="eastAsia"/>
          <w:snapToGrid w:val="0"/>
          <w:lang w:eastAsia="ja-JP"/>
        </w:rPr>
        <w:tab/>
      </w:r>
      <w:r w:rsidRPr="00BF0096">
        <w:rPr>
          <w:snapToGrid w:val="0"/>
          <w:lang w:eastAsia="ja-JP"/>
        </w:rPr>
        <w:t xml:space="preserve">For </w:t>
      </w:r>
      <w:r w:rsidRPr="00BF0096">
        <w:rPr>
          <w:rFonts w:hint="eastAsia"/>
          <w:snapToGrid w:val="0"/>
          <w:lang w:eastAsia="ja-JP"/>
        </w:rPr>
        <w:t xml:space="preserve">the </w:t>
      </w:r>
      <w:r w:rsidRPr="00BF0096">
        <w:rPr>
          <w:rFonts w:hint="eastAsia"/>
          <w:snapToGrid w:val="0"/>
          <w:lang w:eastAsia="zh-CN"/>
        </w:rPr>
        <w:t>IAB-MT</w:t>
      </w:r>
      <w:r w:rsidRPr="00BF0096">
        <w:rPr>
          <w:snapToGrid w:val="0"/>
          <w:lang w:eastAsia="ja-JP"/>
        </w:rPr>
        <w:t xml:space="preserve"> declared to be capable of multi-carrier and/or CA operation, set the </w:t>
      </w:r>
      <w:r w:rsidRPr="00BF0096">
        <w:rPr>
          <w:rFonts w:hint="eastAsia"/>
          <w:snapToGrid w:val="0"/>
          <w:lang w:eastAsia="zh-CN"/>
        </w:rPr>
        <w:t>IAB-MT</w:t>
      </w:r>
      <w:r w:rsidRPr="00BF0096">
        <w:rPr>
          <w:rFonts w:hint="eastAsia"/>
          <w:snapToGrid w:val="0"/>
          <w:lang w:eastAsia="ja-JP"/>
        </w:rPr>
        <w:t xml:space="preserve"> </w:t>
      </w:r>
      <w:r w:rsidRPr="00BF0096">
        <w:rPr>
          <w:snapToGrid w:val="0"/>
          <w:lang w:eastAsia="ja-JP"/>
        </w:rPr>
        <w:t>to transmit according to the applicable test configuration and corresponding power setting specified in clause 4.</w:t>
      </w:r>
      <w:r w:rsidRPr="00BF0096">
        <w:rPr>
          <w:rFonts w:hint="eastAsia"/>
          <w:snapToGrid w:val="0"/>
          <w:lang w:eastAsia="zh-CN"/>
        </w:rPr>
        <w:t>7</w:t>
      </w:r>
      <w:r w:rsidRPr="00BF0096">
        <w:rPr>
          <w:rFonts w:hint="eastAsia"/>
          <w:snapToGrid w:val="0"/>
          <w:lang w:eastAsia="ja-JP"/>
        </w:rPr>
        <w:t>.</w:t>
      </w:r>
      <w:r w:rsidRPr="00BF0096">
        <w:rPr>
          <w:rFonts w:hint="eastAsia"/>
          <w:snapToGrid w:val="0"/>
          <w:lang w:eastAsia="zh-CN"/>
        </w:rPr>
        <w:t>2</w:t>
      </w:r>
      <w:r w:rsidRPr="00BF0096">
        <w:rPr>
          <w:rFonts w:hint="eastAsia"/>
          <w:snapToGrid w:val="0"/>
          <w:lang w:eastAsia="ja-JP"/>
        </w:rPr>
        <w:t xml:space="preserve"> and 4.</w:t>
      </w:r>
      <w:r w:rsidRPr="00BF0096">
        <w:rPr>
          <w:rFonts w:hint="eastAsia"/>
          <w:snapToGrid w:val="0"/>
          <w:lang w:eastAsia="zh-CN"/>
        </w:rPr>
        <w:t>8</w:t>
      </w:r>
      <w:r w:rsidRPr="00BF0096">
        <w:rPr>
          <w:rFonts w:hint="eastAsia"/>
          <w:snapToGrid w:val="0"/>
          <w:lang w:eastAsia="ja-JP"/>
        </w:rPr>
        <w:t xml:space="preserve"> using the </w:t>
      </w:r>
      <w:r w:rsidRPr="00BF0096">
        <w:rPr>
          <w:snapToGrid w:val="0"/>
          <w:lang w:eastAsia="ja-JP"/>
        </w:rPr>
        <w:t>corresponding test models on all carriers configured</w:t>
      </w:r>
      <w:r w:rsidRPr="00BF0096">
        <w:rPr>
          <w:rFonts w:hint="eastAsia"/>
          <w:snapToGrid w:val="0"/>
          <w:lang w:eastAsia="ja-JP"/>
        </w:rPr>
        <w:t>.</w:t>
      </w:r>
    </w:p>
    <w:p w14:paraId="3DEF1843"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10)</w:t>
      </w:r>
      <w:r w:rsidRPr="00BF0096">
        <w:rPr>
          <w:snapToGrid w:val="0"/>
          <w:color w:val="000000"/>
          <w:lang w:eastAsia="ja-JP"/>
        </w:rPr>
        <w:tab/>
        <w:t>Generate the interfering signal</w:t>
      </w:r>
      <w:r w:rsidRPr="00BF0096">
        <w:rPr>
          <w:rFonts w:hint="eastAsia"/>
          <w:snapToGrid w:val="0"/>
          <w:color w:val="000000"/>
          <w:lang w:eastAsia="zh-CN"/>
        </w:rPr>
        <w:t xml:space="preserve"> for </w:t>
      </w:r>
      <w:r w:rsidRPr="00BF0096">
        <w:rPr>
          <w:rFonts w:hint="eastAsia"/>
          <w:i/>
          <w:iCs/>
          <w:snapToGrid w:val="0"/>
          <w:color w:val="000000"/>
          <w:lang w:eastAsia="zh-CN"/>
        </w:rPr>
        <w:t>IAB node</w:t>
      </w:r>
      <w:r w:rsidRPr="00BF0096">
        <w:rPr>
          <w:snapToGrid w:val="0"/>
          <w:color w:val="000000"/>
          <w:lang w:eastAsia="ja-JP"/>
        </w:rPr>
        <w:t xml:space="preserve"> via the CLTA.</w:t>
      </w:r>
      <w:r w:rsidRPr="00BF0096">
        <w:rPr>
          <w:color w:val="000000"/>
          <w:lang w:eastAsia="ja-JP"/>
        </w:rPr>
        <w:t xml:space="preserve"> </w:t>
      </w:r>
      <w:r w:rsidRPr="00BF0096">
        <w:rPr>
          <w:snapToGrid w:val="0"/>
          <w:color w:val="000000"/>
          <w:lang w:eastAsia="ja-JP"/>
        </w:rPr>
        <w:t>The CLTA is fed with a power level equal to declared P</w:t>
      </w:r>
      <w:r w:rsidRPr="00BF0096">
        <w:rPr>
          <w:snapToGrid w:val="0"/>
          <w:color w:val="000000"/>
          <w:vertAlign w:val="subscript"/>
          <w:lang w:eastAsia="ja-JP"/>
        </w:rPr>
        <w:t>rated,t,TRP</w:t>
      </w:r>
      <w:r w:rsidRPr="00BF0096">
        <w:rPr>
          <w:snapToGrid w:val="0"/>
          <w:color w:val="000000"/>
          <w:lang w:eastAsia="ja-JP"/>
        </w:rPr>
        <w:t>, divided over all the supported polarizations, from the same signal generator source:</w:t>
      </w:r>
    </w:p>
    <w:p w14:paraId="1882A6AC" w14:textId="77777777" w:rsidR="00BF0096" w:rsidRPr="00BF0096" w:rsidRDefault="00BF0096" w:rsidP="00BF0096">
      <w:pPr>
        <w:overflowPunct w:val="0"/>
        <w:autoSpaceDE w:val="0"/>
        <w:autoSpaceDN w:val="0"/>
        <w:adjustRightInd w:val="0"/>
        <w:spacing w:line="259" w:lineRule="auto"/>
        <w:ind w:leftChars="300" w:left="884" w:hanging="284"/>
        <w:textAlignment w:val="baseline"/>
        <w:rPr>
          <w:snapToGrid w:val="0"/>
          <w:color w:val="000000"/>
          <w:lang w:eastAsia="zh-CN"/>
        </w:rPr>
      </w:pPr>
      <w:r w:rsidRPr="00BF0096">
        <w:rPr>
          <w:rFonts w:hint="eastAsia"/>
          <w:snapToGrid w:val="0"/>
          <w:color w:val="000000"/>
          <w:lang w:eastAsia="zh-CN"/>
        </w:rPr>
        <w:t>For IAB-DU:</w:t>
      </w:r>
    </w:p>
    <w:p w14:paraId="6740D046" w14:textId="2A9F882D" w:rsidR="00BF0096" w:rsidRPr="00BF0096" w:rsidRDefault="00BF0096" w:rsidP="00BF0096">
      <w:pPr>
        <w:overflowPunct w:val="0"/>
        <w:autoSpaceDE w:val="0"/>
        <w:autoSpaceDN w:val="0"/>
        <w:adjustRightInd w:val="0"/>
        <w:ind w:left="851" w:hanging="284"/>
        <w:textAlignment w:val="baseline"/>
        <w:rPr>
          <w:lang w:eastAsia="ja-JP"/>
        </w:rPr>
      </w:pPr>
      <w:r w:rsidRPr="00BF0096">
        <w:rPr>
          <w:snapToGrid w:val="0"/>
          <w:lang w:eastAsia="ja-JP"/>
        </w:rPr>
        <w:t>-</w:t>
      </w:r>
      <w:r w:rsidRPr="00BF0096">
        <w:rPr>
          <w:snapToGrid w:val="0"/>
          <w:lang w:eastAsia="ja-JP"/>
        </w:rPr>
        <w:tab/>
        <w:t>using test model as defined in clause 4.9.2</w:t>
      </w:r>
      <w:ins w:id="264" w:author="Nokia - Bartlomiej Golebiowski" w:date="2021-08-06T09:15:00Z">
        <w:r>
          <w:rPr>
            <w:snapToGrid w:val="0"/>
            <w:lang w:eastAsia="ja-JP"/>
          </w:rPr>
          <w:t>.2</w:t>
        </w:r>
      </w:ins>
      <w:r w:rsidRPr="00BF0096">
        <w:rPr>
          <w:rFonts w:hint="eastAsia"/>
          <w:snapToGrid w:val="0"/>
          <w:lang w:eastAsia="zh-CN"/>
        </w:rPr>
        <w:t xml:space="preserve"> for IAB-DU</w:t>
      </w:r>
      <w:r w:rsidRPr="00BF0096">
        <w:rPr>
          <w:snapToGrid w:val="0"/>
          <w:lang w:eastAsia="ja-JP"/>
        </w:rPr>
        <w:t>, at a centre frequency offset according to the conditions in table 9.8.2-1 in TS </w:t>
      </w:r>
      <w:r w:rsidRPr="00BF0096">
        <w:rPr>
          <w:rFonts w:hint="eastAsia"/>
          <w:snapToGrid w:val="0"/>
          <w:lang w:eastAsia="zh-CN"/>
        </w:rPr>
        <w:t>38.174</w:t>
      </w:r>
      <w:r w:rsidRPr="00BF0096">
        <w:rPr>
          <w:snapToGrid w:val="0"/>
          <w:lang w:eastAsia="ja-JP"/>
        </w:rPr>
        <w:t xml:space="preserve"> [2], but exclude interfering frequencies that are outside of the allocated downlink operating band or interfering frequencies that are not completely within the sub-block gap or within the </w:t>
      </w:r>
      <w:r w:rsidRPr="00BF0096">
        <w:rPr>
          <w:iCs/>
          <w:lang w:eastAsia="zh-CN"/>
        </w:rPr>
        <w:t>Inter RF Bandwidth gap</w:t>
      </w:r>
      <w:r w:rsidRPr="00BF0096">
        <w:rPr>
          <w:lang w:eastAsia="ja-JP"/>
        </w:rPr>
        <w:t>.</w:t>
      </w:r>
    </w:p>
    <w:p w14:paraId="3C830BAF" w14:textId="77777777" w:rsidR="00BF0096" w:rsidRPr="00BF0096" w:rsidRDefault="00BF0096" w:rsidP="00BF0096">
      <w:pPr>
        <w:overflowPunct w:val="0"/>
        <w:autoSpaceDE w:val="0"/>
        <w:autoSpaceDN w:val="0"/>
        <w:adjustRightInd w:val="0"/>
        <w:spacing w:line="259" w:lineRule="auto"/>
        <w:ind w:left="851" w:hanging="284"/>
        <w:textAlignment w:val="baseline"/>
        <w:rPr>
          <w:color w:val="000000"/>
          <w:lang w:eastAsia="zh-CN"/>
        </w:rPr>
      </w:pPr>
      <w:r w:rsidRPr="00BF0096">
        <w:rPr>
          <w:rFonts w:hint="eastAsia"/>
          <w:color w:val="000000"/>
          <w:lang w:eastAsia="zh-CN"/>
        </w:rPr>
        <w:t>For IAB-MT:</w:t>
      </w:r>
    </w:p>
    <w:p w14:paraId="0A6414E4" w14:textId="6FD08331" w:rsidR="00BF0096" w:rsidRPr="00BF0096" w:rsidRDefault="00BF0096" w:rsidP="00BF0096">
      <w:pPr>
        <w:overflowPunct w:val="0"/>
        <w:autoSpaceDE w:val="0"/>
        <w:autoSpaceDN w:val="0"/>
        <w:adjustRightInd w:val="0"/>
        <w:ind w:left="851" w:hanging="284"/>
        <w:textAlignment w:val="baseline"/>
        <w:rPr>
          <w:lang w:eastAsia="zh-CN"/>
        </w:rPr>
      </w:pPr>
      <w:r w:rsidRPr="00BF0096">
        <w:rPr>
          <w:snapToGrid w:val="0"/>
          <w:lang w:eastAsia="ja-JP"/>
        </w:rPr>
        <w:t>-</w:t>
      </w:r>
      <w:r w:rsidRPr="00BF0096">
        <w:rPr>
          <w:snapToGrid w:val="0"/>
          <w:lang w:eastAsia="ja-JP"/>
        </w:rPr>
        <w:tab/>
        <w:t>using test model as defined in clause 4.9.</w:t>
      </w:r>
      <w:ins w:id="265" w:author="Nokia - Bartlomiej Golebiowski" w:date="2021-08-06T09:16:00Z">
        <w:r>
          <w:rPr>
            <w:snapToGrid w:val="0"/>
            <w:lang w:eastAsia="zh-CN"/>
          </w:rPr>
          <w:t>2.3</w:t>
        </w:r>
      </w:ins>
      <w:del w:id="266" w:author="Nokia - Bartlomiej Golebiowski" w:date="2021-08-06T09:16:00Z">
        <w:r w:rsidRPr="00BF0096" w:rsidDel="00BF0096">
          <w:rPr>
            <w:rFonts w:hint="eastAsia"/>
            <w:snapToGrid w:val="0"/>
            <w:lang w:eastAsia="zh-CN"/>
          </w:rPr>
          <w:delText>x</w:delText>
        </w:r>
      </w:del>
      <w:r w:rsidRPr="00BF0096">
        <w:rPr>
          <w:rFonts w:hint="eastAsia"/>
          <w:snapToGrid w:val="0"/>
          <w:lang w:eastAsia="zh-CN"/>
        </w:rPr>
        <w:t xml:space="preserve"> for IAB-MT</w:t>
      </w:r>
      <w:r w:rsidRPr="00BF0096">
        <w:rPr>
          <w:snapToGrid w:val="0"/>
          <w:lang w:eastAsia="ja-JP"/>
        </w:rPr>
        <w:t>, at a centre frequency offset according to the conditions in table 9.8.2-1 in TS </w:t>
      </w:r>
      <w:r w:rsidRPr="00BF0096">
        <w:rPr>
          <w:rFonts w:hint="eastAsia"/>
          <w:snapToGrid w:val="0"/>
          <w:lang w:eastAsia="zh-CN"/>
        </w:rPr>
        <w:t>38.174</w:t>
      </w:r>
      <w:r w:rsidRPr="00BF0096">
        <w:rPr>
          <w:snapToGrid w:val="0"/>
          <w:lang w:eastAsia="ja-JP"/>
        </w:rPr>
        <w:t xml:space="preserve"> [2], but exclude interfering frequencies that are outside of the allocated downlink operating band or interfering frequencies that are not completely within the sub-block gap or within the </w:t>
      </w:r>
      <w:r w:rsidRPr="00BF0096">
        <w:rPr>
          <w:iCs/>
          <w:lang w:eastAsia="zh-CN"/>
        </w:rPr>
        <w:t>Inter RF Bandwidth gap</w:t>
      </w:r>
      <w:r w:rsidRPr="00BF0096">
        <w:rPr>
          <w:lang w:eastAsia="ja-JP"/>
        </w:rPr>
        <w:t>.</w:t>
      </w:r>
    </w:p>
    <w:p w14:paraId="3C8219EA" w14:textId="77777777" w:rsidR="00BF0096" w:rsidRPr="00BF0096" w:rsidRDefault="00BF0096" w:rsidP="00BF0096">
      <w:pPr>
        <w:keepNext/>
        <w:keepLines/>
        <w:overflowPunct w:val="0"/>
        <w:autoSpaceDE w:val="0"/>
        <w:autoSpaceDN w:val="0"/>
        <w:adjustRightInd w:val="0"/>
        <w:spacing w:line="259" w:lineRule="auto"/>
        <w:ind w:left="568" w:hanging="284"/>
        <w:textAlignment w:val="baseline"/>
        <w:rPr>
          <w:color w:val="000000"/>
          <w:lang w:eastAsia="ja-JP"/>
        </w:rPr>
      </w:pPr>
      <w:r w:rsidRPr="00BF0096">
        <w:rPr>
          <w:snapToGrid w:val="0"/>
          <w:color w:val="000000"/>
          <w:lang w:eastAsia="ja-JP"/>
        </w:rPr>
        <w:t>11)</w:t>
      </w:r>
      <w:r w:rsidRPr="00BF0096">
        <w:rPr>
          <w:snapToGrid w:val="0"/>
          <w:color w:val="000000"/>
          <w:lang w:eastAsia="ja-JP"/>
        </w:rPr>
        <w:tab/>
        <w:t>Adjust the interfering signal level at the CLTA conducted input(s) as defined in:</w:t>
      </w:r>
    </w:p>
    <w:p w14:paraId="6628EA7E" w14:textId="77777777" w:rsidR="00BF0096" w:rsidRPr="00BF0096" w:rsidRDefault="00BF0096" w:rsidP="00BF0096">
      <w:pPr>
        <w:overflowPunct w:val="0"/>
        <w:autoSpaceDE w:val="0"/>
        <w:autoSpaceDN w:val="0"/>
        <w:adjustRightInd w:val="0"/>
        <w:ind w:left="851" w:hanging="284"/>
        <w:textAlignment w:val="baseline"/>
        <w:rPr>
          <w:snapToGrid w:val="0"/>
          <w:lang w:eastAsia="ja-JP"/>
        </w:rPr>
      </w:pPr>
      <w:r w:rsidRPr="00BF0096">
        <w:rPr>
          <w:snapToGrid w:val="0"/>
          <w:lang w:eastAsia="ja-JP"/>
        </w:rPr>
        <w:t>-</w:t>
      </w:r>
      <w:r w:rsidRPr="00BF0096">
        <w:rPr>
          <w:snapToGrid w:val="0"/>
          <w:lang w:eastAsia="ja-JP"/>
        </w:rPr>
        <w:tab/>
        <w:t>transmitter intermodulation table 9.8.2-1 in TS 38.1</w:t>
      </w:r>
      <w:r w:rsidRPr="00BF0096">
        <w:rPr>
          <w:rFonts w:hint="eastAsia"/>
          <w:snapToGrid w:val="0"/>
          <w:lang w:eastAsia="zh-CN"/>
        </w:rPr>
        <w:t>74</w:t>
      </w:r>
      <w:r w:rsidRPr="00BF0096">
        <w:rPr>
          <w:snapToGrid w:val="0"/>
          <w:lang w:eastAsia="ja-JP"/>
        </w:rPr>
        <w:t> [2].</w:t>
      </w:r>
    </w:p>
    <w:p w14:paraId="4AB8BE5D"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12)</w:t>
      </w:r>
      <w:r w:rsidRPr="00BF0096">
        <w:rPr>
          <w:snapToGrid w:val="0"/>
          <w:color w:val="000000"/>
          <w:lang w:eastAsia="ja-JP"/>
        </w:rPr>
        <w:tab/>
        <w:t xml:space="preserve">If the interferer signal is applicable according to clause 4.7, perform the </w:t>
      </w:r>
      <w:r w:rsidRPr="00BF0096">
        <w:rPr>
          <w:color w:val="000000"/>
          <w:lang w:eastAsia="ja-JP"/>
        </w:rPr>
        <w:t>unwanted</w:t>
      </w:r>
      <w:r w:rsidRPr="00BF0096">
        <w:rPr>
          <w:snapToGrid w:val="0"/>
          <w:color w:val="000000"/>
          <w:lang w:eastAsia="ja-JP"/>
        </w:rPr>
        <w:t xml:space="preserve"> emission tests specified in clauses 6.7.3 (OTA ACLR) and 6.7.4 (OTA OBUE) for </w:t>
      </w:r>
      <w:r w:rsidRPr="00BF0096">
        <w:rPr>
          <w:color w:val="000000"/>
          <w:lang w:eastAsia="ja-JP"/>
        </w:rPr>
        <w:t xml:space="preserve">all third and fifth order intermodulation products which appear in the frequency ranges defined in clauses </w:t>
      </w:r>
      <w:r w:rsidRPr="00BF0096">
        <w:rPr>
          <w:snapToGrid w:val="0"/>
          <w:color w:val="000000"/>
          <w:lang w:eastAsia="ja-JP"/>
        </w:rPr>
        <w:t>6.7.3 and 6.7.4 (Note 2)</w:t>
      </w:r>
      <w:r w:rsidRPr="00BF0096">
        <w:rPr>
          <w:color w:val="000000"/>
          <w:lang w:eastAsia="ja-JP"/>
        </w:rPr>
        <w:t>. The width of the intermodulation products shall be taken into account</w:t>
      </w:r>
      <w:r w:rsidRPr="00BF0096">
        <w:rPr>
          <w:snapToGrid w:val="0"/>
          <w:color w:val="000000"/>
          <w:lang w:eastAsia="ja-JP"/>
        </w:rPr>
        <w:t>.</w:t>
      </w:r>
    </w:p>
    <w:p w14:paraId="2C6BC06A"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13)</w:t>
      </w:r>
      <w:r w:rsidRPr="00BF0096">
        <w:rPr>
          <w:snapToGrid w:val="0"/>
          <w:color w:val="000000"/>
          <w:lang w:eastAsia="ja-JP"/>
        </w:rPr>
        <w:tab/>
        <w:t xml:space="preserve">If the interferer signal is applicable according to clause 4.7, perform the Transmitter </w:t>
      </w:r>
      <w:r w:rsidRPr="00BF0096">
        <w:rPr>
          <w:color w:val="000000"/>
          <w:lang w:eastAsia="ja-JP"/>
        </w:rPr>
        <w:t>spurious emission</w:t>
      </w:r>
      <w:r w:rsidRPr="00BF0096">
        <w:rPr>
          <w:snapToGrid w:val="0"/>
          <w:color w:val="000000"/>
          <w:lang w:eastAsia="ja-JP"/>
        </w:rPr>
        <w:t xml:space="preserve">s test as specified in clause 6.7.5 (OTA spurious emission), except OTA co-location spurious emission, for </w:t>
      </w:r>
      <w:r w:rsidRPr="00BF0096">
        <w:rPr>
          <w:color w:val="000000"/>
          <w:lang w:eastAsia="ja-JP"/>
        </w:rPr>
        <w:t>all third and fifth order intermodulation products which appear in the frequency ranges defined in clause 6.7.5 (Note 2). The width of the intermodulation products shall be taken into accoun</w:t>
      </w:r>
      <w:r w:rsidRPr="00BF0096">
        <w:rPr>
          <w:snapToGrid w:val="0"/>
          <w:color w:val="000000"/>
          <w:lang w:eastAsia="ja-JP"/>
        </w:rPr>
        <w:t>t.</w:t>
      </w:r>
    </w:p>
    <w:p w14:paraId="3CC1790D"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14)</w:t>
      </w:r>
      <w:r w:rsidRPr="00BF0096">
        <w:rPr>
          <w:snapToGrid w:val="0"/>
          <w:color w:val="000000"/>
          <w:lang w:eastAsia="ja-JP"/>
        </w:rPr>
        <w:tab/>
        <w:t>Verify that the emission level does not exceed the required level in clause 6.8.5 (Test requirements) with the exception of interfering signal frequencies.</w:t>
      </w:r>
    </w:p>
    <w:p w14:paraId="654DB9B1"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snapToGrid w:val="0"/>
          <w:color w:val="000000"/>
          <w:lang w:eastAsia="ja-JP"/>
        </w:rPr>
        <w:t>15)</w:t>
      </w:r>
      <w:r w:rsidRPr="00BF0096">
        <w:rPr>
          <w:snapToGrid w:val="0"/>
          <w:color w:val="000000"/>
          <w:lang w:eastAsia="ja-JP"/>
        </w:rPr>
        <w:tab/>
        <w:t xml:space="preserve">Repeat the test for the remaining interfering signal centre frequency offsets according to the conditions </w:t>
      </w:r>
      <w:r w:rsidRPr="00BF0096">
        <w:rPr>
          <w:color w:val="000000"/>
          <w:lang w:eastAsia="ja-JP"/>
        </w:rPr>
        <w:t>of:</w:t>
      </w:r>
    </w:p>
    <w:p w14:paraId="71D9B090" w14:textId="77777777" w:rsidR="00BF0096" w:rsidRPr="00BF0096" w:rsidRDefault="00BF0096" w:rsidP="00BF0096">
      <w:pPr>
        <w:overflowPunct w:val="0"/>
        <w:autoSpaceDE w:val="0"/>
        <w:autoSpaceDN w:val="0"/>
        <w:adjustRightInd w:val="0"/>
        <w:ind w:left="568" w:hanging="284"/>
        <w:textAlignment w:val="baseline"/>
        <w:rPr>
          <w:snapToGrid w:val="0"/>
          <w:lang w:eastAsia="ja-JP"/>
        </w:rPr>
      </w:pPr>
      <w:r w:rsidRPr="00BF0096">
        <w:rPr>
          <w:snapToGrid w:val="0"/>
          <w:color w:val="000000"/>
          <w:lang w:eastAsia="ja-JP"/>
        </w:rPr>
        <w:t>-</w:t>
      </w:r>
      <w:r w:rsidRPr="00BF0096">
        <w:rPr>
          <w:snapToGrid w:val="0"/>
          <w:color w:val="000000"/>
          <w:lang w:eastAsia="ja-JP"/>
        </w:rPr>
        <w:tab/>
        <w:t>transmitter intermodulation table 9.8.2-1 in TS 38.1</w:t>
      </w:r>
      <w:r w:rsidRPr="00BF0096">
        <w:rPr>
          <w:rFonts w:hint="eastAsia"/>
          <w:snapToGrid w:val="0"/>
          <w:color w:val="000000"/>
          <w:lang w:eastAsia="zh-CN"/>
        </w:rPr>
        <w:t>74</w:t>
      </w:r>
      <w:r w:rsidRPr="00BF0096">
        <w:rPr>
          <w:snapToGrid w:val="0"/>
          <w:color w:val="000000"/>
          <w:lang w:eastAsia="ja-JP"/>
        </w:rPr>
        <w:t> [2].</w:t>
      </w:r>
    </w:p>
    <w:p w14:paraId="4757686B" w14:textId="77777777" w:rsidR="00BF0096" w:rsidRPr="00BF0096" w:rsidRDefault="00BF0096" w:rsidP="00BF0096">
      <w:pPr>
        <w:overflowPunct w:val="0"/>
        <w:autoSpaceDE w:val="0"/>
        <w:autoSpaceDN w:val="0"/>
        <w:adjustRightInd w:val="0"/>
        <w:spacing w:line="259" w:lineRule="auto"/>
        <w:ind w:left="568" w:hanging="284"/>
        <w:textAlignment w:val="baseline"/>
        <w:rPr>
          <w:snapToGrid w:val="0"/>
          <w:color w:val="000000"/>
          <w:lang w:eastAsia="ja-JP"/>
        </w:rPr>
      </w:pPr>
      <w:r w:rsidRPr="00BF0096">
        <w:rPr>
          <w:snapToGrid w:val="0"/>
          <w:color w:val="000000"/>
          <w:lang w:eastAsia="ja-JP"/>
        </w:rPr>
        <w:t>16)</w:t>
      </w:r>
      <w:r w:rsidRPr="00BF0096">
        <w:rPr>
          <w:snapToGrid w:val="0"/>
          <w:color w:val="000000"/>
          <w:lang w:eastAsia="ja-JP"/>
        </w:rPr>
        <w:tab/>
        <w:t>Repeat the test for the remaining interfering signals defined in clause 4.7 for requirements 6.7.3 (OTA ACLR), 6.7.4 (OTA OBUE) and 6.7.5 (OTA spurious emission), except OTA co-location spurious emission.</w:t>
      </w:r>
    </w:p>
    <w:p w14:paraId="7F4D9E1E" w14:textId="77777777" w:rsidR="00BF0096" w:rsidRPr="00BF0096" w:rsidRDefault="00BF0096" w:rsidP="00BF0096">
      <w:pPr>
        <w:overflowPunct w:val="0"/>
        <w:autoSpaceDE w:val="0"/>
        <w:autoSpaceDN w:val="0"/>
        <w:adjustRightInd w:val="0"/>
        <w:spacing w:line="259" w:lineRule="auto"/>
        <w:textAlignment w:val="baseline"/>
        <w:rPr>
          <w:color w:val="000000"/>
          <w:lang w:eastAsia="ja-JP"/>
        </w:rPr>
      </w:pPr>
      <w:r w:rsidRPr="00BF0096">
        <w:rPr>
          <w:color w:val="000000"/>
          <w:lang w:eastAsia="ja-JP"/>
        </w:rPr>
        <w:t xml:space="preserve">In addition, for </w:t>
      </w:r>
      <w:r w:rsidRPr="00BF0096">
        <w:rPr>
          <w:i/>
          <w:color w:val="000000"/>
          <w:lang w:eastAsia="ja-JP"/>
        </w:rPr>
        <w:t xml:space="preserve">multi-band </w:t>
      </w:r>
      <w:r w:rsidRPr="00BF0096">
        <w:rPr>
          <w:i/>
          <w:color w:val="000000"/>
          <w:lang w:eastAsia="zh-CN"/>
        </w:rPr>
        <w:t>RIB,</w:t>
      </w:r>
      <w:r w:rsidRPr="00BF0096">
        <w:rPr>
          <w:color w:val="000000"/>
          <w:lang w:eastAsia="ja-JP"/>
        </w:rPr>
        <w:t xml:space="preserve"> the following steps shall apply:</w:t>
      </w:r>
    </w:p>
    <w:p w14:paraId="5FB7EF84" w14:textId="77777777" w:rsidR="00BF0096" w:rsidRPr="00BF0096" w:rsidRDefault="00BF0096" w:rsidP="00BF0096">
      <w:pPr>
        <w:overflowPunct w:val="0"/>
        <w:autoSpaceDE w:val="0"/>
        <w:autoSpaceDN w:val="0"/>
        <w:adjustRightInd w:val="0"/>
        <w:spacing w:line="259" w:lineRule="auto"/>
        <w:ind w:left="568" w:hanging="284"/>
        <w:textAlignment w:val="baseline"/>
        <w:rPr>
          <w:color w:val="000000"/>
          <w:lang w:eastAsia="ja-JP"/>
        </w:rPr>
      </w:pPr>
      <w:r w:rsidRPr="00BF0096">
        <w:rPr>
          <w:color w:val="000000"/>
          <w:lang w:eastAsia="ja-JP"/>
        </w:rPr>
        <w:t>17)</w:t>
      </w:r>
      <w:r w:rsidRPr="00BF0096">
        <w:rPr>
          <w:color w:val="000000"/>
          <w:lang w:eastAsia="ja-JP"/>
        </w:rPr>
        <w:tab/>
        <w:t xml:space="preserve">For </w:t>
      </w:r>
      <w:r w:rsidRPr="00BF0096">
        <w:rPr>
          <w:i/>
          <w:color w:val="000000"/>
          <w:lang w:eastAsia="ja-JP"/>
        </w:rPr>
        <w:t xml:space="preserve">multi-band </w:t>
      </w:r>
      <w:r w:rsidRPr="00BF0096">
        <w:rPr>
          <w:i/>
          <w:color w:val="000000"/>
          <w:lang w:eastAsia="zh-CN"/>
        </w:rPr>
        <w:t>RIB</w:t>
      </w:r>
      <w:r w:rsidRPr="00BF0096">
        <w:rPr>
          <w:color w:val="000000"/>
          <w:lang w:eastAsia="zh-CN"/>
        </w:rPr>
        <w:t xml:space="preserve"> </w:t>
      </w:r>
      <w:r w:rsidRPr="00BF0096">
        <w:rPr>
          <w:color w:val="000000"/>
          <w:lang w:eastAsia="ja-JP"/>
        </w:rPr>
        <w:t>and single band tests, repeat the steps above per involved band where single band test configurations and test models shall apply with no carrier activated in the other band.</w:t>
      </w:r>
    </w:p>
    <w:p w14:paraId="2E6C764B" w14:textId="77777777" w:rsidR="00BF0096" w:rsidRPr="00BF0096" w:rsidRDefault="00BF0096" w:rsidP="00BF0096">
      <w:pPr>
        <w:keepLines/>
        <w:overflowPunct w:val="0"/>
        <w:autoSpaceDE w:val="0"/>
        <w:autoSpaceDN w:val="0"/>
        <w:adjustRightInd w:val="0"/>
        <w:ind w:left="1135" w:hanging="851"/>
        <w:textAlignment w:val="baseline"/>
        <w:rPr>
          <w:snapToGrid w:val="0"/>
          <w:lang w:eastAsia="ja-JP"/>
        </w:rPr>
      </w:pPr>
      <w:r w:rsidRPr="00BF0096">
        <w:rPr>
          <w:color w:val="000000"/>
          <w:lang w:eastAsia="ja-JP"/>
        </w:rPr>
        <w:t>NOTE 1:</w:t>
      </w:r>
      <w:r w:rsidRPr="00BF0096">
        <w:rPr>
          <w:color w:val="000000"/>
          <w:lang w:eastAsia="ja-JP"/>
        </w:rPr>
        <w:tab/>
        <w:t xml:space="preserve">The third order intermodulation products are centred at </w:t>
      </w:r>
      <w:r w:rsidRPr="00BF0096">
        <w:rPr>
          <w:snapToGrid w:val="0"/>
          <w:color w:val="000000"/>
          <w:lang w:eastAsia="ja-JP"/>
        </w:rPr>
        <w:t>2</w:t>
      </w:r>
      <w:r w:rsidRPr="00BF0096">
        <w:rPr>
          <w:color w:val="000000"/>
          <w:lang w:eastAsia="ja-JP"/>
        </w:rPr>
        <w:t>F1</w:t>
      </w:r>
      <w:r w:rsidRPr="00BF0096">
        <w:rPr>
          <w:snapToGrid w:val="0"/>
          <w:color w:val="000000"/>
          <w:lang w:eastAsia="ja-JP"/>
        </w:rPr>
        <w:sym w:font="Symbol" w:char="F0B1"/>
      </w:r>
      <w:r w:rsidRPr="00BF0096">
        <w:rPr>
          <w:snapToGrid w:val="0"/>
          <w:color w:val="000000"/>
          <w:lang w:eastAsia="ja-JP"/>
        </w:rPr>
        <w:t>F2 and 2</w:t>
      </w:r>
      <w:r w:rsidRPr="00BF0096">
        <w:rPr>
          <w:color w:val="000000"/>
          <w:lang w:eastAsia="ja-JP"/>
        </w:rPr>
        <w:t>F2</w:t>
      </w:r>
      <w:r w:rsidRPr="00BF0096">
        <w:rPr>
          <w:snapToGrid w:val="0"/>
          <w:color w:val="000000"/>
          <w:lang w:eastAsia="ja-JP"/>
        </w:rPr>
        <w:sym w:font="Symbol" w:char="F0B1"/>
      </w:r>
      <w:r w:rsidRPr="00BF0096">
        <w:rPr>
          <w:snapToGrid w:val="0"/>
          <w:color w:val="000000"/>
          <w:lang w:eastAsia="ja-JP"/>
        </w:rPr>
        <w:t xml:space="preserve">F1. The fifth order intermodulation products are centred at </w:t>
      </w:r>
      <w:r w:rsidRPr="00BF0096">
        <w:rPr>
          <w:color w:val="000000"/>
          <w:lang w:eastAsia="ja-JP"/>
        </w:rPr>
        <w:t>3F1</w:t>
      </w:r>
      <w:r w:rsidRPr="00BF0096">
        <w:rPr>
          <w:snapToGrid w:val="0"/>
          <w:color w:val="000000"/>
          <w:lang w:eastAsia="ja-JP"/>
        </w:rPr>
        <w:sym w:font="Symbol" w:char="F0B1"/>
      </w:r>
      <w:r w:rsidRPr="00BF0096">
        <w:rPr>
          <w:snapToGrid w:val="0"/>
          <w:color w:val="000000"/>
          <w:lang w:eastAsia="ja-JP"/>
        </w:rPr>
        <w:t xml:space="preserve">2F2, </w:t>
      </w:r>
      <w:r w:rsidRPr="00BF0096">
        <w:rPr>
          <w:color w:val="000000"/>
          <w:lang w:eastAsia="ja-JP"/>
        </w:rPr>
        <w:t>3F2</w:t>
      </w:r>
      <w:r w:rsidRPr="00BF0096">
        <w:rPr>
          <w:snapToGrid w:val="0"/>
          <w:color w:val="000000"/>
          <w:lang w:eastAsia="ja-JP"/>
        </w:rPr>
        <w:sym w:font="Symbol" w:char="F0B1"/>
      </w:r>
      <w:r w:rsidRPr="00BF0096">
        <w:rPr>
          <w:snapToGrid w:val="0"/>
          <w:color w:val="000000"/>
          <w:lang w:eastAsia="ja-JP"/>
        </w:rPr>
        <w:t xml:space="preserve">2F1, </w:t>
      </w:r>
      <w:r w:rsidRPr="00BF0096">
        <w:rPr>
          <w:color w:val="000000"/>
          <w:lang w:eastAsia="ja-JP"/>
        </w:rPr>
        <w:t>4F1</w:t>
      </w:r>
      <w:r w:rsidRPr="00BF0096">
        <w:rPr>
          <w:snapToGrid w:val="0"/>
          <w:color w:val="000000"/>
          <w:lang w:eastAsia="ja-JP"/>
        </w:rPr>
        <w:sym w:font="Symbol" w:char="F0B1"/>
      </w:r>
      <w:r w:rsidRPr="00BF0096">
        <w:rPr>
          <w:snapToGrid w:val="0"/>
          <w:color w:val="000000"/>
          <w:lang w:eastAsia="ja-JP"/>
        </w:rPr>
        <w:t xml:space="preserve">F2, and </w:t>
      </w:r>
      <w:r w:rsidRPr="00BF0096">
        <w:rPr>
          <w:color w:val="000000"/>
          <w:lang w:eastAsia="ja-JP"/>
        </w:rPr>
        <w:t>4F2</w:t>
      </w:r>
      <w:r w:rsidRPr="00BF0096">
        <w:rPr>
          <w:snapToGrid w:val="0"/>
          <w:color w:val="000000"/>
          <w:lang w:eastAsia="ja-JP"/>
        </w:rPr>
        <w:sym w:font="Symbol" w:char="F0B1"/>
      </w:r>
      <w:r w:rsidRPr="00BF0096">
        <w:rPr>
          <w:snapToGrid w:val="0"/>
          <w:color w:val="000000"/>
          <w:lang w:eastAsia="ja-JP"/>
        </w:rPr>
        <w:t xml:space="preserve">F1 where F1 represents the test signal centre frequency </w:t>
      </w:r>
      <w:r w:rsidRPr="00BF0096">
        <w:rPr>
          <w:rFonts w:hint="eastAsia"/>
          <w:snapToGrid w:val="0"/>
          <w:color w:val="000000"/>
          <w:lang w:eastAsia="zh-CN"/>
        </w:rPr>
        <w:t xml:space="preserve">or centre frequency of </w:t>
      </w:r>
      <w:r w:rsidRPr="00BF0096">
        <w:rPr>
          <w:snapToGrid w:val="0"/>
          <w:color w:val="000000"/>
          <w:lang w:eastAsia="zh-CN"/>
        </w:rPr>
        <w:t xml:space="preserve">each </w:t>
      </w:r>
      <w:r w:rsidRPr="00BF0096">
        <w:rPr>
          <w:rFonts w:hint="eastAsia"/>
          <w:snapToGrid w:val="0"/>
          <w:color w:val="000000"/>
          <w:lang w:eastAsia="zh-CN"/>
        </w:rPr>
        <w:t>sub-block</w:t>
      </w:r>
      <w:r w:rsidRPr="00BF0096">
        <w:rPr>
          <w:snapToGrid w:val="0"/>
          <w:color w:val="000000"/>
          <w:lang w:eastAsia="ja-JP"/>
        </w:rPr>
        <w:t xml:space="preserve"> and F2 represents the interfering signal centre frequency. The widths of intermodulation products are:</w:t>
      </w:r>
    </w:p>
    <w:p w14:paraId="1202DED6" w14:textId="77777777" w:rsidR="00BF0096" w:rsidRPr="00BF0096" w:rsidRDefault="00BF0096" w:rsidP="00BF0096">
      <w:pPr>
        <w:overflowPunct w:val="0"/>
        <w:autoSpaceDE w:val="0"/>
        <w:autoSpaceDN w:val="0"/>
        <w:adjustRightInd w:val="0"/>
        <w:spacing w:line="259" w:lineRule="auto"/>
        <w:ind w:left="1418" w:hanging="284"/>
        <w:textAlignment w:val="baseline"/>
        <w:rPr>
          <w:snapToGrid w:val="0"/>
          <w:color w:val="000000"/>
          <w:lang w:eastAsia="ja-JP"/>
        </w:rPr>
      </w:pPr>
      <w:r w:rsidRPr="00BF0096">
        <w:rPr>
          <w:color w:val="000000"/>
          <w:lang w:eastAsia="ja-JP"/>
        </w:rPr>
        <w:t>-</w:t>
      </w:r>
      <w:r w:rsidRPr="00BF0096">
        <w:rPr>
          <w:color w:val="000000"/>
          <w:lang w:eastAsia="ja-JP"/>
        </w:rPr>
        <w:tab/>
      </w:r>
      <w:r w:rsidRPr="00BF0096">
        <w:rPr>
          <w:snapToGrid w:val="0"/>
          <w:color w:val="000000"/>
          <w:lang w:eastAsia="ja-JP"/>
        </w:rPr>
        <w:t>(n*</w:t>
      </w:r>
      <w:r w:rsidRPr="00BF0096">
        <w:rPr>
          <w:color w:val="000000"/>
          <w:lang w:eastAsia="ja-JP"/>
        </w:rPr>
        <w:t>BW</w:t>
      </w:r>
      <w:r w:rsidRPr="00BF0096">
        <w:rPr>
          <w:color w:val="000000"/>
          <w:vertAlign w:val="subscript"/>
          <w:lang w:eastAsia="ja-JP"/>
        </w:rPr>
        <w:t xml:space="preserve">F1 </w:t>
      </w:r>
      <w:r w:rsidRPr="00BF0096">
        <w:rPr>
          <w:color w:val="000000"/>
          <w:lang w:eastAsia="ja-JP"/>
        </w:rPr>
        <w:t>+ m* BW</w:t>
      </w:r>
      <w:r w:rsidRPr="00BF0096">
        <w:rPr>
          <w:color w:val="000000"/>
          <w:vertAlign w:val="subscript"/>
          <w:lang w:eastAsia="ja-JP"/>
        </w:rPr>
        <w:t>F</w:t>
      </w:r>
      <w:r w:rsidRPr="00BF0096">
        <w:rPr>
          <w:rFonts w:hint="eastAsia"/>
          <w:color w:val="000000"/>
          <w:vertAlign w:val="subscript"/>
          <w:lang w:eastAsia="zh-CN"/>
        </w:rPr>
        <w:t>2</w:t>
      </w:r>
      <w:r w:rsidRPr="00BF0096">
        <w:rPr>
          <w:color w:val="000000"/>
          <w:lang w:eastAsia="ja-JP"/>
        </w:rPr>
        <w:t>) for the nF1</w:t>
      </w:r>
      <w:r w:rsidRPr="00BF0096">
        <w:rPr>
          <w:snapToGrid w:val="0"/>
          <w:color w:val="000000"/>
          <w:lang w:eastAsia="ja-JP"/>
        </w:rPr>
        <w:sym w:font="Symbol" w:char="F0B1"/>
      </w:r>
      <w:r w:rsidRPr="00BF0096">
        <w:rPr>
          <w:snapToGrid w:val="0"/>
          <w:color w:val="000000"/>
          <w:lang w:eastAsia="ja-JP"/>
        </w:rPr>
        <w:t>mF2 products;</w:t>
      </w:r>
    </w:p>
    <w:p w14:paraId="132B6514" w14:textId="77777777" w:rsidR="00BF0096" w:rsidRPr="00BF0096" w:rsidRDefault="00BF0096" w:rsidP="00BF0096">
      <w:pPr>
        <w:overflowPunct w:val="0"/>
        <w:autoSpaceDE w:val="0"/>
        <w:autoSpaceDN w:val="0"/>
        <w:adjustRightInd w:val="0"/>
        <w:spacing w:line="259" w:lineRule="auto"/>
        <w:ind w:left="1418" w:hanging="284"/>
        <w:textAlignment w:val="baseline"/>
        <w:rPr>
          <w:snapToGrid w:val="0"/>
          <w:color w:val="000000"/>
          <w:lang w:eastAsia="ja-JP"/>
        </w:rPr>
      </w:pPr>
      <w:r w:rsidRPr="00BF0096">
        <w:rPr>
          <w:color w:val="000000"/>
          <w:lang w:eastAsia="ja-JP"/>
        </w:rPr>
        <w:t>-</w:t>
      </w:r>
      <w:r w:rsidRPr="00BF0096">
        <w:rPr>
          <w:color w:val="000000"/>
          <w:lang w:eastAsia="ja-JP"/>
        </w:rPr>
        <w:tab/>
        <w:t>(n* BW</w:t>
      </w:r>
      <w:r w:rsidRPr="00BF0096">
        <w:rPr>
          <w:color w:val="000000"/>
          <w:vertAlign w:val="subscript"/>
          <w:lang w:eastAsia="ja-JP"/>
        </w:rPr>
        <w:t>F</w:t>
      </w:r>
      <w:r w:rsidRPr="00BF0096">
        <w:rPr>
          <w:rFonts w:hint="eastAsia"/>
          <w:color w:val="000000"/>
          <w:vertAlign w:val="subscript"/>
          <w:lang w:eastAsia="zh-CN"/>
        </w:rPr>
        <w:t>2</w:t>
      </w:r>
      <w:r w:rsidRPr="00BF0096">
        <w:rPr>
          <w:color w:val="000000"/>
          <w:lang w:eastAsia="ja-JP"/>
        </w:rPr>
        <w:t xml:space="preserve"> + m* BW</w:t>
      </w:r>
      <w:r w:rsidRPr="00BF0096">
        <w:rPr>
          <w:color w:val="000000"/>
          <w:vertAlign w:val="subscript"/>
          <w:lang w:eastAsia="ja-JP"/>
        </w:rPr>
        <w:t>F1</w:t>
      </w:r>
      <w:r w:rsidRPr="00BF0096">
        <w:rPr>
          <w:color w:val="000000"/>
          <w:lang w:eastAsia="ja-JP"/>
        </w:rPr>
        <w:t>) for the nF2</w:t>
      </w:r>
      <w:r w:rsidRPr="00BF0096">
        <w:rPr>
          <w:snapToGrid w:val="0"/>
          <w:color w:val="000000"/>
          <w:lang w:eastAsia="ja-JP"/>
        </w:rPr>
        <w:sym w:font="Symbol" w:char="F0B1"/>
      </w:r>
      <w:r w:rsidRPr="00BF0096">
        <w:rPr>
          <w:snapToGrid w:val="0"/>
          <w:color w:val="000000"/>
          <w:lang w:eastAsia="ja-JP"/>
        </w:rPr>
        <w:t>mF1 products;</w:t>
      </w:r>
    </w:p>
    <w:p w14:paraId="02D15FA0" w14:textId="77777777" w:rsidR="00BF0096" w:rsidRPr="00BF0096" w:rsidRDefault="00BF0096" w:rsidP="00BF0096">
      <w:pPr>
        <w:keepLines/>
        <w:overflowPunct w:val="0"/>
        <w:autoSpaceDE w:val="0"/>
        <w:autoSpaceDN w:val="0"/>
        <w:adjustRightInd w:val="0"/>
        <w:spacing w:line="259" w:lineRule="auto"/>
        <w:ind w:left="1135" w:hanging="851"/>
        <w:textAlignment w:val="baseline"/>
        <w:rPr>
          <w:snapToGrid w:val="0"/>
          <w:color w:val="000000"/>
          <w:lang w:eastAsia="ja-JP"/>
        </w:rPr>
      </w:pPr>
      <w:r w:rsidRPr="00BF0096">
        <w:rPr>
          <w:snapToGrid w:val="0"/>
          <w:color w:val="000000"/>
          <w:lang w:eastAsia="ja-JP"/>
        </w:rPr>
        <w:tab/>
        <w:t xml:space="preserve">where </w:t>
      </w:r>
      <w:r w:rsidRPr="00BF0096">
        <w:rPr>
          <w:color w:val="000000"/>
          <w:lang w:eastAsia="ja-JP"/>
        </w:rPr>
        <w:t>BW</w:t>
      </w:r>
      <w:r w:rsidRPr="00BF0096">
        <w:rPr>
          <w:color w:val="000000"/>
          <w:vertAlign w:val="subscript"/>
          <w:lang w:eastAsia="ja-JP"/>
        </w:rPr>
        <w:t xml:space="preserve">F1 </w:t>
      </w:r>
      <w:r w:rsidRPr="00BF0096">
        <w:rPr>
          <w:snapToGrid w:val="0"/>
          <w:color w:val="000000"/>
          <w:lang w:eastAsia="ja-JP"/>
        </w:rPr>
        <w:t xml:space="preserve">represents the test </w:t>
      </w:r>
      <w:r w:rsidRPr="00BF0096">
        <w:rPr>
          <w:rFonts w:hint="eastAsia"/>
          <w:snapToGrid w:val="0"/>
          <w:color w:val="000000"/>
          <w:lang w:eastAsia="zh-CN"/>
        </w:rPr>
        <w:t xml:space="preserve">wanted </w:t>
      </w:r>
      <w:r w:rsidRPr="00BF0096">
        <w:rPr>
          <w:snapToGrid w:val="0"/>
          <w:color w:val="000000"/>
          <w:lang w:eastAsia="ja-JP"/>
        </w:rPr>
        <w:t>signal RF bandwidth or channel bandwidth</w:t>
      </w:r>
      <w:r w:rsidRPr="00BF0096">
        <w:rPr>
          <w:color w:val="000000"/>
          <w:lang w:eastAsia="ja-JP"/>
        </w:rPr>
        <w:t xml:space="preserve"> </w:t>
      </w:r>
      <w:r w:rsidRPr="00BF0096">
        <w:rPr>
          <w:snapToGrid w:val="0"/>
          <w:color w:val="000000"/>
          <w:lang w:eastAsia="ja-JP"/>
        </w:rPr>
        <w:t>in case of single carrier</w:t>
      </w:r>
      <w:r w:rsidRPr="00BF0096">
        <w:rPr>
          <w:rFonts w:hint="eastAsia"/>
          <w:snapToGrid w:val="0"/>
          <w:color w:val="000000"/>
          <w:lang w:eastAsia="zh-CN"/>
        </w:rPr>
        <w:t xml:space="preserve">, or sub-block bandwidth and </w:t>
      </w:r>
      <w:r w:rsidRPr="00BF0096">
        <w:rPr>
          <w:color w:val="000000"/>
          <w:lang w:eastAsia="ja-JP"/>
        </w:rPr>
        <w:t>BW</w:t>
      </w:r>
      <w:r w:rsidRPr="00BF0096">
        <w:rPr>
          <w:color w:val="000000"/>
          <w:vertAlign w:val="subscript"/>
          <w:lang w:eastAsia="ja-JP"/>
        </w:rPr>
        <w:t>F</w:t>
      </w:r>
      <w:r w:rsidRPr="00BF0096">
        <w:rPr>
          <w:rFonts w:hint="eastAsia"/>
          <w:color w:val="000000"/>
          <w:vertAlign w:val="subscript"/>
          <w:lang w:eastAsia="zh-CN"/>
        </w:rPr>
        <w:t xml:space="preserve">2 </w:t>
      </w:r>
      <w:r w:rsidRPr="00BF0096">
        <w:rPr>
          <w:snapToGrid w:val="0"/>
          <w:color w:val="000000"/>
          <w:lang w:eastAsia="ja-JP"/>
        </w:rPr>
        <w:t xml:space="preserve">represents the </w:t>
      </w:r>
      <w:r w:rsidRPr="00BF0096">
        <w:rPr>
          <w:rFonts w:hint="eastAsia"/>
          <w:snapToGrid w:val="0"/>
          <w:color w:val="000000"/>
          <w:lang w:eastAsia="zh-CN"/>
        </w:rPr>
        <w:t>interfering signal channel bandwidth.</w:t>
      </w:r>
    </w:p>
    <w:p w14:paraId="354E28CF" w14:textId="77777777" w:rsidR="00BF0096" w:rsidRPr="00BF0096" w:rsidRDefault="00BF0096" w:rsidP="00BF0096">
      <w:pPr>
        <w:keepLines/>
        <w:overflowPunct w:val="0"/>
        <w:autoSpaceDE w:val="0"/>
        <w:autoSpaceDN w:val="0"/>
        <w:adjustRightInd w:val="0"/>
        <w:ind w:left="1135" w:hanging="851"/>
        <w:textAlignment w:val="baseline"/>
        <w:rPr>
          <w:snapToGrid w:val="0"/>
          <w:lang w:eastAsia="ja-JP"/>
        </w:rPr>
      </w:pPr>
      <w:r w:rsidRPr="00BF0096">
        <w:rPr>
          <w:snapToGrid w:val="0"/>
          <w:color w:val="000000"/>
          <w:lang w:eastAsia="ja-JP"/>
        </w:rPr>
        <w:t>NOTE 2:</w:t>
      </w:r>
      <w:r w:rsidRPr="00BF0096">
        <w:rPr>
          <w:snapToGrid w:val="0"/>
          <w:color w:val="000000"/>
          <w:lang w:eastAsia="ja-JP"/>
        </w:rPr>
        <w:tab/>
        <w:t>During the conformance test the interferer signal can be applied on one side of the wanted signal, while the transmitter intermodulation emission is measured only on the opposite side of the wanted signal. This applies for intermodulation products which are within the operating band or OBUE region.</w:t>
      </w:r>
    </w:p>
    <w:p w14:paraId="19C6C94C" w14:textId="77777777" w:rsidR="00BF0096" w:rsidRDefault="00BF0096">
      <w:pPr>
        <w:rPr>
          <w:noProof/>
          <w:color w:val="FF0000"/>
          <w:sz w:val="28"/>
          <w:szCs w:val="28"/>
        </w:rPr>
      </w:pPr>
    </w:p>
    <w:p w14:paraId="6F1A5508" w14:textId="7F7AF2FF" w:rsidR="00C372F4" w:rsidRDefault="00C372F4">
      <w:pPr>
        <w:rPr>
          <w:noProof/>
          <w:color w:val="FF0000"/>
          <w:sz w:val="28"/>
          <w:szCs w:val="28"/>
        </w:rPr>
      </w:pPr>
      <w:r w:rsidRPr="00C372F4">
        <w:rPr>
          <w:noProof/>
          <w:color w:val="FF0000"/>
          <w:sz w:val="28"/>
          <w:szCs w:val="28"/>
        </w:rPr>
        <w:t>&lt;Next modified section&gt;</w:t>
      </w:r>
    </w:p>
    <w:p w14:paraId="2A61F1BC" w14:textId="77777777" w:rsidR="00E9719A" w:rsidRPr="00E9719A" w:rsidRDefault="00E9719A" w:rsidP="00E9719A">
      <w:pPr>
        <w:keepNext/>
        <w:keepLines/>
        <w:overflowPunct w:val="0"/>
        <w:autoSpaceDE w:val="0"/>
        <w:autoSpaceDN w:val="0"/>
        <w:adjustRightInd w:val="0"/>
        <w:spacing w:before="120"/>
        <w:ind w:left="1134" w:hanging="1134"/>
        <w:textAlignment w:val="baseline"/>
        <w:outlineLvl w:val="2"/>
        <w:rPr>
          <w:rFonts w:ascii="Arial" w:hAnsi="Arial"/>
          <w:sz w:val="28"/>
        </w:rPr>
      </w:pPr>
      <w:bookmarkStart w:id="267" w:name="_Toc75334134"/>
      <w:bookmarkStart w:id="268" w:name="_Toc75508326"/>
      <w:bookmarkStart w:id="269" w:name="_Toc75816065"/>
      <w:bookmarkStart w:id="270" w:name="_Toc76541223"/>
      <w:bookmarkStart w:id="271" w:name="_Toc76541790"/>
      <w:r w:rsidRPr="00E9719A">
        <w:rPr>
          <w:rFonts w:ascii="Arial" w:hAnsi="Arial"/>
          <w:sz w:val="28"/>
        </w:rPr>
        <w:t>7.2.1</w:t>
      </w:r>
      <w:r w:rsidRPr="00E9719A">
        <w:rPr>
          <w:rFonts w:ascii="Arial" w:hAnsi="Arial"/>
          <w:sz w:val="28"/>
        </w:rPr>
        <w:tab/>
        <w:t>Definition and applicability</w:t>
      </w:r>
      <w:bookmarkEnd w:id="267"/>
      <w:bookmarkEnd w:id="268"/>
      <w:bookmarkEnd w:id="269"/>
      <w:bookmarkEnd w:id="270"/>
      <w:bookmarkEnd w:id="271"/>
    </w:p>
    <w:p w14:paraId="0A8388CD" w14:textId="77777777" w:rsidR="00E9719A" w:rsidRPr="00E9719A" w:rsidRDefault="00E9719A" w:rsidP="00E9719A">
      <w:pPr>
        <w:overflowPunct w:val="0"/>
        <w:autoSpaceDE w:val="0"/>
        <w:autoSpaceDN w:val="0"/>
        <w:adjustRightInd w:val="0"/>
        <w:textAlignment w:val="baseline"/>
      </w:pPr>
      <w:r w:rsidRPr="00E9719A">
        <w:t xml:space="preserve">The OTA sensitivity requirement is based upon the declaration of one or more </w:t>
      </w:r>
      <w:r w:rsidRPr="00E9719A">
        <w:rPr>
          <w:i/>
        </w:rPr>
        <w:t>OTA sensitivity direction declarations</w:t>
      </w:r>
      <w:r w:rsidRPr="00E9719A">
        <w:t xml:space="preserve"> (OSDD), related to a IAB</w:t>
      </w:r>
      <w:r w:rsidRPr="00E9719A">
        <w:rPr>
          <w:i/>
          <w:iCs/>
        </w:rPr>
        <w:t xml:space="preserve"> type 1-H</w:t>
      </w:r>
      <w:r w:rsidRPr="00E9719A">
        <w:t xml:space="preserve"> and IAB</w:t>
      </w:r>
      <w:r w:rsidRPr="00E9719A">
        <w:rPr>
          <w:i/>
          <w:iCs/>
        </w:rPr>
        <w:t xml:space="preserve"> type 1-O</w:t>
      </w:r>
      <w:r w:rsidRPr="00E9719A">
        <w:t xml:space="preserve"> </w:t>
      </w:r>
      <w:r w:rsidRPr="00E9719A">
        <w:rPr>
          <w:iCs/>
          <w:rPrChange w:id="272" w:author="Nokia - Bartlomiej Golebiowski" w:date="2021-07-28T15:45:00Z">
            <w:rPr>
              <w:i/>
            </w:rPr>
          </w:rPrChange>
        </w:rPr>
        <w:t>receiver</w:t>
      </w:r>
      <w:r w:rsidRPr="00E9719A">
        <w:t>.</w:t>
      </w:r>
    </w:p>
    <w:p w14:paraId="7323C93B" w14:textId="77777777" w:rsidR="00E9719A" w:rsidRPr="00E9719A" w:rsidRDefault="00E9719A" w:rsidP="00E9719A">
      <w:pPr>
        <w:overflowPunct w:val="0"/>
        <w:autoSpaceDE w:val="0"/>
        <w:autoSpaceDN w:val="0"/>
        <w:adjustRightInd w:val="0"/>
        <w:textAlignment w:val="baseline"/>
      </w:pPr>
      <w:r w:rsidRPr="00E9719A">
        <w:t xml:space="preserve">The </w:t>
      </w:r>
      <w:r w:rsidRPr="00E9719A">
        <w:rPr>
          <w:i/>
          <w:iCs/>
          <w:rPrChange w:id="273" w:author="Nokia - Bartlomiej Golebiowski" w:date="2021-07-28T15:33:00Z">
            <w:rPr/>
          </w:rPrChange>
        </w:rPr>
        <w:t>IAB</w:t>
      </w:r>
      <w:r w:rsidRPr="00E9719A">
        <w:rPr>
          <w:i/>
          <w:iCs/>
        </w:rPr>
        <w:t xml:space="preserve"> type 1-H</w:t>
      </w:r>
      <w:r w:rsidRPr="00E9719A">
        <w:t xml:space="preserve"> and IAB</w:t>
      </w:r>
      <w:r w:rsidRPr="00E9719A">
        <w:rPr>
          <w:i/>
          <w:iCs/>
        </w:rPr>
        <w:t xml:space="preserve"> type 1-O</w:t>
      </w:r>
      <w:r w:rsidRPr="00E9719A">
        <w:t xml:space="preserve"> </w:t>
      </w:r>
      <w:r w:rsidRPr="00E9719A">
        <w:rPr>
          <w:iCs/>
          <w:rPrChange w:id="274" w:author="Nokia - Bartlomiej Golebiowski" w:date="2021-07-28T15:45:00Z">
            <w:rPr>
              <w:i/>
            </w:rPr>
          </w:rPrChange>
        </w:rPr>
        <w:t>receiver</w:t>
      </w:r>
      <w:r w:rsidRPr="00E9719A">
        <w:t xml:space="preserve"> may optionally be capable of redirecting/changing the </w:t>
      </w:r>
      <w:r w:rsidRPr="00E9719A">
        <w:rPr>
          <w:i/>
        </w:rPr>
        <w:t>receiver target</w:t>
      </w:r>
      <w:r w:rsidRPr="00E9719A">
        <w:t xml:space="preserve"> by means of adjusting BS settings resulting in multiple </w:t>
      </w:r>
      <w:r w:rsidRPr="00E9719A">
        <w:rPr>
          <w:i/>
        </w:rPr>
        <w:t>sensitivity RoAoA</w:t>
      </w:r>
      <w:r w:rsidRPr="00E9719A">
        <w:t xml:space="preserve">. The </w:t>
      </w:r>
      <w:r w:rsidRPr="00E9719A">
        <w:rPr>
          <w:i/>
        </w:rPr>
        <w:t>sensitivity RoAoA</w:t>
      </w:r>
      <w:r w:rsidRPr="00E9719A">
        <w:t xml:space="preserve"> resulting from the current BS settings is the active </w:t>
      </w:r>
      <w:r w:rsidRPr="00E9719A">
        <w:rPr>
          <w:i/>
        </w:rPr>
        <w:t>sensitivity RoAoA</w:t>
      </w:r>
      <w:r w:rsidRPr="00E9719A">
        <w:t>.</w:t>
      </w:r>
    </w:p>
    <w:p w14:paraId="3EEBD571" w14:textId="77777777" w:rsidR="00E9719A" w:rsidRPr="00E9719A" w:rsidRDefault="00E9719A" w:rsidP="00E9719A">
      <w:pPr>
        <w:overflowPunct w:val="0"/>
        <w:autoSpaceDE w:val="0"/>
        <w:autoSpaceDN w:val="0"/>
        <w:adjustRightInd w:val="0"/>
        <w:textAlignment w:val="baseline"/>
      </w:pPr>
      <w:r w:rsidRPr="00E9719A">
        <w:t xml:space="preserve">If the IAB is capable of redirecting the </w:t>
      </w:r>
      <w:r w:rsidRPr="00E9719A">
        <w:rPr>
          <w:i/>
        </w:rPr>
        <w:t>receiver target</w:t>
      </w:r>
      <w:r w:rsidRPr="00E9719A">
        <w:t xml:space="preserve"> related to the OSDD then the OSDD shall include:</w:t>
      </w:r>
    </w:p>
    <w:p w14:paraId="78683760"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IAB</w:t>
      </w:r>
      <w:r w:rsidRPr="00E9719A">
        <w:rPr>
          <w:i/>
          <w:iCs/>
        </w:rPr>
        <w:t xml:space="preserve"> channel bandwidth</w:t>
      </w:r>
      <w:r w:rsidRPr="00E9719A">
        <w:t xml:space="preserve"> and declared minimum EIS</w:t>
      </w:r>
      <w:r w:rsidRPr="00E9719A">
        <w:rPr>
          <w:i/>
        </w:rPr>
        <w:t xml:space="preserve"> </w:t>
      </w:r>
      <w:r w:rsidRPr="00E9719A">
        <w:t xml:space="preserve">level applicable to any active </w:t>
      </w:r>
      <w:r w:rsidRPr="00E9719A">
        <w:rPr>
          <w:i/>
        </w:rPr>
        <w:t>sensitivity RoAoA</w:t>
      </w:r>
      <w:r w:rsidRPr="00E9719A">
        <w:t xml:space="preserve"> inside the </w:t>
      </w:r>
      <w:r w:rsidRPr="00E9719A">
        <w:rPr>
          <w:i/>
        </w:rPr>
        <w:t>receiver target redirection range</w:t>
      </w:r>
      <w:r w:rsidRPr="00E9719A">
        <w:t xml:space="preserve"> in the OSDD.</w:t>
      </w:r>
    </w:p>
    <w:p w14:paraId="51214A38"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 xml:space="preserve">A declared </w:t>
      </w:r>
      <w:r w:rsidRPr="00E9719A">
        <w:rPr>
          <w:i/>
        </w:rPr>
        <w:t>receiver target redirection range</w:t>
      </w:r>
      <w:r w:rsidRPr="00E9719A">
        <w:t>, describing all the angles of arrival that can be addressed for the OSDD through alternative settings in the BS.</w:t>
      </w:r>
    </w:p>
    <w:p w14:paraId="0529395D"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 xml:space="preserve">Five declared </w:t>
      </w:r>
      <w:r w:rsidRPr="00E9719A">
        <w:rPr>
          <w:i/>
        </w:rPr>
        <w:t>sensitivity RoAoA</w:t>
      </w:r>
      <w:r w:rsidRPr="00E9719A">
        <w:t xml:space="preserve"> comprising the conformance testing directions as detailed in TR 37.</w:t>
      </w:r>
      <w:r w:rsidRPr="00E9719A" w:rsidDel="00B66BE9">
        <w:t xml:space="preserve"> </w:t>
      </w:r>
      <w:r w:rsidRPr="00E9719A">
        <w:t>941 [29].</w:t>
      </w:r>
    </w:p>
    <w:p w14:paraId="198A514C" w14:textId="77777777" w:rsidR="00E9719A" w:rsidRPr="00E9719A" w:rsidRDefault="00E9719A" w:rsidP="00E9719A">
      <w:pPr>
        <w:overflowPunct w:val="0"/>
        <w:autoSpaceDE w:val="0"/>
        <w:autoSpaceDN w:val="0"/>
        <w:adjustRightInd w:val="0"/>
        <w:ind w:left="568" w:hanging="284"/>
        <w:textAlignment w:val="baseline"/>
        <w:rPr>
          <w:rFonts w:eastAsia="Yu Gothic UI"/>
        </w:rPr>
      </w:pPr>
      <w:r w:rsidRPr="00E9719A">
        <w:t>-</w:t>
      </w:r>
      <w:r w:rsidRPr="00E9719A">
        <w:tab/>
        <w:t xml:space="preserve">The </w:t>
      </w:r>
      <w:r w:rsidRPr="00E9719A">
        <w:rPr>
          <w:i/>
          <w:iCs/>
          <w:rPrChange w:id="275" w:author="Nokia - Bartlomiej Golebiowski" w:date="2021-07-28T15:46:00Z">
            <w:rPr/>
          </w:rPrChange>
        </w:rPr>
        <w:t>receiver target reference direction</w:t>
      </w:r>
      <w:r w:rsidRPr="00E9719A">
        <w:t>.</w:t>
      </w:r>
    </w:p>
    <w:p w14:paraId="6A5D8009" w14:textId="77777777" w:rsidR="00E9719A" w:rsidRPr="00E9719A" w:rsidRDefault="00E9719A" w:rsidP="00E9719A">
      <w:pPr>
        <w:keepLines/>
        <w:overflowPunct w:val="0"/>
        <w:autoSpaceDE w:val="0"/>
        <w:autoSpaceDN w:val="0"/>
        <w:adjustRightInd w:val="0"/>
        <w:ind w:left="1135" w:hanging="851"/>
        <w:textAlignment w:val="baseline"/>
      </w:pPr>
      <w:r w:rsidRPr="00E9719A">
        <w:t>NOTE 1:</w:t>
      </w:r>
      <w:r w:rsidRPr="00E9719A">
        <w:tab/>
        <w:t xml:space="preserve">Some of the declared </w:t>
      </w:r>
      <w:r w:rsidRPr="00E9719A">
        <w:rPr>
          <w:i/>
        </w:rPr>
        <w:t>sensitivity RoAoA</w:t>
      </w:r>
      <w:r w:rsidRPr="00E9719A">
        <w:t xml:space="preserve"> may coincide depending on the redirection capability.</w:t>
      </w:r>
    </w:p>
    <w:p w14:paraId="2005D8A6" w14:textId="77777777" w:rsidR="00E9719A" w:rsidRPr="00E9719A" w:rsidRDefault="00E9719A" w:rsidP="00E9719A">
      <w:pPr>
        <w:keepLines/>
        <w:overflowPunct w:val="0"/>
        <w:autoSpaceDE w:val="0"/>
        <w:autoSpaceDN w:val="0"/>
        <w:adjustRightInd w:val="0"/>
        <w:ind w:left="1135" w:hanging="851"/>
        <w:textAlignment w:val="baseline"/>
      </w:pPr>
      <w:r w:rsidRPr="00E9719A">
        <w:t>NOTE 2:</w:t>
      </w:r>
      <w:r w:rsidRPr="00E9719A">
        <w:tab/>
        <w:t xml:space="preserve">In addition to the declared </w:t>
      </w:r>
      <w:r w:rsidRPr="00E9719A">
        <w:rPr>
          <w:i/>
        </w:rPr>
        <w:t>sensitivity RoAoA</w:t>
      </w:r>
      <w:r w:rsidRPr="00E9719A">
        <w:t xml:space="preserve">, several </w:t>
      </w:r>
      <w:r w:rsidRPr="00E9719A">
        <w:rPr>
          <w:i/>
        </w:rPr>
        <w:t>sensitivity RoAoA</w:t>
      </w:r>
      <w:r w:rsidRPr="00E9719A">
        <w:t xml:space="preserve"> may be implicitly defined by the </w:t>
      </w:r>
      <w:r w:rsidRPr="00E9719A">
        <w:rPr>
          <w:i/>
        </w:rPr>
        <w:t>receiver target redirection range</w:t>
      </w:r>
      <w:r w:rsidRPr="00E9719A">
        <w:t xml:space="preserve"> without being explicitly declared in the OSDD.</w:t>
      </w:r>
    </w:p>
    <w:p w14:paraId="1B552A0E" w14:textId="77777777" w:rsidR="00E9719A" w:rsidRPr="00E9719A" w:rsidRDefault="00E9719A" w:rsidP="00E9719A">
      <w:pPr>
        <w:overflowPunct w:val="0"/>
        <w:autoSpaceDE w:val="0"/>
        <w:autoSpaceDN w:val="0"/>
        <w:adjustRightInd w:val="0"/>
        <w:textAlignment w:val="baseline"/>
      </w:pPr>
      <w:r w:rsidRPr="00E9719A">
        <w:t xml:space="preserve">If the </w:t>
      </w:r>
      <w:r w:rsidRPr="00E9719A">
        <w:rPr>
          <w:i/>
        </w:rPr>
        <w:t>IAB</w:t>
      </w:r>
      <w:r w:rsidRPr="00E9719A">
        <w:t xml:space="preserve"> is not capable of redirecting the </w:t>
      </w:r>
      <w:r w:rsidRPr="00E9719A">
        <w:rPr>
          <w:i/>
        </w:rPr>
        <w:t>receiver target</w:t>
      </w:r>
      <w:r w:rsidRPr="00E9719A">
        <w:t xml:space="preserve"> related to the OSDD, then the OSDD includes only:</w:t>
      </w:r>
    </w:p>
    <w:p w14:paraId="2D3B1515"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IAB</w:t>
      </w:r>
      <w:r w:rsidRPr="00E9719A">
        <w:rPr>
          <w:i/>
          <w:iCs/>
        </w:rPr>
        <w:t xml:space="preserve"> channel bandwidth</w:t>
      </w:r>
      <w:r w:rsidRPr="00E9719A">
        <w:t xml:space="preserve"> and declared minimum EIS</w:t>
      </w:r>
      <w:r w:rsidRPr="00E9719A">
        <w:rPr>
          <w:i/>
        </w:rPr>
        <w:t xml:space="preserve"> </w:t>
      </w:r>
      <w:r w:rsidRPr="00E9719A">
        <w:t xml:space="preserve">level applicable to the </w:t>
      </w:r>
      <w:r w:rsidRPr="00E9719A">
        <w:rPr>
          <w:i/>
        </w:rPr>
        <w:t>sensitivity RoAoA</w:t>
      </w:r>
      <w:r w:rsidRPr="00E9719A">
        <w:t xml:space="preserve"> in the OSDD.</w:t>
      </w:r>
    </w:p>
    <w:p w14:paraId="4EA490BB"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 xml:space="preserve">One declared active </w:t>
      </w:r>
      <w:r w:rsidRPr="00E9719A">
        <w:rPr>
          <w:i/>
        </w:rPr>
        <w:t>sensitivity RoAoA</w:t>
      </w:r>
      <w:r w:rsidRPr="00E9719A">
        <w:t>.</w:t>
      </w:r>
    </w:p>
    <w:p w14:paraId="1A51486D"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The receiver target reference direction.</w:t>
      </w:r>
    </w:p>
    <w:p w14:paraId="3B54460E" w14:textId="77777777" w:rsidR="00E9719A" w:rsidRPr="00E9719A" w:rsidRDefault="00E9719A" w:rsidP="00E9719A">
      <w:pPr>
        <w:keepLines/>
        <w:overflowPunct w:val="0"/>
        <w:autoSpaceDE w:val="0"/>
        <w:autoSpaceDN w:val="0"/>
        <w:adjustRightInd w:val="0"/>
        <w:ind w:left="1135" w:hanging="851"/>
        <w:textAlignment w:val="baseline"/>
      </w:pPr>
      <w:r w:rsidRPr="00E9719A">
        <w:t>NOTE 3:</w:t>
      </w:r>
      <w:r w:rsidRPr="00E9719A">
        <w:tab/>
        <w:t xml:space="preserve">For </w:t>
      </w:r>
      <w:r w:rsidRPr="00E9719A">
        <w:rPr>
          <w:i/>
        </w:rPr>
        <w:t>BS</w:t>
      </w:r>
      <w:r w:rsidRPr="00E9719A">
        <w:t xml:space="preserve"> without target redirection capability, the declared (fixed) </w:t>
      </w:r>
      <w:r w:rsidRPr="00E9719A">
        <w:rPr>
          <w:i/>
        </w:rPr>
        <w:t>sensitivity RoAoA</w:t>
      </w:r>
      <w:r w:rsidRPr="00E9719A">
        <w:t xml:space="preserve"> is always the active </w:t>
      </w:r>
      <w:r w:rsidRPr="00E9719A">
        <w:rPr>
          <w:i/>
        </w:rPr>
        <w:t>sensitivity RoAoA</w:t>
      </w:r>
      <w:r w:rsidRPr="00E9719A">
        <w:t>.</w:t>
      </w:r>
    </w:p>
    <w:p w14:paraId="2B10535D" w14:textId="77777777" w:rsidR="00E9719A" w:rsidRPr="00E9719A" w:rsidRDefault="00E9719A" w:rsidP="00E9719A">
      <w:pPr>
        <w:overflowPunct w:val="0"/>
        <w:autoSpaceDE w:val="0"/>
        <w:autoSpaceDN w:val="0"/>
        <w:adjustRightInd w:val="0"/>
        <w:textAlignment w:val="baseline"/>
      </w:pPr>
      <w:r w:rsidRPr="00E9719A">
        <w:t>The OTA sensitivity EIS level declaration shall apply to each</w:t>
      </w:r>
      <w:r w:rsidRPr="00E9719A" w:rsidDel="00777305">
        <w:t xml:space="preserve"> </w:t>
      </w:r>
      <w:r w:rsidRPr="00E9719A">
        <w:t xml:space="preserve">supported polarization, under the assumption of </w:t>
      </w:r>
      <w:r w:rsidRPr="00E9719A">
        <w:rPr>
          <w:i/>
        </w:rPr>
        <w:t>polarization match</w:t>
      </w:r>
      <w:r w:rsidRPr="00E9719A">
        <w:t>.</w:t>
      </w:r>
    </w:p>
    <w:p w14:paraId="2AC912C1" w14:textId="77777777" w:rsidR="00E9719A" w:rsidRDefault="00E9719A">
      <w:pPr>
        <w:rPr>
          <w:noProof/>
          <w:color w:val="FF0000"/>
          <w:sz w:val="28"/>
          <w:szCs w:val="28"/>
        </w:rPr>
      </w:pPr>
    </w:p>
    <w:p w14:paraId="6839D402" w14:textId="7B7E4BE0" w:rsidR="00C372F4" w:rsidRDefault="00C372F4">
      <w:pPr>
        <w:rPr>
          <w:noProof/>
          <w:color w:val="FF0000"/>
          <w:sz w:val="28"/>
          <w:szCs w:val="28"/>
        </w:rPr>
      </w:pPr>
      <w:r w:rsidRPr="00C372F4">
        <w:rPr>
          <w:noProof/>
          <w:color w:val="FF0000"/>
          <w:sz w:val="28"/>
          <w:szCs w:val="28"/>
        </w:rPr>
        <w:t>&lt;Next modified section&gt;</w:t>
      </w:r>
    </w:p>
    <w:p w14:paraId="44C9A39C" w14:textId="77777777" w:rsidR="00E9719A" w:rsidRPr="00E9719A" w:rsidRDefault="00E9719A" w:rsidP="00E9719A">
      <w:pPr>
        <w:keepNext/>
        <w:keepLines/>
        <w:overflowPunct w:val="0"/>
        <w:autoSpaceDE w:val="0"/>
        <w:autoSpaceDN w:val="0"/>
        <w:adjustRightInd w:val="0"/>
        <w:spacing w:before="120"/>
        <w:ind w:left="1134" w:hanging="1134"/>
        <w:textAlignment w:val="baseline"/>
        <w:outlineLvl w:val="2"/>
        <w:rPr>
          <w:rFonts w:ascii="Arial" w:hAnsi="Arial"/>
          <w:sz w:val="28"/>
          <w:lang w:eastAsia="sv-SE"/>
        </w:rPr>
      </w:pPr>
      <w:bookmarkStart w:id="276" w:name="_Toc75334160"/>
      <w:bookmarkStart w:id="277" w:name="_Toc75508352"/>
      <w:bookmarkStart w:id="278" w:name="_Toc75816091"/>
      <w:bookmarkStart w:id="279" w:name="_Toc76541249"/>
      <w:bookmarkStart w:id="280" w:name="_Toc76541816"/>
      <w:r w:rsidRPr="00E9719A">
        <w:rPr>
          <w:rFonts w:ascii="Arial" w:hAnsi="Arial"/>
          <w:sz w:val="28"/>
          <w:lang w:eastAsia="sv-SE"/>
        </w:rPr>
        <w:t>7.4.1</w:t>
      </w:r>
      <w:r w:rsidRPr="00E9719A">
        <w:rPr>
          <w:rFonts w:ascii="Arial" w:hAnsi="Arial"/>
          <w:sz w:val="28"/>
          <w:lang w:eastAsia="sv-SE"/>
        </w:rPr>
        <w:tab/>
        <w:t>Definition and applicability</w:t>
      </w:r>
      <w:bookmarkEnd w:id="276"/>
      <w:bookmarkEnd w:id="277"/>
      <w:bookmarkEnd w:id="278"/>
      <w:bookmarkEnd w:id="279"/>
      <w:bookmarkEnd w:id="280"/>
    </w:p>
    <w:p w14:paraId="0696697F" w14:textId="77777777" w:rsidR="00E9719A" w:rsidRPr="00E9719A" w:rsidRDefault="00E9719A" w:rsidP="00E9719A">
      <w:pPr>
        <w:overflowPunct w:val="0"/>
        <w:autoSpaceDE w:val="0"/>
        <w:autoSpaceDN w:val="0"/>
        <w:adjustRightInd w:val="0"/>
        <w:textAlignment w:val="baseline"/>
      </w:pPr>
      <w:r w:rsidRPr="00E9719A">
        <w:t xml:space="preserve">The OTA dynamic range is a measure of the capability of the receiver unit to receive a wanted signal in the presence of an interfering signal inside the received </w:t>
      </w:r>
      <w:del w:id="281" w:author="Nokia - Bartlomiej Golebiowski" w:date="2021-08-02T11:30:00Z">
        <w:r w:rsidRPr="00E9719A" w:rsidDel="00996134">
          <w:rPr>
            <w:i/>
          </w:rPr>
          <w:delText>[</w:delText>
        </w:r>
      </w:del>
      <w:r w:rsidRPr="00E9719A">
        <w:rPr>
          <w:i/>
        </w:rPr>
        <w:t>IAB-DU</w:t>
      </w:r>
      <w:del w:id="282" w:author="Nokia - Bartlomiej Golebiowski" w:date="2021-08-02T11:30:00Z">
        <w:r w:rsidRPr="00E9719A" w:rsidDel="00996134">
          <w:rPr>
            <w:i/>
          </w:rPr>
          <w:delText>]</w:delText>
        </w:r>
      </w:del>
      <w:r w:rsidRPr="00E9719A">
        <w:rPr>
          <w:i/>
        </w:rPr>
        <w:t xml:space="preserve"> channel bandwidth</w:t>
      </w:r>
      <w:r w:rsidRPr="00E9719A">
        <w:t>.</w:t>
      </w:r>
    </w:p>
    <w:p w14:paraId="5359EE19" w14:textId="77777777" w:rsidR="00E9719A" w:rsidRPr="00E9719A" w:rsidRDefault="00E9719A" w:rsidP="00E9719A">
      <w:pPr>
        <w:overflowPunct w:val="0"/>
        <w:autoSpaceDE w:val="0"/>
        <w:autoSpaceDN w:val="0"/>
        <w:adjustRightInd w:val="0"/>
        <w:textAlignment w:val="baseline"/>
        <w:rPr>
          <w:i/>
        </w:rPr>
      </w:pPr>
      <w:r w:rsidRPr="00E9719A">
        <w:t xml:space="preserve">The requirement shall apply at the RIB when the AoA of the incident wave of a received signal and the interfering signal are from the same direction and are within the </w:t>
      </w:r>
      <w:r w:rsidRPr="00E9719A">
        <w:rPr>
          <w:i/>
        </w:rPr>
        <w:t>OTA REFSENS RoAoA.</w:t>
      </w:r>
    </w:p>
    <w:p w14:paraId="3C10216E" w14:textId="3953B7D8" w:rsidR="00E9719A" w:rsidRDefault="00E9719A" w:rsidP="00E9719A">
      <w:pPr>
        <w:overflowPunct w:val="0"/>
        <w:autoSpaceDE w:val="0"/>
        <w:autoSpaceDN w:val="0"/>
        <w:adjustRightInd w:val="0"/>
        <w:textAlignment w:val="baseline"/>
      </w:pPr>
      <w:r w:rsidRPr="00E9719A">
        <w:t xml:space="preserve">The wanted and interfering signals apply to each supported polarization, under the assumption of </w:t>
      </w:r>
      <w:r w:rsidRPr="00E9719A">
        <w:rPr>
          <w:i/>
        </w:rPr>
        <w:t>polarization match</w:t>
      </w:r>
      <w:r w:rsidRPr="00E9719A">
        <w:t>.</w:t>
      </w:r>
    </w:p>
    <w:p w14:paraId="79BFB4DB" w14:textId="77777777" w:rsidR="003C41D9" w:rsidRDefault="003C41D9" w:rsidP="003C41D9">
      <w:pPr>
        <w:rPr>
          <w:noProof/>
          <w:color w:val="FF0000"/>
          <w:sz w:val="28"/>
          <w:szCs w:val="28"/>
        </w:rPr>
      </w:pPr>
      <w:r w:rsidRPr="00E9719A">
        <w:rPr>
          <w:noProof/>
          <w:color w:val="FF0000"/>
          <w:sz w:val="28"/>
          <w:szCs w:val="28"/>
        </w:rPr>
        <w:t>&lt;Next modified section&gt;</w:t>
      </w:r>
    </w:p>
    <w:p w14:paraId="5BC09A0E" w14:textId="77777777" w:rsidR="003C41D9" w:rsidRPr="00E9719A" w:rsidRDefault="003C41D9" w:rsidP="00E9719A">
      <w:pPr>
        <w:overflowPunct w:val="0"/>
        <w:autoSpaceDE w:val="0"/>
        <w:autoSpaceDN w:val="0"/>
        <w:adjustRightInd w:val="0"/>
        <w:textAlignment w:val="baseline"/>
      </w:pPr>
    </w:p>
    <w:p w14:paraId="7D38913C" w14:textId="77777777" w:rsidR="003C41D9" w:rsidRPr="003C41D9" w:rsidRDefault="003C41D9" w:rsidP="003C41D9">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283" w:name="_Toc75165244"/>
      <w:bookmarkStart w:id="284" w:name="_Toc75334189"/>
      <w:bookmarkStart w:id="285" w:name="_Toc75508381"/>
      <w:bookmarkStart w:id="286" w:name="_Toc75816120"/>
      <w:bookmarkStart w:id="287" w:name="_Toc76541278"/>
      <w:bookmarkStart w:id="288" w:name="_Toc76541845"/>
      <w:r w:rsidRPr="003C41D9">
        <w:rPr>
          <w:rFonts w:ascii="Arial" w:hAnsi="Arial"/>
          <w:sz w:val="22"/>
          <w:lang w:eastAsia="sv-SE"/>
        </w:rPr>
        <w:t>7.5.2.4.2</w:t>
      </w:r>
      <w:r w:rsidRPr="003C41D9">
        <w:rPr>
          <w:rFonts w:ascii="Arial" w:hAnsi="Arial"/>
          <w:sz w:val="22"/>
          <w:lang w:eastAsia="sv-SE"/>
        </w:rPr>
        <w:tab/>
        <w:t>Procedure</w:t>
      </w:r>
      <w:bookmarkEnd w:id="283"/>
      <w:bookmarkEnd w:id="284"/>
      <w:bookmarkEnd w:id="285"/>
      <w:bookmarkEnd w:id="286"/>
      <w:bookmarkEnd w:id="287"/>
      <w:bookmarkEnd w:id="288"/>
    </w:p>
    <w:p w14:paraId="7E2899E9"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t>1)</w:t>
      </w:r>
      <w:r w:rsidRPr="003C41D9">
        <w:tab/>
        <w:t xml:space="preserve">Place the IAB with </w:t>
      </w:r>
      <w:r w:rsidRPr="003C41D9">
        <w:rPr>
          <w:rFonts w:hint="eastAsia"/>
          <w:lang w:eastAsia="zh-CN"/>
        </w:rPr>
        <w:t xml:space="preserve">its </w:t>
      </w:r>
      <w:r w:rsidRPr="003C41D9">
        <w:rPr>
          <w:lang w:eastAsia="zh-CN"/>
        </w:rPr>
        <w:t xml:space="preserve">manufacturer declared coordinate system reference point </w:t>
      </w:r>
      <w:r w:rsidRPr="003C41D9">
        <w:t xml:space="preserve">in the same place as </w:t>
      </w:r>
      <w:r w:rsidRPr="003C41D9">
        <w:rPr>
          <w:lang w:eastAsia="zh-CN"/>
        </w:rPr>
        <w:t>calibrated point in the test system</w:t>
      </w:r>
      <w:r w:rsidRPr="003C41D9">
        <w:rPr>
          <w:rFonts w:eastAsia="Yu Gothic UI" w:hint="eastAsia"/>
        </w:rPr>
        <w:t xml:space="preserve">, as shown in </w:t>
      </w:r>
      <w:r w:rsidRPr="003C41D9">
        <w:rPr>
          <w:rFonts w:eastAsia="Yu Gothic UI"/>
        </w:rPr>
        <w:t>annex E.2.3</w:t>
      </w:r>
      <w:r w:rsidRPr="003C41D9">
        <w:t>.</w:t>
      </w:r>
    </w:p>
    <w:p w14:paraId="76A58E3B"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t>2)</w:t>
      </w:r>
      <w:r w:rsidRPr="003C41D9">
        <w:tab/>
        <w:t>Align the</w:t>
      </w:r>
      <w:r w:rsidRPr="003C41D9">
        <w:rPr>
          <w:lang w:eastAsia="zh-CN"/>
        </w:rPr>
        <w:t xml:space="preserve"> manufacturer declared coordinate system orientation </w:t>
      </w:r>
      <w:r w:rsidRPr="003C41D9">
        <w:rPr>
          <w:rFonts w:hint="eastAsia"/>
          <w:lang w:eastAsia="zh-CN"/>
        </w:rPr>
        <w:t xml:space="preserve">of the </w:t>
      </w:r>
      <w:r w:rsidRPr="003C41D9">
        <w:rPr>
          <w:lang w:eastAsia="zh-CN"/>
        </w:rPr>
        <w:t>IAB</w:t>
      </w:r>
      <w:r w:rsidRPr="003C41D9">
        <w:rPr>
          <w:rFonts w:hint="eastAsia"/>
          <w:lang w:eastAsia="zh-CN"/>
        </w:rPr>
        <w:t xml:space="preserve"> </w:t>
      </w:r>
      <w:r w:rsidRPr="003C41D9">
        <w:rPr>
          <w:lang w:eastAsia="zh-CN"/>
        </w:rPr>
        <w:t>with the test system.</w:t>
      </w:r>
    </w:p>
    <w:p w14:paraId="484E60C0"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rPr>
          <w:rFonts w:eastAsia="Yu Gothic UI"/>
        </w:rPr>
        <w:t>3)</w:t>
      </w:r>
      <w:r w:rsidRPr="003C41D9">
        <w:rPr>
          <w:rFonts w:eastAsia="Yu Gothic UI"/>
        </w:rPr>
        <w:tab/>
      </w:r>
      <w:r w:rsidRPr="003C41D9">
        <w:t xml:space="preserve">Align </w:t>
      </w:r>
      <w:r w:rsidRPr="003C41D9">
        <w:rPr>
          <w:lang w:eastAsia="zh-CN"/>
        </w:rPr>
        <w:t xml:space="preserve">the IAB </w:t>
      </w:r>
      <w:r w:rsidRPr="003C41D9">
        <w:t xml:space="preserve">with the test antenna </w:t>
      </w:r>
      <w:r w:rsidRPr="003C41D9">
        <w:rPr>
          <w:lang w:eastAsia="zh-CN"/>
        </w:rPr>
        <w:t>in the declared direction to be tested.</w:t>
      </w:r>
    </w:p>
    <w:p w14:paraId="01E26E36"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rPr>
          <w:lang w:eastAsia="zh-CN"/>
        </w:rPr>
        <w:t>4)</w:t>
      </w:r>
      <w:r w:rsidRPr="003C41D9">
        <w:rPr>
          <w:lang w:eastAsia="zh-CN"/>
        </w:rPr>
        <w:tab/>
        <w:t xml:space="preserve">Align the IAB to that the wanted signal and interferer signal is </w:t>
      </w:r>
      <w:r w:rsidRPr="003C41D9">
        <w:rPr>
          <w:i/>
          <w:lang w:eastAsia="zh-CN"/>
        </w:rPr>
        <w:t>polarization matched</w:t>
      </w:r>
      <w:r w:rsidRPr="003C41D9">
        <w:rPr>
          <w:lang w:eastAsia="zh-CN"/>
        </w:rPr>
        <w:t xml:space="preserve"> with the test antenna(s).</w:t>
      </w:r>
    </w:p>
    <w:p w14:paraId="66AAB387" w14:textId="77777777" w:rsidR="003C41D9" w:rsidRPr="003C41D9" w:rsidRDefault="003C41D9" w:rsidP="003C41D9">
      <w:pPr>
        <w:overflowPunct w:val="0"/>
        <w:autoSpaceDE w:val="0"/>
        <w:autoSpaceDN w:val="0"/>
        <w:adjustRightInd w:val="0"/>
        <w:ind w:left="738" w:hanging="454"/>
        <w:textAlignment w:val="baseline"/>
      </w:pPr>
      <w:r w:rsidRPr="003C41D9">
        <w:t>5)</w:t>
      </w:r>
      <w:r w:rsidRPr="003C41D9">
        <w:rPr>
          <w:lang w:eastAsia="zh-CN"/>
        </w:rPr>
        <w:tab/>
      </w:r>
      <w:r w:rsidRPr="003C41D9">
        <w:t>Configure the beam peak direction for the transmitter according to the declared reference beam direction pair for the appropriate beam identifier.</w:t>
      </w:r>
    </w:p>
    <w:p w14:paraId="3DB63ECD" w14:textId="77777777" w:rsidR="003C41D9" w:rsidRPr="003C41D9" w:rsidRDefault="003C41D9" w:rsidP="003C41D9">
      <w:pPr>
        <w:overflowPunct w:val="0"/>
        <w:autoSpaceDE w:val="0"/>
        <w:autoSpaceDN w:val="0"/>
        <w:adjustRightInd w:val="0"/>
        <w:ind w:left="738" w:hanging="454"/>
        <w:textAlignment w:val="baseline"/>
        <w:rPr>
          <w:lang w:eastAsia="zh-CN"/>
        </w:rPr>
      </w:pPr>
      <w:r w:rsidRPr="003C41D9">
        <w:rPr>
          <w:lang w:eastAsia="zh-CN"/>
        </w:rPr>
        <w:t>6)</w:t>
      </w:r>
      <w:r w:rsidRPr="003C41D9">
        <w:rPr>
          <w:lang w:eastAsia="zh-CN"/>
        </w:rPr>
        <w:tab/>
        <w:t>Set the test signal mean power so that the calibrated radiated power at the IAB Antenna Array coordinate system reference point is as follows:</w:t>
      </w:r>
    </w:p>
    <w:p w14:paraId="13941983" w14:textId="77777777" w:rsidR="003C41D9" w:rsidRPr="003C41D9" w:rsidRDefault="003C41D9" w:rsidP="003C41D9">
      <w:pPr>
        <w:overflowPunct w:val="0"/>
        <w:autoSpaceDE w:val="0"/>
        <w:autoSpaceDN w:val="0"/>
        <w:adjustRightInd w:val="0"/>
        <w:ind w:left="738" w:hanging="454"/>
        <w:textAlignment w:val="baseline"/>
      </w:pPr>
      <w:r w:rsidRPr="003C41D9">
        <w:rPr>
          <w:lang w:eastAsia="zh-CN"/>
        </w:rPr>
        <w:tab/>
        <w:t>For general OTA blocking:</w:t>
      </w:r>
    </w:p>
    <w:p w14:paraId="33A384AB" w14:textId="7CCD64FC" w:rsidR="003C41D9" w:rsidRPr="003C41D9" w:rsidRDefault="003C41D9" w:rsidP="003C41D9">
      <w:pPr>
        <w:overflowPunct w:val="0"/>
        <w:autoSpaceDE w:val="0"/>
        <w:autoSpaceDN w:val="0"/>
        <w:adjustRightInd w:val="0"/>
        <w:ind w:left="851" w:hanging="284"/>
        <w:textAlignment w:val="baseline"/>
        <w:rPr>
          <w:lang w:eastAsia="zh-CN"/>
        </w:rPr>
      </w:pPr>
      <w:r w:rsidRPr="003C41D9">
        <w:rPr>
          <w:i/>
          <w:iCs/>
        </w:rPr>
        <w:t>a</w:t>
      </w:r>
      <w:ins w:id="289" w:author="Nokia - Bartlomiej Golebiowski" w:date="2021-08-06T09:24:00Z">
        <w:r>
          <w:rPr>
            <w:i/>
            <w:iCs/>
          </w:rPr>
          <w:t>)</w:t>
        </w:r>
      </w:ins>
      <w:r w:rsidRPr="003C41D9">
        <w:rPr>
          <w:i/>
          <w:iCs/>
        </w:rPr>
        <w:tab/>
      </w:r>
      <w:r w:rsidRPr="003C41D9">
        <w:rPr>
          <w:rPrChange w:id="290" w:author="Nokia - Bartlomiej Golebiowski" w:date="2021-08-06T09:24:00Z">
            <w:rPr>
              <w:i/>
              <w:iCs/>
            </w:rPr>
          </w:rPrChange>
        </w:rPr>
        <w:t>For</w:t>
      </w:r>
      <w:r w:rsidRPr="003C41D9">
        <w:rPr>
          <w:i/>
          <w:iCs/>
        </w:rPr>
        <w:t xml:space="preserve"> IAB-DU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7.5.2.5.2</w:t>
      </w:r>
      <w:r w:rsidRPr="003C41D9">
        <w:t>-1.</w:t>
      </w:r>
    </w:p>
    <w:p w14:paraId="232551F0" w14:textId="77777777" w:rsidR="003C41D9" w:rsidRPr="003C41D9" w:rsidRDefault="003C41D9" w:rsidP="003C41D9">
      <w:pPr>
        <w:overflowPunct w:val="0"/>
        <w:autoSpaceDE w:val="0"/>
        <w:autoSpaceDN w:val="0"/>
        <w:adjustRightInd w:val="0"/>
        <w:ind w:left="1191" w:hanging="454"/>
        <w:textAlignment w:val="baseline"/>
        <w:rPr>
          <w:lang w:eastAsia="zh-CN"/>
        </w:rPr>
      </w:pPr>
      <w:r w:rsidRPr="003C41D9">
        <w:rPr>
          <w:rPrChange w:id="291" w:author="Nokia - Bartlomiej Golebiowski" w:date="2021-08-06T09:24:00Z">
            <w:rPr>
              <w:i/>
              <w:iCs/>
            </w:rPr>
          </w:rPrChange>
        </w:rPr>
        <w:t>For</w:t>
      </w:r>
      <w:r w:rsidRPr="003C41D9">
        <w:rPr>
          <w:i/>
          <w:iCs/>
        </w:rPr>
        <w:t xml:space="preserve"> IAB-DU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7.5.2.5.3</w:t>
      </w:r>
      <w:r w:rsidRPr="003C41D9">
        <w:t>-1.</w:t>
      </w:r>
    </w:p>
    <w:p w14:paraId="69C53868" w14:textId="77777777" w:rsidR="003C41D9" w:rsidRPr="003C41D9" w:rsidRDefault="003C41D9" w:rsidP="003C41D9">
      <w:pPr>
        <w:overflowPunct w:val="0"/>
        <w:autoSpaceDE w:val="0"/>
        <w:autoSpaceDN w:val="0"/>
        <w:adjustRightInd w:val="0"/>
        <w:ind w:left="1191" w:hanging="454"/>
        <w:textAlignment w:val="baseline"/>
        <w:rPr>
          <w:lang w:eastAsia="zh-CN"/>
        </w:rPr>
      </w:pPr>
      <w:r w:rsidRPr="003C41D9">
        <w:rPr>
          <w:rPrChange w:id="292" w:author="Nokia - Bartlomiej Golebiowski" w:date="2021-08-06T09:25:00Z">
            <w:rPr>
              <w:i/>
              <w:iCs/>
            </w:rPr>
          </w:rPrChange>
        </w:rPr>
        <w:t>For</w:t>
      </w:r>
      <w:r w:rsidRPr="003C41D9">
        <w:rPr>
          <w:i/>
          <w:iCs/>
        </w:rPr>
        <w:t xml:space="preserve"> IAB-MT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7.5.2.5.4</w:t>
      </w:r>
      <w:r w:rsidRPr="003C41D9">
        <w:t>-1.</w:t>
      </w:r>
    </w:p>
    <w:p w14:paraId="4E11CDEA" w14:textId="77777777" w:rsidR="003C41D9" w:rsidRPr="003C41D9" w:rsidRDefault="003C41D9" w:rsidP="003C41D9">
      <w:pPr>
        <w:overflowPunct w:val="0"/>
        <w:autoSpaceDE w:val="0"/>
        <w:autoSpaceDN w:val="0"/>
        <w:adjustRightInd w:val="0"/>
        <w:ind w:left="1191"/>
        <w:textAlignment w:val="baseline"/>
        <w:rPr>
          <w:lang w:eastAsia="zh-CN"/>
        </w:rPr>
      </w:pPr>
      <w:r w:rsidRPr="003C41D9">
        <w:rPr>
          <w:rPrChange w:id="293" w:author="Nokia - Bartlomiej Golebiowski" w:date="2021-08-06T09:26:00Z">
            <w:rPr>
              <w:i/>
              <w:iCs/>
            </w:rPr>
          </w:rPrChange>
        </w:rPr>
        <w:t>For</w:t>
      </w:r>
      <w:r w:rsidRPr="003C41D9">
        <w:rPr>
          <w:i/>
          <w:iCs/>
        </w:rPr>
        <w:t xml:space="preserve"> IAB-MT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7.5.2.5.5</w:t>
      </w:r>
      <w:r w:rsidRPr="003C41D9">
        <w:t>-1.</w:t>
      </w:r>
    </w:p>
    <w:p w14:paraId="1C156593" w14:textId="6EA817E6" w:rsidR="003C41D9" w:rsidRPr="003C41D9" w:rsidRDefault="003C41D9" w:rsidP="003C41D9">
      <w:pPr>
        <w:overflowPunct w:val="0"/>
        <w:autoSpaceDE w:val="0"/>
        <w:autoSpaceDN w:val="0"/>
        <w:adjustRightInd w:val="0"/>
        <w:ind w:left="851" w:hanging="284"/>
        <w:textAlignment w:val="baseline"/>
      </w:pPr>
      <w:r w:rsidRPr="003C41D9">
        <w:rPr>
          <w:lang w:eastAsia="zh-CN"/>
        </w:rPr>
        <w:t>b</w:t>
      </w:r>
      <w:ins w:id="294" w:author="Nokia - Bartlomiej Golebiowski" w:date="2021-08-06T09:24:00Z">
        <w:r>
          <w:rPr>
            <w:lang w:eastAsia="zh-CN"/>
          </w:rPr>
          <w:t>)</w:t>
        </w:r>
      </w:ins>
      <w:r w:rsidRPr="003C41D9">
        <w:rPr>
          <w:lang w:eastAsia="zh-CN"/>
        </w:rPr>
        <w:tab/>
        <w:t xml:space="preserve">For </w:t>
      </w:r>
      <w:r w:rsidRPr="003C41D9">
        <w:rPr>
          <w:i/>
          <w:lang w:eastAsia="zh-CN"/>
        </w:rPr>
        <w:t>IAB-DU type 1-O,</w:t>
      </w:r>
      <w:r w:rsidRPr="003C41D9">
        <w:rPr>
          <w:lang w:eastAsia="zh-CN"/>
        </w:rPr>
        <w:t xml:space="preserve"> </w:t>
      </w:r>
      <w:r w:rsidRPr="003C41D9">
        <w:t xml:space="preserve">set the signal generator for the interfering signal at the specified frequency offset from the wanted signal to transmit as specified in table </w:t>
      </w:r>
      <w:r w:rsidRPr="003C41D9">
        <w:rPr>
          <w:lang w:eastAsia="sv-SE"/>
        </w:rPr>
        <w:t>7.5.2.5.2</w:t>
      </w:r>
      <w:r w:rsidRPr="003C41D9">
        <w:t>-1</w:t>
      </w:r>
      <w:r w:rsidRPr="003C41D9">
        <w:rPr>
          <w:lang w:eastAsia="zh-CN"/>
        </w:rPr>
        <w:t xml:space="preserve">. </w:t>
      </w:r>
      <w:r w:rsidRPr="003C41D9">
        <w:t>The interfering signal shall be swept with a step size of 1 MHz starting from the minimum offset to the channel edges of the wanted signals.</w:t>
      </w:r>
    </w:p>
    <w:p w14:paraId="7BE66A87" w14:textId="77777777" w:rsidR="003C41D9" w:rsidRPr="003C41D9" w:rsidRDefault="003C41D9" w:rsidP="003C41D9">
      <w:pPr>
        <w:overflowPunct w:val="0"/>
        <w:autoSpaceDE w:val="0"/>
        <w:autoSpaceDN w:val="0"/>
        <w:adjustRightInd w:val="0"/>
        <w:ind w:left="1193"/>
        <w:textAlignment w:val="baseline"/>
      </w:pPr>
      <w:r w:rsidRPr="003C41D9">
        <w:rPr>
          <w:lang w:eastAsia="zh-CN"/>
        </w:rPr>
        <w:t xml:space="preserve">For </w:t>
      </w:r>
      <w:r w:rsidRPr="003C41D9">
        <w:rPr>
          <w:i/>
          <w:lang w:eastAsia="zh-CN"/>
        </w:rPr>
        <w:t>IAB-DU type 2-O,</w:t>
      </w:r>
      <w:r w:rsidRPr="003C41D9">
        <w:rPr>
          <w:lang w:eastAsia="zh-CN"/>
        </w:rPr>
        <w:t xml:space="preserve"> </w:t>
      </w:r>
      <w:r w:rsidRPr="003C41D9">
        <w:t xml:space="preserve">set the signal generator for the interfering signal at the specified frequency offset from the wanted signal to transmit as specified in table </w:t>
      </w:r>
      <w:r w:rsidRPr="003C41D9">
        <w:rPr>
          <w:lang w:eastAsia="sv-SE"/>
        </w:rPr>
        <w:t>7.5.2.5.3</w:t>
      </w:r>
      <w:r w:rsidRPr="003C41D9">
        <w:t>-1</w:t>
      </w:r>
      <w:r w:rsidRPr="003C41D9">
        <w:rPr>
          <w:lang w:eastAsia="zh-CN"/>
        </w:rPr>
        <w:t xml:space="preserve">. </w:t>
      </w:r>
      <w:r w:rsidRPr="003C41D9">
        <w:t>The interfering signal shall be swept with a step size indicated in Table 7.5.2.4.2-1 starting from the minimum offset to the channel edges of the wanted signals.</w:t>
      </w:r>
    </w:p>
    <w:p w14:paraId="5191AABD" w14:textId="77777777" w:rsidR="003C41D9" w:rsidRPr="003C41D9" w:rsidRDefault="003C41D9" w:rsidP="003C41D9">
      <w:pPr>
        <w:overflowPunct w:val="0"/>
        <w:autoSpaceDE w:val="0"/>
        <w:autoSpaceDN w:val="0"/>
        <w:adjustRightInd w:val="0"/>
        <w:ind w:left="1191" w:hanging="454"/>
        <w:textAlignment w:val="baseline"/>
      </w:pPr>
      <w:r w:rsidRPr="003C41D9">
        <w:rPr>
          <w:lang w:eastAsia="zh-CN"/>
        </w:rPr>
        <w:t xml:space="preserve">For </w:t>
      </w:r>
      <w:r w:rsidRPr="003C41D9">
        <w:rPr>
          <w:i/>
          <w:lang w:eastAsia="zh-CN"/>
        </w:rPr>
        <w:t>IAB-MT type 1-O,</w:t>
      </w:r>
      <w:r w:rsidRPr="003C41D9">
        <w:rPr>
          <w:lang w:eastAsia="zh-CN"/>
        </w:rPr>
        <w:t xml:space="preserve"> </w:t>
      </w:r>
      <w:r w:rsidRPr="003C41D9">
        <w:t xml:space="preserve">set the signal generator for the interfering signal at the specified frequency offset from the wanted signal to transmit as specified in table </w:t>
      </w:r>
      <w:r w:rsidRPr="003C41D9">
        <w:rPr>
          <w:lang w:eastAsia="sv-SE"/>
        </w:rPr>
        <w:t>7.5.2.5.4</w:t>
      </w:r>
      <w:r w:rsidRPr="003C41D9">
        <w:t>-1</w:t>
      </w:r>
      <w:r w:rsidRPr="003C41D9">
        <w:rPr>
          <w:lang w:eastAsia="zh-CN"/>
        </w:rPr>
        <w:t xml:space="preserve">. </w:t>
      </w:r>
      <w:r w:rsidRPr="003C41D9">
        <w:t>The interfering signal shall be swept with a step size of 1 MHz starting from the minimum offset to the channel edges of the wanted signals.</w:t>
      </w:r>
    </w:p>
    <w:p w14:paraId="5C4FEB80" w14:textId="77777777" w:rsidR="003C41D9" w:rsidRPr="003C41D9" w:rsidRDefault="003C41D9" w:rsidP="003C41D9">
      <w:pPr>
        <w:overflowPunct w:val="0"/>
        <w:autoSpaceDE w:val="0"/>
        <w:autoSpaceDN w:val="0"/>
        <w:adjustRightInd w:val="0"/>
        <w:ind w:left="1193"/>
        <w:textAlignment w:val="baseline"/>
      </w:pPr>
      <w:r w:rsidRPr="003C41D9">
        <w:rPr>
          <w:lang w:eastAsia="zh-CN"/>
        </w:rPr>
        <w:t xml:space="preserve">For </w:t>
      </w:r>
      <w:r w:rsidRPr="003C41D9">
        <w:rPr>
          <w:i/>
          <w:lang w:eastAsia="zh-CN"/>
        </w:rPr>
        <w:t>IAB-MT type 2-O,</w:t>
      </w:r>
      <w:r w:rsidRPr="003C41D9">
        <w:rPr>
          <w:lang w:eastAsia="zh-CN"/>
        </w:rPr>
        <w:t xml:space="preserve"> </w:t>
      </w:r>
      <w:r w:rsidRPr="003C41D9">
        <w:t xml:space="preserve">set the signal generator for the interfering signal at the specified frequency offset from the wanted signal to transmit as specified in table </w:t>
      </w:r>
      <w:r w:rsidRPr="003C41D9">
        <w:rPr>
          <w:lang w:eastAsia="sv-SE"/>
        </w:rPr>
        <w:t>7.5.2.5.5</w:t>
      </w:r>
      <w:r w:rsidRPr="003C41D9">
        <w:t>-1</w:t>
      </w:r>
      <w:r w:rsidRPr="003C41D9">
        <w:rPr>
          <w:lang w:eastAsia="zh-CN"/>
        </w:rPr>
        <w:t xml:space="preserve">. </w:t>
      </w:r>
      <w:r w:rsidRPr="003C41D9">
        <w:t>The interfering signal shall be swept with a step size indicated in Table 7.5.2.4.2-1 starting from the minimum offset to the channel edges of the wanted signals.</w:t>
      </w:r>
    </w:p>
    <w:p w14:paraId="010A7B59" w14:textId="77777777" w:rsidR="003C41D9" w:rsidRPr="003C41D9" w:rsidRDefault="003C41D9" w:rsidP="003C41D9">
      <w:pPr>
        <w:keepNext/>
        <w:keepLines/>
        <w:overflowPunct w:val="0"/>
        <w:autoSpaceDE w:val="0"/>
        <w:autoSpaceDN w:val="0"/>
        <w:adjustRightInd w:val="0"/>
        <w:spacing w:before="60"/>
        <w:jc w:val="center"/>
        <w:textAlignment w:val="baseline"/>
        <w:rPr>
          <w:rFonts w:ascii="Arial" w:hAnsi="Arial"/>
          <w:b/>
          <w:lang w:eastAsia="zh-CN"/>
        </w:rPr>
      </w:pPr>
      <w:r w:rsidRPr="003C41D9">
        <w:rPr>
          <w:rFonts w:ascii="Arial" w:hAnsi="Arial"/>
          <w:b/>
          <w:lang w:eastAsia="zh-CN"/>
        </w:rPr>
        <w:t>Table 7.5.2.4.2-1: FR2 Interferer signal step size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8"/>
        <w:gridCol w:w="2409"/>
      </w:tblGrid>
      <w:tr w:rsidR="003C41D9" w:rsidRPr="003C41D9" w14:paraId="6DE3CAC8" w14:textId="77777777" w:rsidTr="003C41D9">
        <w:trPr>
          <w:cantSplit/>
          <w:jc w:val="center"/>
        </w:trPr>
        <w:tc>
          <w:tcPr>
            <w:tcW w:w="4678" w:type="dxa"/>
            <w:shd w:val="clear" w:color="auto" w:fill="auto"/>
          </w:tcPr>
          <w:p w14:paraId="0A2AC3C0"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b/>
                <w:sz w:val="18"/>
                <w:lang w:eastAsia="zh-CN"/>
              </w:rPr>
            </w:pPr>
            <w:r w:rsidRPr="003C41D9">
              <w:rPr>
                <w:rFonts w:ascii="Arial" w:hAnsi="Arial"/>
                <w:b/>
                <w:sz w:val="18"/>
              </w:rPr>
              <w:t>Minimum supported</w:t>
            </w:r>
            <w:r w:rsidRPr="003C41D9">
              <w:rPr>
                <w:rFonts w:ascii="Arial" w:hAnsi="Arial"/>
                <w:b/>
                <w:i/>
                <w:sz w:val="18"/>
              </w:rPr>
              <w:t xml:space="preserve"> IAB channel bandwidth</w:t>
            </w:r>
            <w:r w:rsidRPr="003C41D9">
              <w:rPr>
                <w:rFonts w:ascii="Arial" w:hAnsi="Arial"/>
                <w:b/>
                <w:sz w:val="18"/>
              </w:rPr>
              <w:t xml:space="preserve"> (MHz)</w:t>
            </w:r>
          </w:p>
        </w:tc>
        <w:tc>
          <w:tcPr>
            <w:tcW w:w="2409" w:type="dxa"/>
            <w:shd w:val="clear" w:color="auto" w:fill="auto"/>
          </w:tcPr>
          <w:p w14:paraId="25A45BFE"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b/>
                <w:sz w:val="18"/>
              </w:rPr>
            </w:pPr>
            <w:r w:rsidRPr="003C41D9">
              <w:rPr>
                <w:rFonts w:ascii="Arial" w:hAnsi="Arial"/>
                <w:b/>
                <w:sz w:val="18"/>
              </w:rPr>
              <w:t>Measurement</w:t>
            </w:r>
          </w:p>
          <w:p w14:paraId="2D69E9F1"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b/>
                <w:sz w:val="18"/>
              </w:rPr>
            </w:pPr>
            <w:r w:rsidRPr="003C41D9">
              <w:rPr>
                <w:rFonts w:ascii="Arial" w:hAnsi="Arial"/>
                <w:b/>
                <w:sz w:val="18"/>
              </w:rPr>
              <w:t>step size</w:t>
            </w:r>
          </w:p>
          <w:p w14:paraId="53408965"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b/>
                <w:sz w:val="18"/>
                <w:lang w:eastAsia="zh-CN"/>
              </w:rPr>
            </w:pPr>
            <w:r w:rsidRPr="003C41D9">
              <w:rPr>
                <w:rFonts w:ascii="Arial" w:hAnsi="Arial"/>
                <w:b/>
                <w:sz w:val="18"/>
              </w:rPr>
              <w:t>(MHz)</w:t>
            </w:r>
          </w:p>
        </w:tc>
      </w:tr>
      <w:tr w:rsidR="003C41D9" w:rsidRPr="003C41D9" w14:paraId="5C5E293E" w14:textId="77777777" w:rsidTr="003C41D9">
        <w:trPr>
          <w:cantSplit/>
          <w:jc w:val="center"/>
        </w:trPr>
        <w:tc>
          <w:tcPr>
            <w:tcW w:w="4678" w:type="dxa"/>
            <w:shd w:val="clear" w:color="auto" w:fill="auto"/>
          </w:tcPr>
          <w:p w14:paraId="56E75025"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rPr>
              <w:t>50</w:t>
            </w:r>
          </w:p>
        </w:tc>
        <w:tc>
          <w:tcPr>
            <w:tcW w:w="2409" w:type="dxa"/>
            <w:shd w:val="clear" w:color="auto" w:fill="auto"/>
          </w:tcPr>
          <w:p w14:paraId="02FA6E17"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15</w:t>
            </w:r>
          </w:p>
        </w:tc>
      </w:tr>
      <w:tr w:rsidR="003C41D9" w:rsidRPr="003C41D9" w14:paraId="681FBB5A" w14:textId="77777777" w:rsidTr="003C41D9">
        <w:trPr>
          <w:cantSplit/>
          <w:jc w:val="center"/>
        </w:trPr>
        <w:tc>
          <w:tcPr>
            <w:tcW w:w="4678" w:type="dxa"/>
            <w:shd w:val="clear" w:color="auto" w:fill="auto"/>
          </w:tcPr>
          <w:p w14:paraId="236114E8"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rPr>
              <w:t>100</w:t>
            </w:r>
          </w:p>
        </w:tc>
        <w:tc>
          <w:tcPr>
            <w:tcW w:w="2409" w:type="dxa"/>
            <w:shd w:val="clear" w:color="auto" w:fill="auto"/>
          </w:tcPr>
          <w:p w14:paraId="5E6BC98B"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30</w:t>
            </w:r>
          </w:p>
        </w:tc>
      </w:tr>
      <w:tr w:rsidR="003C41D9" w:rsidRPr="003C41D9" w14:paraId="5BAE71F9" w14:textId="77777777" w:rsidTr="003C41D9">
        <w:trPr>
          <w:cantSplit/>
          <w:jc w:val="center"/>
        </w:trPr>
        <w:tc>
          <w:tcPr>
            <w:tcW w:w="4678" w:type="dxa"/>
            <w:shd w:val="clear" w:color="auto" w:fill="auto"/>
          </w:tcPr>
          <w:p w14:paraId="24634E14"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200</w:t>
            </w:r>
          </w:p>
        </w:tc>
        <w:tc>
          <w:tcPr>
            <w:tcW w:w="2409" w:type="dxa"/>
            <w:shd w:val="clear" w:color="auto" w:fill="auto"/>
          </w:tcPr>
          <w:p w14:paraId="10B71BB4"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60</w:t>
            </w:r>
          </w:p>
        </w:tc>
      </w:tr>
      <w:tr w:rsidR="003C41D9" w:rsidRPr="003C41D9" w14:paraId="3DFBBC2C" w14:textId="77777777" w:rsidTr="003C41D9">
        <w:trPr>
          <w:cantSplit/>
          <w:jc w:val="center"/>
        </w:trPr>
        <w:tc>
          <w:tcPr>
            <w:tcW w:w="4678" w:type="dxa"/>
            <w:shd w:val="clear" w:color="auto" w:fill="auto"/>
          </w:tcPr>
          <w:p w14:paraId="4E575664"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rPr>
              <w:t>400</w:t>
            </w:r>
          </w:p>
        </w:tc>
        <w:tc>
          <w:tcPr>
            <w:tcW w:w="2409" w:type="dxa"/>
            <w:shd w:val="clear" w:color="auto" w:fill="auto"/>
          </w:tcPr>
          <w:p w14:paraId="079A1A9D"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r w:rsidRPr="003C41D9">
              <w:rPr>
                <w:rFonts w:ascii="Arial" w:hAnsi="Arial"/>
                <w:sz w:val="18"/>
                <w:lang w:eastAsia="zh-CN"/>
              </w:rPr>
              <w:t>60</w:t>
            </w:r>
          </w:p>
        </w:tc>
      </w:tr>
    </w:tbl>
    <w:p w14:paraId="7D6EB43B" w14:textId="77777777" w:rsidR="003C41D9" w:rsidRPr="003C41D9" w:rsidRDefault="003C41D9" w:rsidP="003C41D9">
      <w:pPr>
        <w:keepNext/>
        <w:keepLines/>
        <w:overflowPunct w:val="0"/>
        <w:autoSpaceDE w:val="0"/>
        <w:autoSpaceDN w:val="0"/>
        <w:adjustRightInd w:val="0"/>
        <w:spacing w:after="0"/>
        <w:jc w:val="center"/>
        <w:textAlignment w:val="baseline"/>
        <w:rPr>
          <w:rFonts w:ascii="Arial" w:hAnsi="Arial"/>
          <w:sz w:val="18"/>
          <w:lang w:eastAsia="zh-CN"/>
        </w:rPr>
      </w:pPr>
    </w:p>
    <w:p w14:paraId="1B0529E1" w14:textId="77777777" w:rsidR="003C41D9" w:rsidRPr="003C41D9" w:rsidRDefault="003C41D9" w:rsidP="003C41D9">
      <w:pPr>
        <w:overflowPunct w:val="0"/>
        <w:autoSpaceDE w:val="0"/>
        <w:autoSpaceDN w:val="0"/>
        <w:adjustRightInd w:val="0"/>
        <w:ind w:left="738" w:hanging="454"/>
        <w:textAlignment w:val="baseline"/>
      </w:pPr>
      <w:r w:rsidRPr="003C41D9">
        <w:rPr>
          <w:lang w:eastAsia="zh-CN"/>
        </w:rPr>
        <w:tab/>
        <w:t>For OTA narrowband blocking:</w:t>
      </w:r>
    </w:p>
    <w:p w14:paraId="30246CB0" w14:textId="41A9B23D" w:rsidR="003C41D9" w:rsidRPr="003C41D9" w:rsidRDefault="003C41D9" w:rsidP="003C41D9">
      <w:pPr>
        <w:overflowPunct w:val="0"/>
        <w:autoSpaceDE w:val="0"/>
        <w:autoSpaceDN w:val="0"/>
        <w:adjustRightInd w:val="0"/>
        <w:ind w:left="851" w:hanging="284"/>
        <w:textAlignment w:val="baseline"/>
        <w:rPr>
          <w:lang w:eastAsia="zh-CN"/>
        </w:rPr>
      </w:pPr>
      <w:r w:rsidRPr="003C41D9">
        <w:rPr>
          <w:i/>
          <w:iCs/>
        </w:rPr>
        <w:t>a</w:t>
      </w:r>
      <w:ins w:id="295" w:author="Nokia - Bartlomiej Golebiowski" w:date="2021-08-06T09:24:00Z">
        <w:r>
          <w:rPr>
            <w:i/>
            <w:iCs/>
          </w:rPr>
          <w:t>)</w:t>
        </w:r>
      </w:ins>
      <w:r w:rsidRPr="003C41D9">
        <w:rPr>
          <w:i/>
          <w:iCs/>
        </w:rPr>
        <w:tab/>
      </w:r>
      <w:r w:rsidRPr="003C41D9">
        <w:rPr>
          <w:rPrChange w:id="296" w:author="Nokia - Bartlomiej Golebiowski" w:date="2021-08-06T09:26:00Z">
            <w:rPr>
              <w:i/>
              <w:iCs/>
            </w:rPr>
          </w:rPrChange>
        </w:rPr>
        <w:t>For</w:t>
      </w:r>
      <w:r w:rsidRPr="003C41D9">
        <w:rPr>
          <w:i/>
          <w:iCs/>
        </w:rPr>
        <w:t xml:space="preserve"> IAB-DU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7.5.2.5.2</w:t>
      </w:r>
      <w:r w:rsidRPr="003C41D9">
        <w:t>-2</w:t>
      </w:r>
      <w:r w:rsidRPr="003C41D9">
        <w:rPr>
          <w:lang w:eastAsia="zh-CN"/>
        </w:rPr>
        <w:t>.</w:t>
      </w:r>
    </w:p>
    <w:p w14:paraId="006A6E83" w14:textId="77777777" w:rsidR="003C41D9" w:rsidRPr="003C41D9" w:rsidRDefault="003C41D9" w:rsidP="003C41D9">
      <w:pPr>
        <w:overflowPunct w:val="0"/>
        <w:autoSpaceDE w:val="0"/>
        <w:autoSpaceDN w:val="0"/>
        <w:adjustRightInd w:val="0"/>
        <w:ind w:left="1191" w:hanging="454"/>
        <w:textAlignment w:val="baseline"/>
      </w:pPr>
      <w:r w:rsidRPr="003C41D9">
        <w:rPr>
          <w:rPrChange w:id="297" w:author="Nokia - Bartlomiej Golebiowski" w:date="2021-08-06T09:26:00Z">
            <w:rPr>
              <w:i/>
              <w:iCs/>
            </w:rPr>
          </w:rPrChange>
        </w:rPr>
        <w:t>For</w:t>
      </w:r>
      <w:r w:rsidRPr="003C41D9">
        <w:rPr>
          <w:i/>
          <w:iCs/>
        </w:rPr>
        <w:t xml:space="preserve"> IAB-DU type 2-O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7.5.2.5.3</w:t>
      </w:r>
      <w:r w:rsidRPr="003C41D9">
        <w:t>-2</w:t>
      </w:r>
      <w:r w:rsidRPr="003C41D9">
        <w:rPr>
          <w:lang w:eastAsia="zh-CN"/>
        </w:rPr>
        <w:t>.</w:t>
      </w:r>
    </w:p>
    <w:p w14:paraId="0E1E5183" w14:textId="77777777" w:rsidR="003C41D9" w:rsidRPr="003C41D9" w:rsidRDefault="003C41D9" w:rsidP="003C41D9">
      <w:pPr>
        <w:overflowPunct w:val="0"/>
        <w:autoSpaceDE w:val="0"/>
        <w:autoSpaceDN w:val="0"/>
        <w:adjustRightInd w:val="0"/>
        <w:ind w:left="1191" w:hanging="454"/>
        <w:textAlignment w:val="baseline"/>
      </w:pPr>
      <w:r w:rsidRPr="003C41D9">
        <w:rPr>
          <w:rPrChange w:id="298" w:author="Nokia - Bartlomiej Golebiowski" w:date="2021-08-06T09:26:00Z">
            <w:rPr>
              <w:i/>
              <w:iCs/>
            </w:rPr>
          </w:rPrChange>
        </w:rPr>
        <w:t>For</w:t>
      </w:r>
      <w:r w:rsidRPr="003C41D9">
        <w:rPr>
          <w:i/>
          <w:iCs/>
        </w:rPr>
        <w:t xml:space="preserve"> IAB-MT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7.5.2.5.4</w:t>
      </w:r>
      <w:r w:rsidRPr="003C41D9">
        <w:t>-2</w:t>
      </w:r>
      <w:r w:rsidRPr="003C41D9">
        <w:rPr>
          <w:lang w:eastAsia="zh-CN"/>
        </w:rPr>
        <w:t>.</w:t>
      </w:r>
    </w:p>
    <w:p w14:paraId="3C29D1BA" w14:textId="77777777" w:rsidR="003C41D9" w:rsidRPr="003C41D9" w:rsidRDefault="003C41D9" w:rsidP="003C41D9">
      <w:pPr>
        <w:overflowPunct w:val="0"/>
        <w:autoSpaceDE w:val="0"/>
        <w:autoSpaceDN w:val="0"/>
        <w:adjustRightInd w:val="0"/>
        <w:ind w:left="1193"/>
        <w:textAlignment w:val="baseline"/>
      </w:pPr>
      <w:r w:rsidRPr="003C41D9">
        <w:rPr>
          <w:rPrChange w:id="299" w:author="Nokia - Bartlomiej Golebiowski" w:date="2021-08-06T09:26:00Z">
            <w:rPr>
              <w:i/>
              <w:iCs/>
            </w:rPr>
          </w:rPrChange>
        </w:rPr>
        <w:t>For</w:t>
      </w:r>
      <w:r w:rsidRPr="003C41D9">
        <w:rPr>
          <w:i/>
          <w:iCs/>
        </w:rPr>
        <w:t xml:space="preserve"> IAB-MT type 1-O</w:t>
      </w:r>
      <w:r w:rsidRPr="003C41D9">
        <w:t xml:space="preserve">, set the signal generator for the wanted signal to transmit </w:t>
      </w:r>
      <w:r w:rsidRPr="003C41D9">
        <w:rPr>
          <w:rFonts w:eastAsia="Yu Gothic UI"/>
        </w:rPr>
        <w:t xml:space="preserve">as </w:t>
      </w:r>
      <w:r w:rsidRPr="003C41D9">
        <w:t xml:space="preserve">specified in table </w:t>
      </w:r>
      <w:r w:rsidRPr="003C41D9">
        <w:rPr>
          <w:lang w:eastAsia="sv-SE"/>
        </w:rPr>
        <w:t>7.5.2.5.5</w:t>
      </w:r>
      <w:r w:rsidRPr="003C41D9">
        <w:t>-2</w:t>
      </w:r>
      <w:r w:rsidRPr="003C41D9">
        <w:rPr>
          <w:lang w:eastAsia="zh-CN"/>
        </w:rPr>
        <w:t>.</w:t>
      </w:r>
    </w:p>
    <w:p w14:paraId="2B5FA852" w14:textId="2627A65A" w:rsidR="003C41D9" w:rsidRPr="003C41D9" w:rsidRDefault="003C41D9" w:rsidP="003C41D9">
      <w:pPr>
        <w:overflowPunct w:val="0"/>
        <w:autoSpaceDE w:val="0"/>
        <w:autoSpaceDN w:val="0"/>
        <w:adjustRightInd w:val="0"/>
        <w:ind w:left="851" w:hanging="284"/>
        <w:textAlignment w:val="baseline"/>
      </w:pPr>
      <w:r w:rsidRPr="003C41D9">
        <w:rPr>
          <w:i/>
          <w:iCs/>
        </w:rPr>
        <w:t>b</w:t>
      </w:r>
      <w:ins w:id="300" w:author="Nokia - Bartlomiej Golebiowski" w:date="2021-08-06T09:24:00Z">
        <w:r>
          <w:rPr>
            <w:i/>
            <w:iCs/>
          </w:rPr>
          <w:t>)</w:t>
        </w:r>
      </w:ins>
      <w:r w:rsidRPr="003C41D9">
        <w:rPr>
          <w:i/>
          <w:iCs/>
        </w:rPr>
        <w:tab/>
      </w:r>
      <w:r w:rsidRPr="003C41D9">
        <w:rPr>
          <w:rPrChange w:id="301" w:author="Nokia - Bartlomiej Golebiowski" w:date="2021-08-06T09:26:00Z">
            <w:rPr>
              <w:i/>
              <w:iCs/>
            </w:rPr>
          </w:rPrChange>
        </w:rPr>
        <w:t>For</w:t>
      </w:r>
      <w:r w:rsidRPr="003C41D9">
        <w:rPr>
          <w:i/>
          <w:iCs/>
        </w:rPr>
        <w:t xml:space="preserve"> IAB-DU type 1-O</w:t>
      </w:r>
      <w:r w:rsidRPr="003C41D9">
        <w:t xml:space="preserve">, set the signal generator for the interfering signal at the specified frequency offset from the wanted signal to transmit as specified in tables </w:t>
      </w:r>
      <w:r w:rsidRPr="003C41D9">
        <w:rPr>
          <w:lang w:eastAsia="sv-SE"/>
        </w:rPr>
        <w:t>7.5.2.5.2</w:t>
      </w:r>
      <w:r w:rsidRPr="003C41D9">
        <w:t>-2 and 7.5.2.5.2-3</w:t>
      </w:r>
      <w:r w:rsidRPr="003C41D9">
        <w:rPr>
          <w:lang w:eastAsia="zh-CN"/>
        </w:rPr>
        <w:t>.</w:t>
      </w:r>
      <w:r w:rsidRPr="003C41D9">
        <w:t xml:space="preserve"> Set-up and sweep the interfering RB centre frequency offset to the channel edge of the wanted signal according to table 7.5.2.5.2-3.</w:t>
      </w:r>
    </w:p>
    <w:p w14:paraId="0FC9288F" w14:textId="77777777" w:rsidR="003C41D9" w:rsidRPr="003C41D9" w:rsidRDefault="003C41D9" w:rsidP="003C41D9">
      <w:pPr>
        <w:overflowPunct w:val="0"/>
        <w:autoSpaceDE w:val="0"/>
        <w:autoSpaceDN w:val="0"/>
        <w:adjustRightInd w:val="0"/>
        <w:ind w:left="1193"/>
        <w:textAlignment w:val="baseline"/>
      </w:pPr>
      <w:r w:rsidRPr="003C41D9">
        <w:rPr>
          <w:rPrChange w:id="302" w:author="Nokia - Bartlomiej Golebiowski" w:date="2021-08-06T09:26:00Z">
            <w:rPr>
              <w:i/>
              <w:iCs/>
            </w:rPr>
          </w:rPrChange>
        </w:rPr>
        <w:t>For</w:t>
      </w:r>
      <w:r w:rsidRPr="003C41D9">
        <w:rPr>
          <w:i/>
          <w:iCs/>
        </w:rPr>
        <w:t xml:space="preserve"> IAB-DU type 2-O</w:t>
      </w:r>
      <w:r w:rsidRPr="003C41D9">
        <w:t xml:space="preserve">, set the signal generator for the interfering signal at the specified frequency offset from the wanted signal to transmit as specified in tables </w:t>
      </w:r>
      <w:r w:rsidRPr="003C41D9">
        <w:rPr>
          <w:lang w:eastAsia="sv-SE"/>
        </w:rPr>
        <w:t>7.5.2.5.3</w:t>
      </w:r>
      <w:r w:rsidRPr="003C41D9">
        <w:t>-2 and 7.5.2.5.3-3</w:t>
      </w:r>
      <w:r w:rsidRPr="003C41D9">
        <w:rPr>
          <w:lang w:eastAsia="zh-CN"/>
        </w:rPr>
        <w:t>.</w:t>
      </w:r>
      <w:r w:rsidRPr="003C41D9">
        <w:t xml:space="preserve"> Set-up and sweep the interfering RB centre frequency offset to the channel edge of the wanted signal according to table 7.5.2.5.3-3.</w:t>
      </w:r>
    </w:p>
    <w:p w14:paraId="3325B677" w14:textId="77777777" w:rsidR="003C41D9" w:rsidRPr="003C41D9" w:rsidRDefault="003C41D9" w:rsidP="003C41D9">
      <w:pPr>
        <w:overflowPunct w:val="0"/>
        <w:autoSpaceDE w:val="0"/>
        <w:autoSpaceDN w:val="0"/>
        <w:adjustRightInd w:val="0"/>
        <w:ind w:left="1193"/>
        <w:textAlignment w:val="baseline"/>
      </w:pPr>
      <w:r w:rsidRPr="003C41D9">
        <w:rPr>
          <w:rPrChange w:id="303" w:author="Nokia - Bartlomiej Golebiowski" w:date="2021-08-06T09:26:00Z">
            <w:rPr>
              <w:i/>
              <w:iCs/>
            </w:rPr>
          </w:rPrChange>
        </w:rPr>
        <w:t>For</w:t>
      </w:r>
      <w:r w:rsidRPr="003C41D9">
        <w:rPr>
          <w:i/>
          <w:iCs/>
        </w:rPr>
        <w:t xml:space="preserve"> IAB-MT type 1-O</w:t>
      </w:r>
      <w:r w:rsidRPr="003C41D9">
        <w:t xml:space="preserve">, set the signal generator for the interfering signal at the specified frequency offset from the wanted signal to transmit as specified in tables </w:t>
      </w:r>
      <w:r w:rsidRPr="003C41D9">
        <w:rPr>
          <w:lang w:eastAsia="sv-SE"/>
        </w:rPr>
        <w:t>7.5.2.5.4</w:t>
      </w:r>
      <w:r w:rsidRPr="003C41D9">
        <w:t>-2 and 7.5.2.5.4-3</w:t>
      </w:r>
      <w:r w:rsidRPr="003C41D9">
        <w:rPr>
          <w:lang w:eastAsia="zh-CN"/>
        </w:rPr>
        <w:t>.</w:t>
      </w:r>
      <w:r w:rsidRPr="003C41D9">
        <w:t xml:space="preserve"> Set-up and sweep the interfering RB centre frequency offset to the channel edge of the wanted signal according to table 7.5.2.5.4-3.</w:t>
      </w:r>
    </w:p>
    <w:p w14:paraId="48D5B5C4" w14:textId="77777777" w:rsidR="003C41D9" w:rsidRPr="003C41D9" w:rsidRDefault="003C41D9" w:rsidP="003C41D9">
      <w:pPr>
        <w:overflowPunct w:val="0"/>
        <w:autoSpaceDE w:val="0"/>
        <w:autoSpaceDN w:val="0"/>
        <w:adjustRightInd w:val="0"/>
        <w:ind w:left="1193"/>
        <w:textAlignment w:val="baseline"/>
      </w:pPr>
      <w:r w:rsidRPr="003C41D9">
        <w:rPr>
          <w:rPrChange w:id="304" w:author="Nokia - Bartlomiej Golebiowski" w:date="2021-08-06T09:26:00Z">
            <w:rPr>
              <w:i/>
              <w:iCs/>
            </w:rPr>
          </w:rPrChange>
        </w:rPr>
        <w:t>For</w:t>
      </w:r>
      <w:r w:rsidRPr="003C41D9">
        <w:rPr>
          <w:i/>
          <w:iCs/>
        </w:rPr>
        <w:t xml:space="preserve"> IAB-MT type 1-O</w:t>
      </w:r>
      <w:r w:rsidRPr="003C41D9">
        <w:t xml:space="preserve">, set the signal generator for the interfering signal at the specified frequency offset from the wanted signal to transmit as specified in tables </w:t>
      </w:r>
      <w:r w:rsidRPr="003C41D9">
        <w:rPr>
          <w:lang w:eastAsia="sv-SE"/>
        </w:rPr>
        <w:t>7.5.2.5.5</w:t>
      </w:r>
      <w:r w:rsidRPr="003C41D9">
        <w:t>-2 and 7.5.2.5.5-3</w:t>
      </w:r>
      <w:r w:rsidRPr="003C41D9">
        <w:rPr>
          <w:lang w:eastAsia="zh-CN"/>
        </w:rPr>
        <w:t>.</w:t>
      </w:r>
      <w:r w:rsidRPr="003C41D9">
        <w:t xml:space="preserve"> Set-up and sweep the interfering RB centre frequency offset to the channel edge of the wanted signal according to table 7.5.2.5.5-3.</w:t>
      </w:r>
    </w:p>
    <w:p w14:paraId="49AB056E" w14:textId="77777777" w:rsidR="003C41D9" w:rsidRPr="003C41D9" w:rsidRDefault="003C41D9" w:rsidP="003C41D9">
      <w:pPr>
        <w:overflowPunct w:val="0"/>
        <w:autoSpaceDE w:val="0"/>
        <w:autoSpaceDN w:val="0"/>
        <w:adjustRightInd w:val="0"/>
        <w:ind w:left="738" w:hanging="454"/>
        <w:textAlignment w:val="baseline"/>
      </w:pPr>
      <w:r w:rsidRPr="003C41D9">
        <w:rPr>
          <w:lang w:eastAsia="zh-CN"/>
        </w:rPr>
        <w:t>7)</w:t>
      </w:r>
      <w:r w:rsidRPr="003C41D9">
        <w:rPr>
          <w:lang w:eastAsia="zh-CN"/>
        </w:rPr>
        <w:tab/>
        <w:t xml:space="preserve">Measure </w:t>
      </w:r>
      <w:r w:rsidRPr="003C41D9">
        <w:t>throughput according to annex A.1 for each supported polarization, for multi-carrier and/or CA operation the throughput shall be measured for relevant carriers specified by the test configuration specified in clauses 4.7.2 and 4.8.</w:t>
      </w:r>
    </w:p>
    <w:p w14:paraId="40FC3603" w14:textId="77777777" w:rsidR="003C41D9" w:rsidRPr="003C41D9" w:rsidRDefault="003C41D9" w:rsidP="003C41D9">
      <w:pPr>
        <w:overflowPunct w:val="0"/>
        <w:autoSpaceDE w:val="0"/>
        <w:autoSpaceDN w:val="0"/>
        <w:adjustRightInd w:val="0"/>
        <w:ind w:left="738" w:hanging="454"/>
        <w:textAlignment w:val="baseline"/>
      </w:pPr>
      <w:r w:rsidRPr="003C41D9">
        <w:t>8)</w:t>
      </w:r>
      <w:r w:rsidRPr="003C41D9">
        <w:tab/>
        <w:t xml:space="preserve">Repeat </w:t>
      </w:r>
      <w:r w:rsidRPr="003C41D9">
        <w:rPr>
          <w:rFonts w:eastAsia="Yu Gothic UI" w:hint="eastAsia"/>
        </w:rPr>
        <w:t>step</w:t>
      </w:r>
      <w:r w:rsidRPr="003C41D9">
        <w:rPr>
          <w:rFonts w:eastAsia="Yu Gothic UI"/>
        </w:rPr>
        <w:t>s</w:t>
      </w:r>
      <w:r w:rsidRPr="003C41D9">
        <w:rPr>
          <w:rFonts w:eastAsia="Yu Gothic UI" w:hint="eastAsia"/>
        </w:rPr>
        <w:t xml:space="preserve"> 3 to </w:t>
      </w:r>
      <w:r w:rsidRPr="003C41D9">
        <w:rPr>
          <w:rFonts w:eastAsia="Yu Gothic UI"/>
        </w:rPr>
        <w:t>8</w:t>
      </w:r>
      <w:r w:rsidRPr="003C41D9">
        <w:rPr>
          <w:rFonts w:eastAsia="Yu Gothic UI" w:hint="eastAsia"/>
        </w:rPr>
        <w:t xml:space="preserve"> </w:t>
      </w:r>
      <w:r w:rsidRPr="003C41D9">
        <w:t>for all the specified measurement directions.</w:t>
      </w:r>
    </w:p>
    <w:p w14:paraId="26B0DDE5" w14:textId="77777777" w:rsidR="003C41D9" w:rsidRPr="003C41D9" w:rsidRDefault="003C41D9" w:rsidP="003C41D9">
      <w:pPr>
        <w:overflowPunct w:val="0"/>
        <w:autoSpaceDE w:val="0"/>
        <w:autoSpaceDN w:val="0"/>
        <w:adjustRightInd w:val="0"/>
        <w:textAlignment w:val="baseline"/>
        <w:rPr>
          <w:lang w:eastAsia="zh-CN"/>
        </w:rPr>
      </w:pPr>
      <w:r w:rsidRPr="003C41D9">
        <w:rPr>
          <w:lang w:eastAsia="zh-CN"/>
        </w:rPr>
        <w:t xml:space="preserve">For </w:t>
      </w:r>
      <w:r w:rsidRPr="003C41D9">
        <w:rPr>
          <w:i/>
          <w:lang w:eastAsia="zh-CN"/>
        </w:rPr>
        <w:t>multi-band RIB(s)</w:t>
      </w:r>
      <w:r w:rsidRPr="003C41D9">
        <w:rPr>
          <w:lang w:eastAsia="zh-CN"/>
        </w:rPr>
        <w:t xml:space="preserve"> and single band tests, repeat the steps above per involved band where single band test configurations and test models shall apply with no carriers activated in the other band.</w:t>
      </w:r>
    </w:p>
    <w:p w14:paraId="3731C2DE" w14:textId="77777777" w:rsidR="00E9719A" w:rsidRDefault="00E9719A">
      <w:pPr>
        <w:rPr>
          <w:noProof/>
          <w:color w:val="FF0000"/>
          <w:sz w:val="28"/>
          <w:szCs w:val="28"/>
        </w:rPr>
      </w:pPr>
    </w:p>
    <w:p w14:paraId="72EC2A44" w14:textId="1288A883" w:rsidR="00E9719A" w:rsidRDefault="00E9719A">
      <w:pPr>
        <w:rPr>
          <w:noProof/>
          <w:color w:val="FF0000"/>
          <w:sz w:val="28"/>
          <w:szCs w:val="28"/>
        </w:rPr>
      </w:pPr>
      <w:r w:rsidRPr="00E9719A">
        <w:rPr>
          <w:noProof/>
          <w:color w:val="FF0000"/>
          <w:sz w:val="28"/>
          <w:szCs w:val="28"/>
        </w:rPr>
        <w:t>&lt;Next modified section&gt;</w:t>
      </w:r>
    </w:p>
    <w:p w14:paraId="43A79099" w14:textId="77777777" w:rsidR="00E9719A" w:rsidRPr="00E9719A" w:rsidRDefault="00E9719A" w:rsidP="00E9719A">
      <w:pPr>
        <w:keepNext/>
        <w:keepLines/>
        <w:overflowPunct w:val="0"/>
        <w:autoSpaceDE w:val="0"/>
        <w:autoSpaceDN w:val="0"/>
        <w:adjustRightInd w:val="0"/>
        <w:spacing w:before="120"/>
        <w:ind w:left="1701" w:hanging="1701"/>
        <w:textAlignment w:val="baseline"/>
        <w:outlineLvl w:val="4"/>
        <w:rPr>
          <w:rFonts w:ascii="Arial" w:hAnsi="Arial"/>
          <w:sz w:val="22"/>
        </w:rPr>
      </w:pPr>
      <w:bookmarkStart w:id="305" w:name="_Toc75165264"/>
      <w:bookmarkStart w:id="306" w:name="_Toc75334209"/>
      <w:bookmarkStart w:id="307" w:name="_Toc75508401"/>
      <w:bookmarkStart w:id="308" w:name="_Toc75816140"/>
      <w:bookmarkStart w:id="309" w:name="_Toc76541298"/>
      <w:bookmarkStart w:id="310" w:name="_Toc76541865"/>
      <w:r w:rsidRPr="00E9719A">
        <w:rPr>
          <w:rFonts w:ascii="Arial" w:hAnsi="Arial"/>
          <w:sz w:val="22"/>
        </w:rPr>
        <w:t>7.6.5.1.2</w:t>
      </w:r>
      <w:r w:rsidRPr="00E9719A">
        <w:rPr>
          <w:rFonts w:ascii="Arial" w:hAnsi="Arial"/>
          <w:sz w:val="22"/>
        </w:rPr>
        <w:tab/>
        <w:t>Co-location requirement</w:t>
      </w:r>
      <w:bookmarkEnd w:id="305"/>
      <w:bookmarkEnd w:id="306"/>
      <w:bookmarkEnd w:id="307"/>
      <w:bookmarkEnd w:id="308"/>
      <w:bookmarkEnd w:id="309"/>
      <w:bookmarkEnd w:id="310"/>
    </w:p>
    <w:p w14:paraId="0E6303B8" w14:textId="77777777" w:rsidR="00E9719A" w:rsidRPr="00E9719A" w:rsidRDefault="00E9719A" w:rsidP="00E9719A">
      <w:pPr>
        <w:overflowPunct w:val="0"/>
        <w:autoSpaceDE w:val="0"/>
        <w:autoSpaceDN w:val="0"/>
        <w:adjustRightInd w:val="0"/>
        <w:textAlignment w:val="baseline"/>
      </w:pPr>
      <w:r w:rsidRPr="00E9719A">
        <w:t>This additional OTA out-of-band blocking requirement may be applied for the protection of IAB receivers when NR, E</w:t>
      </w:r>
      <w:r w:rsidRPr="00E9719A">
        <w:noBreakHyphen/>
        <w:t>UTRA BS, UTRA BS, CDMA BS , GSM/EDGE BS or IAB-DU and/or IAB-MT operating in a different frequency band are co-located with an IAB-Node.</w:t>
      </w:r>
    </w:p>
    <w:p w14:paraId="07925DEC" w14:textId="77777777" w:rsidR="00E9719A" w:rsidRPr="00E9719A" w:rsidRDefault="00E9719A" w:rsidP="00E9719A">
      <w:pPr>
        <w:overflowPunct w:val="0"/>
        <w:autoSpaceDE w:val="0"/>
        <w:autoSpaceDN w:val="0"/>
        <w:adjustRightInd w:val="0"/>
        <w:textAlignment w:val="baseline"/>
      </w:pPr>
      <w:r w:rsidRPr="00E9719A">
        <w:t xml:space="preserve">The requirement is a co-location requirement. The interferer power levels are specified at the </w:t>
      </w:r>
      <w:r w:rsidRPr="00E9719A">
        <w:rPr>
          <w:i/>
        </w:rPr>
        <w:t>co-location reference antenna</w:t>
      </w:r>
      <w:r w:rsidRPr="00E9719A">
        <w:t xml:space="preserve"> conducted input.</w:t>
      </w:r>
      <w:r w:rsidRPr="00E9719A">
        <w:rPr>
          <w:lang w:eastAsia="ja-JP"/>
        </w:rPr>
        <w:t xml:space="preserve"> The interfering signal power is specified per supported polarization.</w:t>
      </w:r>
    </w:p>
    <w:p w14:paraId="1529E36E" w14:textId="77777777" w:rsidR="00E9719A" w:rsidRPr="00E9719A" w:rsidRDefault="00E9719A" w:rsidP="00E9719A">
      <w:pPr>
        <w:overflowPunct w:val="0"/>
        <w:autoSpaceDE w:val="0"/>
        <w:autoSpaceDN w:val="0"/>
        <w:adjustRightInd w:val="0"/>
        <w:textAlignment w:val="baseline"/>
      </w:pPr>
      <w:r w:rsidRPr="00E9719A">
        <w:t xml:space="preserve">The requirement is valid over the </w:t>
      </w:r>
      <w:r w:rsidRPr="00E9719A">
        <w:rPr>
          <w:i/>
        </w:rPr>
        <w:t>minSENS RoAoA</w:t>
      </w:r>
      <w:r w:rsidRPr="00E9719A">
        <w:t>.</w:t>
      </w:r>
    </w:p>
    <w:p w14:paraId="0306AB63" w14:textId="77777777" w:rsidR="00E9719A" w:rsidRPr="00E9719A" w:rsidRDefault="00E9719A" w:rsidP="00E9719A">
      <w:pPr>
        <w:overflowPunct w:val="0"/>
        <w:autoSpaceDE w:val="0"/>
        <w:autoSpaceDN w:val="0"/>
        <w:adjustRightInd w:val="0"/>
        <w:textAlignment w:val="baseline"/>
      </w:pPr>
      <w:r w:rsidRPr="00E9719A">
        <w:t>For OTA wanted and OTA interfering signal provided at the RIB using the parameters in table 7.6.5.1.2-1, the following requirements shall be met:</w:t>
      </w:r>
    </w:p>
    <w:p w14:paraId="31E99FD3" w14:textId="77777777" w:rsidR="00E9719A" w:rsidRPr="00E9719A" w:rsidRDefault="00E9719A" w:rsidP="00E9719A">
      <w:pPr>
        <w:overflowPunct w:val="0"/>
        <w:autoSpaceDE w:val="0"/>
        <w:autoSpaceDN w:val="0"/>
        <w:adjustRightInd w:val="0"/>
        <w:ind w:left="568" w:hanging="284"/>
        <w:textAlignment w:val="baseline"/>
      </w:pPr>
      <w:r w:rsidRPr="00E9719A">
        <w:t>-</w:t>
      </w:r>
      <w:r w:rsidRPr="00E9719A">
        <w:tab/>
        <w:t xml:space="preserve">The throughput shall be </w:t>
      </w:r>
      <w:r w:rsidRPr="00E9719A">
        <w:rPr>
          <w:rFonts w:hint="eastAsia"/>
        </w:rPr>
        <w:t>≥</w:t>
      </w:r>
      <w:r w:rsidRPr="00E9719A">
        <w:t xml:space="preserve"> 95% of the maximum throughput</w:t>
      </w:r>
      <w:r w:rsidRPr="00E9719A" w:rsidDel="00BE584A">
        <w:t xml:space="preserve"> </w:t>
      </w:r>
      <w:r w:rsidRPr="00E9719A">
        <w:t>of the reference measurement channel</w:t>
      </w:r>
      <w:r w:rsidRPr="00E9719A">
        <w:rPr>
          <w:lang w:eastAsia="zh-CN"/>
        </w:rPr>
        <w:t>.</w:t>
      </w:r>
      <w:r w:rsidRPr="00E9719A">
        <w:t xml:space="preserve"> </w:t>
      </w:r>
      <w:r w:rsidRPr="00E9719A">
        <w:rPr>
          <w:rFonts w:eastAsia="MS Gothic"/>
        </w:rPr>
        <w:t xml:space="preserve">The reference measurement channel for the OTA wanted signal is identified </w:t>
      </w:r>
      <w:r w:rsidRPr="00E9719A">
        <w:rPr>
          <w:lang w:eastAsia="zh-CN"/>
        </w:rPr>
        <w:t xml:space="preserve">in TS 38.174 [2] </w:t>
      </w:r>
      <w:r w:rsidRPr="00E9719A">
        <w:rPr>
          <w:rFonts w:eastAsia="MS Gothic"/>
        </w:rPr>
        <w:t xml:space="preserve">clause 10.3 for each </w:t>
      </w:r>
      <w:r w:rsidRPr="00E9719A">
        <w:rPr>
          <w:rFonts w:eastAsia="MS Gothic"/>
          <w:i/>
        </w:rPr>
        <w:t>IAB channel bandwidth</w:t>
      </w:r>
      <w:r w:rsidRPr="00E9719A">
        <w:rPr>
          <w:rFonts w:eastAsia="MS Gothic"/>
        </w:rPr>
        <w:t xml:space="preserve"> and further specified in annex A.1. The characteristics of the interfering signal is further specified in annex H.</w:t>
      </w:r>
    </w:p>
    <w:p w14:paraId="6AA53798" w14:textId="77777777" w:rsidR="00E9719A" w:rsidRPr="00E9719A" w:rsidRDefault="00E9719A" w:rsidP="00E9719A">
      <w:pPr>
        <w:overflowPunct w:val="0"/>
        <w:autoSpaceDE w:val="0"/>
        <w:autoSpaceDN w:val="0"/>
        <w:adjustRightInd w:val="0"/>
        <w:textAlignment w:val="baseline"/>
        <w:rPr>
          <w:lang w:eastAsia="zh-CN"/>
        </w:rPr>
      </w:pPr>
      <w:r w:rsidRPr="00E9719A">
        <w:rPr>
          <w:lang w:eastAsia="zh-CN"/>
        </w:rPr>
        <w:t xml:space="preserve">For </w:t>
      </w:r>
      <w:r w:rsidRPr="00E9719A">
        <w:rPr>
          <w:i/>
          <w:lang w:eastAsia="zh-CN"/>
        </w:rPr>
        <w:t>IAB type 1-O</w:t>
      </w:r>
      <w:r w:rsidRPr="00E9719A">
        <w:rPr>
          <w:lang w:eastAsia="zh-CN"/>
        </w:rPr>
        <w:t xml:space="preserve"> </w:t>
      </w:r>
      <w:r w:rsidRPr="00E9719A">
        <w:t xml:space="preserve">the </w:t>
      </w:r>
      <w:r w:rsidRPr="00E9719A">
        <w:rPr>
          <w:rFonts w:eastAsia="MS Gothic"/>
        </w:rPr>
        <w:t xml:space="preserve">OTA </w:t>
      </w:r>
      <w:r w:rsidRPr="00E9719A">
        <w:t>blocking requirement for co-location with BS or IAB-Node in other frequency bands</w:t>
      </w:r>
      <w:r w:rsidRPr="00E9719A" w:rsidDel="00442473">
        <w:t xml:space="preserve"> </w:t>
      </w:r>
      <w:r w:rsidRPr="00E9719A">
        <w:t xml:space="preserve">is applied </w:t>
      </w:r>
      <w:r w:rsidRPr="00E9719A">
        <w:rPr>
          <w:lang w:eastAsia="zh-CN"/>
        </w:rPr>
        <w:t xml:space="preserve">for all </w:t>
      </w:r>
      <w:r w:rsidRPr="00E9719A">
        <w:rPr>
          <w:i/>
          <w:lang w:eastAsia="zh-CN"/>
        </w:rPr>
        <w:t>operating bands</w:t>
      </w:r>
      <w:r w:rsidRPr="00E9719A">
        <w:rPr>
          <w:lang w:eastAsia="zh-CN"/>
        </w:rPr>
        <w:t xml:space="preserve"> for which co-location protection is provided.</w:t>
      </w:r>
    </w:p>
    <w:p w14:paraId="5F52C02C" w14:textId="77777777" w:rsidR="00E9719A" w:rsidRPr="00E9719A" w:rsidRDefault="00E9719A" w:rsidP="00E9719A">
      <w:pPr>
        <w:keepNext/>
        <w:keepLines/>
        <w:overflowPunct w:val="0"/>
        <w:autoSpaceDE w:val="0"/>
        <w:autoSpaceDN w:val="0"/>
        <w:adjustRightInd w:val="0"/>
        <w:spacing w:before="60"/>
        <w:jc w:val="center"/>
        <w:textAlignment w:val="baseline"/>
        <w:rPr>
          <w:rFonts w:ascii="Arial" w:hAnsi="Arial"/>
          <w:b/>
        </w:rPr>
      </w:pPr>
      <w:r w:rsidRPr="00E9719A">
        <w:rPr>
          <w:rFonts w:ascii="Arial" w:eastAsia="MS Gothic" w:hAnsi="Arial"/>
          <w:b/>
        </w:rPr>
        <w:t xml:space="preserve">Table 7.6.5.1.2-1: OTA </w:t>
      </w:r>
      <w:r w:rsidRPr="00E9719A">
        <w:rPr>
          <w:rFonts w:ascii="Arial" w:hAnsi="Arial"/>
          <w:b/>
        </w:rPr>
        <w:t>blocking requirement for co-location with BS or IAB-Node in other frequency bands</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1"/>
        <w:gridCol w:w="1417"/>
        <w:gridCol w:w="1418"/>
        <w:gridCol w:w="1342"/>
        <w:gridCol w:w="1553"/>
        <w:gridCol w:w="1630"/>
      </w:tblGrid>
      <w:tr w:rsidR="00E9719A" w:rsidRPr="00E9719A" w14:paraId="6BE330A5" w14:textId="77777777" w:rsidTr="00D70149">
        <w:trPr>
          <w:tblHeader/>
          <w:jc w:val="center"/>
        </w:trPr>
        <w:tc>
          <w:tcPr>
            <w:tcW w:w="1691" w:type="dxa"/>
          </w:tcPr>
          <w:p w14:paraId="04A33ECA"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Frequency range of interfering signal</w:t>
            </w:r>
          </w:p>
        </w:tc>
        <w:tc>
          <w:tcPr>
            <w:tcW w:w="1417" w:type="dxa"/>
          </w:tcPr>
          <w:p w14:paraId="05AC86F4"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Wanted signal mean power (dBm)</w:t>
            </w:r>
          </w:p>
        </w:tc>
        <w:tc>
          <w:tcPr>
            <w:tcW w:w="1418" w:type="dxa"/>
          </w:tcPr>
          <w:p w14:paraId="46C201A0" w14:textId="69F08C4A"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Interfering signal mean power for WA</w:t>
            </w:r>
            <w:del w:id="311" w:author="Nokia - Bartlomiej Golebiowski" w:date="2021-08-06T09:45:00Z">
              <w:r w:rsidRPr="00E9719A" w:rsidDel="008548EB">
                <w:rPr>
                  <w:rFonts w:ascii="Arial" w:hAnsi="Arial"/>
                  <w:b/>
                  <w:sz w:val="18"/>
                  <w:lang w:eastAsia="ja-JP"/>
                </w:rPr>
                <w:delText xml:space="preserve"> BS or</w:delText>
              </w:r>
            </w:del>
            <w:r w:rsidRPr="00E9719A">
              <w:rPr>
                <w:rFonts w:ascii="Arial" w:hAnsi="Arial"/>
                <w:b/>
                <w:sz w:val="18"/>
                <w:lang w:eastAsia="ja-JP"/>
              </w:rPr>
              <w:t xml:space="preserve"> IAB-Node</w:t>
            </w:r>
            <w:ins w:id="312" w:author="Nokia - Bartlomiej Golebiowski" w:date="2021-08-06T09:56:00Z">
              <w:r w:rsidR="00E86036">
                <w:rPr>
                  <w:rFonts w:ascii="Arial" w:hAnsi="Arial"/>
                  <w:b/>
                  <w:sz w:val="18"/>
                  <w:lang w:eastAsia="ja-JP"/>
                </w:rPr>
                <w:t xml:space="preserve"> </w:t>
              </w:r>
            </w:ins>
            <w:r w:rsidRPr="00E9719A">
              <w:rPr>
                <w:rFonts w:ascii="Arial" w:hAnsi="Arial"/>
                <w:b/>
                <w:sz w:val="18"/>
                <w:lang w:eastAsia="ja-JP"/>
              </w:rPr>
              <w:t>(dBm)</w:t>
            </w:r>
          </w:p>
        </w:tc>
        <w:tc>
          <w:tcPr>
            <w:tcW w:w="1342" w:type="dxa"/>
          </w:tcPr>
          <w:p w14:paraId="1BC53FCD" w14:textId="0B90610E"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 xml:space="preserve">Interfering signal mean power for MR </w:t>
            </w:r>
            <w:del w:id="313" w:author="Nokia - Bartlomiej Golebiowski" w:date="2021-08-06T09:45:00Z">
              <w:r w:rsidRPr="00E9719A" w:rsidDel="008548EB">
                <w:rPr>
                  <w:rFonts w:ascii="Arial" w:hAnsi="Arial"/>
                  <w:b/>
                  <w:sz w:val="18"/>
                  <w:lang w:eastAsia="ja-JP"/>
                </w:rPr>
                <w:delText>BS</w:delText>
              </w:r>
            </w:del>
            <w:ins w:id="314" w:author="Nokia - Bartlomiej Golebiowski" w:date="2021-08-06T09:45:00Z">
              <w:r w:rsidR="008548EB">
                <w:rPr>
                  <w:rFonts w:ascii="Arial" w:hAnsi="Arial"/>
                  <w:b/>
                  <w:sz w:val="18"/>
                  <w:lang w:eastAsia="ja-JP"/>
                </w:rPr>
                <w:t>IAB-Node</w:t>
              </w:r>
            </w:ins>
            <w:r w:rsidRPr="00E9719A">
              <w:rPr>
                <w:rFonts w:ascii="Arial" w:hAnsi="Arial"/>
                <w:b/>
                <w:sz w:val="18"/>
                <w:lang w:eastAsia="ja-JP"/>
              </w:rPr>
              <w:t xml:space="preserve"> (dBm)</w:t>
            </w:r>
          </w:p>
        </w:tc>
        <w:tc>
          <w:tcPr>
            <w:tcW w:w="1553" w:type="dxa"/>
          </w:tcPr>
          <w:p w14:paraId="792D6BCB" w14:textId="4DABC2F9"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 xml:space="preserve">Interfering signal mean power for LA </w:t>
            </w:r>
            <w:del w:id="315" w:author="Nokia - Bartlomiej Golebiowski" w:date="2021-08-06T09:45:00Z">
              <w:r w:rsidRPr="00E9719A" w:rsidDel="008548EB">
                <w:rPr>
                  <w:rFonts w:ascii="Arial" w:hAnsi="Arial"/>
                  <w:b/>
                  <w:sz w:val="18"/>
                  <w:lang w:eastAsia="ja-JP"/>
                </w:rPr>
                <w:delText>BS or</w:delText>
              </w:r>
            </w:del>
            <w:r w:rsidRPr="00E9719A">
              <w:rPr>
                <w:rFonts w:ascii="Arial" w:hAnsi="Arial"/>
                <w:b/>
                <w:sz w:val="18"/>
                <w:lang w:eastAsia="ja-JP"/>
              </w:rPr>
              <w:t xml:space="preserve"> IAB-Node (dBm)</w:t>
            </w:r>
          </w:p>
        </w:tc>
        <w:tc>
          <w:tcPr>
            <w:tcW w:w="1630" w:type="dxa"/>
          </w:tcPr>
          <w:p w14:paraId="5E8D4028"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b/>
                <w:sz w:val="18"/>
                <w:lang w:eastAsia="ja-JP"/>
              </w:rPr>
            </w:pPr>
            <w:r w:rsidRPr="00E9719A">
              <w:rPr>
                <w:rFonts w:ascii="Arial" w:hAnsi="Arial"/>
                <w:b/>
                <w:sz w:val="18"/>
                <w:lang w:eastAsia="ja-JP"/>
              </w:rPr>
              <w:t>Type of interfering signal</w:t>
            </w:r>
          </w:p>
        </w:tc>
      </w:tr>
      <w:tr w:rsidR="00E9719A" w:rsidRPr="00E9719A" w14:paraId="2A3096FA" w14:textId="77777777" w:rsidTr="00D70149">
        <w:trPr>
          <w:jc w:val="center"/>
        </w:trPr>
        <w:tc>
          <w:tcPr>
            <w:tcW w:w="1691" w:type="dxa"/>
          </w:tcPr>
          <w:p w14:paraId="05CE1C49"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9719A">
              <w:rPr>
                <w:rFonts w:ascii="Arial" w:hAnsi="Arial"/>
                <w:sz w:val="18"/>
                <w:lang w:eastAsia="zh-CN"/>
              </w:rPr>
              <w:t xml:space="preserve">Frequency range of co-located downlink </w:t>
            </w:r>
            <w:r w:rsidRPr="00E9719A">
              <w:rPr>
                <w:rFonts w:ascii="Arial" w:hAnsi="Arial"/>
                <w:i/>
                <w:sz w:val="18"/>
                <w:lang w:eastAsia="zh-CN"/>
              </w:rPr>
              <w:t>operating band</w:t>
            </w:r>
          </w:p>
        </w:tc>
        <w:tc>
          <w:tcPr>
            <w:tcW w:w="1417" w:type="dxa"/>
            <w:vAlign w:val="center"/>
          </w:tcPr>
          <w:p w14:paraId="4F1FD730"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sz w:val="18"/>
                <w:lang w:eastAsia="ja-JP"/>
              </w:rPr>
            </w:pPr>
            <w:r w:rsidRPr="00E9719A">
              <w:rPr>
                <w:rFonts w:ascii="Arial" w:hAnsi="Arial"/>
                <w:sz w:val="18"/>
                <w:lang w:eastAsia="ja-JP"/>
              </w:rPr>
              <w:t>EIS</w:t>
            </w:r>
            <w:r w:rsidRPr="00E9719A">
              <w:rPr>
                <w:rFonts w:ascii="Arial" w:hAnsi="Arial"/>
                <w:sz w:val="18"/>
                <w:vertAlign w:val="subscript"/>
                <w:lang w:eastAsia="ja-JP"/>
              </w:rPr>
              <w:t>minSENS</w:t>
            </w:r>
            <w:r w:rsidRPr="00E9719A">
              <w:rPr>
                <w:rFonts w:ascii="Arial" w:hAnsi="Arial"/>
                <w:sz w:val="18"/>
                <w:lang w:eastAsia="ja-JP"/>
              </w:rPr>
              <w:t xml:space="preserve"> + 6 dB</w:t>
            </w:r>
          </w:p>
          <w:p w14:paraId="138F2EE5"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9719A">
              <w:rPr>
                <w:rFonts w:ascii="Arial" w:hAnsi="Arial"/>
                <w:sz w:val="18"/>
                <w:lang w:eastAsia="ja-JP"/>
              </w:rPr>
              <w:t xml:space="preserve"> (Note 1)</w:t>
            </w:r>
          </w:p>
        </w:tc>
        <w:tc>
          <w:tcPr>
            <w:tcW w:w="1418" w:type="dxa"/>
            <w:vAlign w:val="center"/>
          </w:tcPr>
          <w:p w14:paraId="7706D497"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9719A">
              <w:rPr>
                <w:rFonts w:ascii="Arial" w:hAnsi="Arial" w:cs="Arial"/>
                <w:sz w:val="18"/>
                <w:szCs w:val="18"/>
                <w:lang w:eastAsia="ja-JP"/>
              </w:rPr>
              <w:t>+46</w:t>
            </w:r>
          </w:p>
        </w:tc>
        <w:tc>
          <w:tcPr>
            <w:tcW w:w="1342" w:type="dxa"/>
            <w:vAlign w:val="center"/>
          </w:tcPr>
          <w:p w14:paraId="5C16970B"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E9719A">
              <w:rPr>
                <w:rFonts w:ascii="Arial" w:hAnsi="Arial" w:cs="Arial"/>
                <w:sz w:val="18"/>
                <w:szCs w:val="18"/>
                <w:lang w:eastAsia="ja-JP"/>
              </w:rPr>
              <w:t>+38</w:t>
            </w:r>
          </w:p>
        </w:tc>
        <w:tc>
          <w:tcPr>
            <w:tcW w:w="1553" w:type="dxa"/>
            <w:vAlign w:val="center"/>
          </w:tcPr>
          <w:p w14:paraId="69AD7A4E"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sz w:val="18"/>
                <w:lang w:eastAsia="ja-JP"/>
              </w:rPr>
            </w:pPr>
            <w:r w:rsidRPr="00E9719A">
              <w:rPr>
                <w:rFonts w:ascii="Arial" w:hAnsi="Arial"/>
                <w:sz w:val="18"/>
                <w:lang w:eastAsia="ja-JP"/>
              </w:rPr>
              <w:t>+24</w:t>
            </w:r>
          </w:p>
        </w:tc>
        <w:tc>
          <w:tcPr>
            <w:tcW w:w="1630" w:type="dxa"/>
            <w:vAlign w:val="center"/>
          </w:tcPr>
          <w:p w14:paraId="3F39DF19" w14:textId="77777777" w:rsidR="00E9719A" w:rsidRPr="00E9719A" w:rsidRDefault="00E9719A" w:rsidP="00E9719A">
            <w:pPr>
              <w:keepNext/>
              <w:keepLines/>
              <w:overflowPunct w:val="0"/>
              <w:autoSpaceDE w:val="0"/>
              <w:autoSpaceDN w:val="0"/>
              <w:adjustRightInd w:val="0"/>
              <w:spacing w:after="0"/>
              <w:jc w:val="center"/>
              <w:textAlignment w:val="baseline"/>
              <w:rPr>
                <w:rFonts w:ascii="Arial" w:hAnsi="Arial"/>
                <w:sz w:val="18"/>
                <w:lang w:eastAsia="ja-JP"/>
              </w:rPr>
            </w:pPr>
            <w:r w:rsidRPr="00E9719A">
              <w:rPr>
                <w:rFonts w:ascii="Arial" w:hAnsi="Arial"/>
                <w:sz w:val="18"/>
                <w:lang w:eastAsia="ja-JP"/>
              </w:rPr>
              <w:t>CW carrier</w:t>
            </w:r>
          </w:p>
        </w:tc>
      </w:tr>
      <w:tr w:rsidR="00E9719A" w:rsidRPr="00E9719A" w14:paraId="5CC7F9D3" w14:textId="77777777" w:rsidTr="00D70149">
        <w:trPr>
          <w:jc w:val="center"/>
        </w:trPr>
        <w:tc>
          <w:tcPr>
            <w:tcW w:w="9051" w:type="dxa"/>
            <w:gridSpan w:val="6"/>
          </w:tcPr>
          <w:p w14:paraId="251CC6F2" w14:textId="77777777" w:rsidR="00E9719A" w:rsidRPr="00E9719A" w:rsidRDefault="00E9719A" w:rsidP="00E9719A">
            <w:pPr>
              <w:keepNext/>
              <w:keepLines/>
              <w:overflowPunct w:val="0"/>
              <w:autoSpaceDE w:val="0"/>
              <w:autoSpaceDN w:val="0"/>
              <w:adjustRightInd w:val="0"/>
              <w:spacing w:after="0"/>
              <w:ind w:left="851" w:hanging="851"/>
              <w:textAlignment w:val="baseline"/>
              <w:rPr>
                <w:rFonts w:ascii="Arial" w:hAnsi="Arial"/>
                <w:sz w:val="18"/>
                <w:lang w:eastAsia="ja-JP"/>
              </w:rPr>
            </w:pPr>
            <w:r w:rsidRPr="00E9719A">
              <w:rPr>
                <w:rFonts w:ascii="Arial" w:hAnsi="Arial"/>
                <w:sz w:val="18"/>
                <w:lang w:eastAsia="ja-JP"/>
              </w:rPr>
              <w:t>NOTE 1:</w:t>
            </w:r>
            <w:r w:rsidRPr="00E9719A">
              <w:rPr>
                <w:rFonts w:ascii="Arial" w:hAnsi="Arial"/>
                <w:sz w:val="18"/>
                <w:lang w:eastAsia="ja-JP"/>
              </w:rPr>
              <w:tab/>
              <w:t>EIS</w:t>
            </w:r>
            <w:r w:rsidRPr="00E9719A">
              <w:rPr>
                <w:rFonts w:ascii="Arial" w:hAnsi="Arial"/>
                <w:sz w:val="18"/>
                <w:vertAlign w:val="subscript"/>
                <w:lang w:eastAsia="ja-JP"/>
              </w:rPr>
              <w:t>minSENS</w:t>
            </w:r>
            <w:r w:rsidRPr="00E9719A">
              <w:rPr>
                <w:rFonts w:ascii="Arial" w:hAnsi="Arial"/>
                <w:sz w:val="18"/>
                <w:lang w:eastAsia="ja-JP"/>
              </w:rPr>
              <w:t xml:space="preserve"> depends on the IAB class and on the </w:t>
            </w:r>
            <w:r w:rsidRPr="00E9719A">
              <w:rPr>
                <w:rFonts w:ascii="Arial" w:hAnsi="Arial"/>
                <w:i/>
                <w:sz w:val="18"/>
                <w:lang w:eastAsia="ja-JP"/>
              </w:rPr>
              <w:t>IAB channel bandwidth</w:t>
            </w:r>
            <w:r w:rsidRPr="00E9719A">
              <w:rPr>
                <w:rFonts w:ascii="Arial" w:hAnsi="Arial"/>
                <w:sz w:val="18"/>
                <w:lang w:eastAsia="ja-JP"/>
              </w:rPr>
              <w:t>, see TS 38.174</w:t>
            </w:r>
            <w:ins w:id="316" w:author="Nokia - Bartlomiej Golebiowski" w:date="2021-08-02T11:40:00Z">
              <w:r w:rsidRPr="00E9719A">
                <w:rPr>
                  <w:rFonts w:ascii="Arial" w:hAnsi="Arial"/>
                  <w:sz w:val="18"/>
                  <w:lang w:eastAsia="ja-JP"/>
                </w:rPr>
                <w:t xml:space="preserve"> </w:t>
              </w:r>
            </w:ins>
            <w:r w:rsidRPr="00E9719A">
              <w:rPr>
                <w:rFonts w:ascii="Arial" w:hAnsi="Arial"/>
                <w:sz w:val="18"/>
                <w:lang w:eastAsia="ja-JP"/>
              </w:rPr>
              <w:t>[2] clause 10.3.</w:t>
            </w:r>
          </w:p>
          <w:p w14:paraId="5C08E863" w14:textId="77777777" w:rsidR="00E9719A" w:rsidRPr="00E9719A" w:rsidRDefault="00E9719A" w:rsidP="00E9719A">
            <w:pPr>
              <w:keepNext/>
              <w:keepLines/>
              <w:overflowPunct w:val="0"/>
              <w:autoSpaceDE w:val="0"/>
              <w:autoSpaceDN w:val="0"/>
              <w:adjustRightInd w:val="0"/>
              <w:spacing w:after="0"/>
              <w:ind w:left="851" w:hanging="851"/>
              <w:textAlignment w:val="baseline"/>
              <w:rPr>
                <w:rFonts w:ascii="Arial" w:hAnsi="Arial"/>
                <w:sz w:val="18"/>
                <w:lang w:eastAsia="ja-JP"/>
              </w:rPr>
            </w:pPr>
            <w:r w:rsidRPr="00E9719A">
              <w:rPr>
                <w:rFonts w:ascii="Arial" w:hAnsi="Arial"/>
                <w:sz w:val="18"/>
                <w:lang w:eastAsia="ja-JP"/>
              </w:rPr>
              <w:t>NOTE 2:</w:t>
            </w:r>
            <w:r w:rsidRPr="00E9719A">
              <w:rPr>
                <w:rFonts w:ascii="Arial" w:hAnsi="Arial"/>
                <w:sz w:val="18"/>
                <w:lang w:eastAsia="ja-JP"/>
              </w:rPr>
              <w:tab/>
              <w:t xml:space="preserve">The requirement does not apply when the interfering signal falls within any of the supported downlink </w:t>
            </w:r>
            <w:r w:rsidRPr="00E9719A">
              <w:rPr>
                <w:rFonts w:ascii="Arial" w:hAnsi="Arial"/>
                <w:i/>
                <w:sz w:val="18"/>
                <w:lang w:eastAsia="ja-JP"/>
              </w:rPr>
              <w:t>operating band(s)</w:t>
            </w:r>
            <w:r w:rsidRPr="00E9719A">
              <w:rPr>
                <w:rFonts w:ascii="Arial" w:hAnsi="Arial"/>
                <w:sz w:val="18"/>
                <w:lang w:eastAsia="ja-JP"/>
              </w:rPr>
              <w:t xml:space="preserve"> or in </w:t>
            </w:r>
            <w:r w:rsidRPr="00E9719A">
              <w:rPr>
                <w:rFonts w:ascii="Arial" w:hAnsi="Arial"/>
                <w:sz w:val="18"/>
              </w:rPr>
              <w:t>Δf</w:t>
            </w:r>
            <w:r w:rsidRPr="00E9719A">
              <w:rPr>
                <w:rFonts w:ascii="Arial" w:hAnsi="Arial"/>
                <w:sz w:val="18"/>
                <w:vertAlign w:val="subscript"/>
              </w:rPr>
              <w:t>OOB</w:t>
            </w:r>
            <w:r w:rsidRPr="00E9719A">
              <w:rPr>
                <w:rFonts w:ascii="Arial" w:hAnsi="Arial"/>
                <w:sz w:val="18"/>
                <w:lang w:eastAsia="ja-JP"/>
              </w:rPr>
              <w:t xml:space="preserve"> immediately outside any of the supported downlink </w:t>
            </w:r>
            <w:r w:rsidRPr="00E9719A">
              <w:rPr>
                <w:rFonts w:ascii="Arial" w:hAnsi="Arial"/>
                <w:i/>
                <w:sz w:val="18"/>
                <w:lang w:eastAsia="ja-JP"/>
              </w:rPr>
              <w:t>operating band(s)</w:t>
            </w:r>
            <w:r w:rsidRPr="00E9719A">
              <w:rPr>
                <w:rFonts w:ascii="Arial" w:hAnsi="Arial"/>
                <w:sz w:val="18"/>
                <w:lang w:eastAsia="ja-JP"/>
              </w:rPr>
              <w:t>.</w:t>
            </w:r>
          </w:p>
        </w:tc>
      </w:tr>
    </w:tbl>
    <w:p w14:paraId="1FB55AAC" w14:textId="77777777" w:rsidR="00E9719A" w:rsidRDefault="00E9719A">
      <w:pPr>
        <w:rPr>
          <w:noProof/>
          <w:color w:val="FF0000"/>
          <w:sz w:val="28"/>
          <w:szCs w:val="28"/>
        </w:rPr>
      </w:pPr>
    </w:p>
    <w:p w14:paraId="4502A40C" w14:textId="6B9B64AF" w:rsidR="00E9719A" w:rsidRDefault="00E9719A">
      <w:pPr>
        <w:rPr>
          <w:noProof/>
          <w:color w:val="FF0000"/>
          <w:sz w:val="28"/>
          <w:szCs w:val="28"/>
        </w:rPr>
      </w:pPr>
      <w:r w:rsidRPr="00E9719A">
        <w:rPr>
          <w:noProof/>
          <w:color w:val="FF0000"/>
          <w:sz w:val="28"/>
          <w:szCs w:val="28"/>
        </w:rPr>
        <w:t>&lt;Next modified section&gt;</w:t>
      </w:r>
    </w:p>
    <w:p w14:paraId="17D1E4BC" w14:textId="77777777" w:rsidR="00ED13E5" w:rsidRPr="00ED13E5" w:rsidRDefault="00ED13E5" w:rsidP="00ED13E5">
      <w:pPr>
        <w:keepNext/>
        <w:keepLines/>
        <w:overflowPunct w:val="0"/>
        <w:autoSpaceDE w:val="0"/>
        <w:autoSpaceDN w:val="0"/>
        <w:adjustRightInd w:val="0"/>
        <w:spacing w:before="120"/>
        <w:ind w:left="1418" w:hanging="1418"/>
        <w:textAlignment w:val="baseline"/>
        <w:outlineLvl w:val="3"/>
        <w:rPr>
          <w:rFonts w:ascii="Arial" w:hAnsi="Arial"/>
          <w:sz w:val="24"/>
        </w:rPr>
      </w:pPr>
      <w:bookmarkStart w:id="317" w:name="_Toc75165276"/>
      <w:bookmarkStart w:id="318" w:name="_Toc75334221"/>
      <w:bookmarkStart w:id="319" w:name="_Toc75508413"/>
      <w:bookmarkStart w:id="320" w:name="_Toc75816152"/>
      <w:bookmarkStart w:id="321" w:name="_Toc76541310"/>
      <w:bookmarkStart w:id="322" w:name="_Toc76541877"/>
      <w:r w:rsidRPr="00ED13E5">
        <w:rPr>
          <w:rFonts w:ascii="Arial" w:hAnsi="Arial"/>
          <w:sz w:val="24"/>
        </w:rPr>
        <w:t>7.7.5.2</w:t>
      </w:r>
      <w:r w:rsidRPr="00ED13E5">
        <w:rPr>
          <w:rFonts w:ascii="Arial" w:hAnsi="Arial"/>
          <w:sz w:val="24"/>
        </w:rPr>
        <w:tab/>
        <w:t xml:space="preserve">Test requirement for </w:t>
      </w:r>
      <w:r w:rsidRPr="00ED13E5">
        <w:rPr>
          <w:rFonts w:ascii="Arial" w:hAnsi="Arial"/>
          <w:i/>
          <w:iCs/>
          <w:sz w:val="24"/>
          <w:rPrChange w:id="323" w:author="Nokia - Bartlomiej Golebiowski" w:date="2021-07-30T14:01:00Z">
            <w:rPr/>
          </w:rPrChange>
        </w:rPr>
        <w:t>IAB type 2-O</w:t>
      </w:r>
      <w:bookmarkEnd w:id="317"/>
      <w:bookmarkEnd w:id="318"/>
      <w:bookmarkEnd w:id="319"/>
      <w:bookmarkEnd w:id="320"/>
      <w:bookmarkEnd w:id="321"/>
      <w:bookmarkEnd w:id="322"/>
    </w:p>
    <w:p w14:paraId="6A40ACBA" w14:textId="77777777" w:rsidR="00ED13E5" w:rsidRPr="00ED13E5" w:rsidRDefault="00ED13E5" w:rsidP="00ED13E5">
      <w:pPr>
        <w:overflowPunct w:val="0"/>
        <w:autoSpaceDE w:val="0"/>
        <w:autoSpaceDN w:val="0"/>
        <w:adjustRightInd w:val="0"/>
        <w:textAlignment w:val="baseline"/>
      </w:pPr>
      <w:r w:rsidRPr="00ED13E5">
        <w:t>The power of any receiver spurious emission shall not exceed the limits in table 7.7.5.2-1.</w:t>
      </w:r>
    </w:p>
    <w:p w14:paraId="4E2F50C2" w14:textId="77777777" w:rsidR="00ED13E5" w:rsidRPr="00ED13E5" w:rsidRDefault="00ED13E5" w:rsidP="00ED13E5">
      <w:pPr>
        <w:keepNext/>
        <w:keepLines/>
        <w:overflowPunct w:val="0"/>
        <w:autoSpaceDE w:val="0"/>
        <w:autoSpaceDN w:val="0"/>
        <w:adjustRightInd w:val="0"/>
        <w:spacing w:before="60"/>
        <w:jc w:val="center"/>
        <w:textAlignment w:val="baseline"/>
        <w:rPr>
          <w:rFonts w:ascii="Arial" w:hAnsi="Arial"/>
          <w:b/>
        </w:rPr>
      </w:pPr>
      <w:r w:rsidRPr="00ED13E5">
        <w:rPr>
          <w:rFonts w:ascii="Arial" w:hAnsi="Arial"/>
          <w:b/>
        </w:rPr>
        <w:t xml:space="preserve">Table 7.7.5.2-1: Radiated Rx spurious emission limits for </w:t>
      </w:r>
      <w:r w:rsidRPr="00ED13E5">
        <w:rPr>
          <w:rFonts w:ascii="Arial" w:hAnsi="Arial"/>
          <w:b/>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D13E5" w:rsidRPr="00ED13E5" w14:paraId="1A74E811" w14:textId="77777777" w:rsidTr="00D70149">
        <w:trPr>
          <w:cantSplit/>
          <w:jc w:val="center"/>
        </w:trPr>
        <w:tc>
          <w:tcPr>
            <w:tcW w:w="2376" w:type="dxa"/>
          </w:tcPr>
          <w:p w14:paraId="0839FF9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 xml:space="preserve">Spurious </w:t>
            </w:r>
            <w:r w:rsidRPr="00ED13E5">
              <w:rPr>
                <w:rFonts w:ascii="Arial" w:hAnsi="Arial"/>
                <w:b/>
                <w:sz w:val="18"/>
              </w:rPr>
              <w:br/>
              <w:t xml:space="preserve">frequency range </w:t>
            </w:r>
            <w:r w:rsidRPr="00ED13E5">
              <w:rPr>
                <w:rFonts w:ascii="Arial" w:hAnsi="Arial"/>
                <w:b/>
                <w:sz w:val="18"/>
              </w:rPr>
              <w:br/>
              <w:t>(Note 4)</w:t>
            </w:r>
          </w:p>
        </w:tc>
        <w:tc>
          <w:tcPr>
            <w:tcW w:w="2052" w:type="dxa"/>
          </w:tcPr>
          <w:p w14:paraId="340FFB6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Limit</w:t>
            </w:r>
            <w:r w:rsidRPr="00ED13E5">
              <w:rPr>
                <w:rFonts w:ascii="Arial" w:hAnsi="Arial"/>
                <w:b/>
                <w:sz w:val="18"/>
              </w:rPr>
              <w:br/>
              <w:t>(Note 5)</w:t>
            </w:r>
          </w:p>
        </w:tc>
        <w:tc>
          <w:tcPr>
            <w:tcW w:w="1440" w:type="dxa"/>
          </w:tcPr>
          <w:p w14:paraId="642CA8A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Measurement Bandwidth</w:t>
            </w:r>
          </w:p>
        </w:tc>
        <w:tc>
          <w:tcPr>
            <w:tcW w:w="2604" w:type="dxa"/>
          </w:tcPr>
          <w:p w14:paraId="204F3A1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Note</w:t>
            </w:r>
          </w:p>
        </w:tc>
      </w:tr>
      <w:tr w:rsidR="00ED13E5" w:rsidRPr="00ED13E5" w14:paraId="6740C538" w14:textId="77777777" w:rsidTr="00D70149">
        <w:trPr>
          <w:cantSplit/>
          <w:jc w:val="center"/>
        </w:trPr>
        <w:tc>
          <w:tcPr>
            <w:tcW w:w="2376" w:type="dxa"/>
          </w:tcPr>
          <w:p w14:paraId="11F787E1"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 xml:space="preserve">30 MHz </w:t>
            </w:r>
            <w:r w:rsidRPr="00ED13E5">
              <w:rPr>
                <w:rFonts w:ascii="Arial" w:hAnsi="Arial" w:cs="Arial"/>
                <w:sz w:val="18"/>
              </w:rPr>
              <w:sym w:font="Symbol" w:char="F0AB"/>
            </w:r>
            <w:r w:rsidRPr="00ED13E5">
              <w:rPr>
                <w:rFonts w:ascii="Arial" w:hAnsi="Arial"/>
                <w:sz w:val="18"/>
              </w:rPr>
              <w:t xml:space="preserve"> 1 GHz</w:t>
            </w:r>
          </w:p>
        </w:tc>
        <w:tc>
          <w:tcPr>
            <w:tcW w:w="2052" w:type="dxa"/>
          </w:tcPr>
          <w:p w14:paraId="602482F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-36 dBm</w:t>
            </w:r>
          </w:p>
        </w:tc>
        <w:tc>
          <w:tcPr>
            <w:tcW w:w="1440" w:type="dxa"/>
          </w:tcPr>
          <w:p w14:paraId="73C097A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cs="Arial"/>
                <w:sz w:val="18"/>
              </w:rPr>
            </w:pPr>
            <w:r w:rsidRPr="00ED13E5">
              <w:rPr>
                <w:rFonts w:ascii="Arial" w:hAnsi="Arial"/>
                <w:sz w:val="18"/>
              </w:rPr>
              <w:t>100 kHz</w:t>
            </w:r>
          </w:p>
        </w:tc>
        <w:tc>
          <w:tcPr>
            <w:tcW w:w="2604" w:type="dxa"/>
          </w:tcPr>
          <w:p w14:paraId="3E874A7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1</w:t>
            </w:r>
          </w:p>
        </w:tc>
      </w:tr>
      <w:tr w:rsidR="00ED13E5" w:rsidRPr="00ED13E5" w14:paraId="60ED618D" w14:textId="77777777" w:rsidTr="00D70149">
        <w:trPr>
          <w:cantSplit/>
          <w:jc w:val="center"/>
        </w:trPr>
        <w:tc>
          <w:tcPr>
            <w:tcW w:w="2376" w:type="dxa"/>
          </w:tcPr>
          <w:p w14:paraId="3ADAD73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 xml:space="preserve">1 GHz </w:t>
            </w:r>
            <w:r w:rsidRPr="00ED13E5">
              <w:rPr>
                <w:rFonts w:ascii="Arial" w:hAnsi="Arial" w:cs="Arial"/>
                <w:sz w:val="18"/>
              </w:rPr>
              <w:sym w:font="Symbol" w:char="F0AB"/>
            </w:r>
            <w:r w:rsidRPr="00ED13E5">
              <w:rPr>
                <w:rFonts w:ascii="Arial" w:hAnsi="Arial"/>
                <w:sz w:val="18"/>
              </w:rPr>
              <w:t xml:space="preserve"> 18 GHz</w:t>
            </w:r>
          </w:p>
        </w:tc>
        <w:tc>
          <w:tcPr>
            <w:tcW w:w="2052" w:type="dxa"/>
          </w:tcPr>
          <w:p w14:paraId="787EA1E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-30 dBm</w:t>
            </w:r>
          </w:p>
        </w:tc>
        <w:tc>
          <w:tcPr>
            <w:tcW w:w="1440" w:type="dxa"/>
          </w:tcPr>
          <w:p w14:paraId="2D162E1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 MHz</w:t>
            </w:r>
          </w:p>
        </w:tc>
        <w:tc>
          <w:tcPr>
            <w:tcW w:w="2604" w:type="dxa"/>
          </w:tcPr>
          <w:p w14:paraId="46F28537"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1</w:t>
            </w:r>
          </w:p>
        </w:tc>
      </w:tr>
      <w:tr w:rsidR="00ED13E5" w:rsidRPr="00ED13E5" w14:paraId="141CDD7F" w14:textId="77777777" w:rsidTr="00D70149">
        <w:trPr>
          <w:cantSplit/>
          <w:jc w:val="center"/>
        </w:trPr>
        <w:tc>
          <w:tcPr>
            <w:tcW w:w="2376" w:type="dxa"/>
          </w:tcPr>
          <w:p w14:paraId="0DC43E82"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 xml:space="preserve">18 GHz </w:t>
            </w:r>
            <w:r w:rsidRPr="00ED13E5">
              <w:rPr>
                <w:rFonts w:ascii="Arial" w:hAnsi="Arial" w:cs="Arial"/>
                <w:sz w:val="18"/>
              </w:rPr>
              <w:sym w:font="Symbol" w:char="F0AB"/>
            </w:r>
            <w:r w:rsidRPr="00ED13E5">
              <w:rPr>
                <w:rFonts w:ascii="Arial" w:hAnsi="Arial"/>
                <w:sz w:val="18"/>
              </w:rPr>
              <w:t xml:space="preserve"> F</w:t>
            </w:r>
            <w:r w:rsidRPr="00ED13E5">
              <w:rPr>
                <w:rFonts w:ascii="Arial" w:hAnsi="Arial"/>
                <w:sz w:val="18"/>
                <w:vertAlign w:val="subscript"/>
              </w:rPr>
              <w:t>step,1</w:t>
            </w:r>
          </w:p>
        </w:tc>
        <w:tc>
          <w:tcPr>
            <w:tcW w:w="2052" w:type="dxa"/>
          </w:tcPr>
          <w:p w14:paraId="3C9EC45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-20 dBm</w:t>
            </w:r>
          </w:p>
        </w:tc>
        <w:tc>
          <w:tcPr>
            <w:tcW w:w="1440" w:type="dxa"/>
          </w:tcPr>
          <w:p w14:paraId="31DFF40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77A1C55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7F5EBCBD" w14:textId="77777777" w:rsidTr="00D70149">
        <w:trPr>
          <w:cantSplit/>
          <w:jc w:val="center"/>
        </w:trPr>
        <w:tc>
          <w:tcPr>
            <w:tcW w:w="2376" w:type="dxa"/>
          </w:tcPr>
          <w:p w14:paraId="326A15D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 xml:space="preserve">step,1 </w:t>
            </w:r>
            <w:r w:rsidRPr="00ED13E5">
              <w:rPr>
                <w:rFonts w:ascii="Arial" w:hAnsi="Arial" w:cs="Arial"/>
                <w:sz w:val="18"/>
              </w:rPr>
              <w:sym w:font="Symbol" w:char="F0AB"/>
            </w:r>
            <w:r w:rsidRPr="00ED13E5">
              <w:rPr>
                <w:rFonts w:ascii="Arial" w:hAnsi="Arial" w:cs="Arial"/>
                <w:sz w:val="18"/>
              </w:rPr>
              <w:t xml:space="preserve"> </w:t>
            </w:r>
            <w:r w:rsidRPr="00ED13E5">
              <w:rPr>
                <w:rFonts w:ascii="Arial" w:hAnsi="Arial"/>
                <w:sz w:val="18"/>
              </w:rPr>
              <w:t>F</w:t>
            </w:r>
            <w:r w:rsidRPr="00ED13E5">
              <w:rPr>
                <w:rFonts w:ascii="Arial" w:hAnsi="Arial"/>
                <w:sz w:val="18"/>
                <w:vertAlign w:val="subscript"/>
              </w:rPr>
              <w:t>step,2</w:t>
            </w:r>
          </w:p>
        </w:tc>
        <w:tc>
          <w:tcPr>
            <w:tcW w:w="2052" w:type="dxa"/>
          </w:tcPr>
          <w:p w14:paraId="2AD4EEF7"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-15 dBm</w:t>
            </w:r>
          </w:p>
        </w:tc>
        <w:tc>
          <w:tcPr>
            <w:tcW w:w="1440" w:type="dxa"/>
          </w:tcPr>
          <w:p w14:paraId="45E037F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45D1094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01DEEC93" w14:textId="77777777" w:rsidTr="00D70149">
        <w:trPr>
          <w:cantSplit/>
          <w:jc w:val="center"/>
        </w:trPr>
        <w:tc>
          <w:tcPr>
            <w:tcW w:w="2376" w:type="dxa"/>
          </w:tcPr>
          <w:p w14:paraId="707BA2D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step,2</w:t>
            </w:r>
            <w:r w:rsidRPr="00ED13E5">
              <w:rPr>
                <w:rFonts w:ascii="Arial" w:hAnsi="Arial"/>
                <w:sz w:val="18"/>
              </w:rPr>
              <w:t xml:space="preserve"> </w:t>
            </w:r>
            <w:r w:rsidRPr="00ED13E5">
              <w:rPr>
                <w:rFonts w:ascii="Arial" w:hAnsi="Arial" w:cs="Arial"/>
                <w:sz w:val="18"/>
              </w:rPr>
              <w:sym w:font="Symbol" w:char="F0AB"/>
            </w:r>
            <w:r w:rsidRPr="00ED13E5">
              <w:rPr>
                <w:rFonts w:ascii="Arial" w:hAnsi="Arial"/>
                <w:sz w:val="18"/>
              </w:rPr>
              <w:t xml:space="preserve"> F</w:t>
            </w:r>
            <w:r w:rsidRPr="00ED13E5">
              <w:rPr>
                <w:rFonts w:ascii="Arial" w:hAnsi="Arial"/>
                <w:sz w:val="18"/>
                <w:vertAlign w:val="subscript"/>
              </w:rPr>
              <w:t>step,3</w:t>
            </w:r>
            <w:r w:rsidRPr="00ED13E5">
              <w:rPr>
                <w:rFonts w:ascii="Arial" w:hAnsi="Arial"/>
                <w:sz w:val="18"/>
              </w:rPr>
              <w:t xml:space="preserve"> </w:t>
            </w:r>
          </w:p>
        </w:tc>
        <w:tc>
          <w:tcPr>
            <w:tcW w:w="2052" w:type="dxa"/>
          </w:tcPr>
          <w:p w14:paraId="5222AF1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dBm</w:t>
            </w:r>
          </w:p>
        </w:tc>
        <w:tc>
          <w:tcPr>
            <w:tcW w:w="1440" w:type="dxa"/>
          </w:tcPr>
          <w:p w14:paraId="17A45DA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17AA788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250F1D24" w14:textId="77777777" w:rsidTr="00D70149">
        <w:trPr>
          <w:cantSplit/>
          <w:jc w:val="center"/>
        </w:trPr>
        <w:tc>
          <w:tcPr>
            <w:tcW w:w="2376" w:type="dxa"/>
          </w:tcPr>
          <w:p w14:paraId="60267DD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 xml:space="preserve">step,4 </w:t>
            </w:r>
            <w:r w:rsidRPr="00ED13E5">
              <w:rPr>
                <w:rFonts w:ascii="Arial" w:hAnsi="Arial" w:cs="Arial"/>
                <w:sz w:val="18"/>
              </w:rPr>
              <w:sym w:font="Symbol" w:char="F0AB"/>
            </w:r>
            <w:r w:rsidRPr="00ED13E5">
              <w:rPr>
                <w:rFonts w:ascii="Arial" w:hAnsi="Arial" w:cs="Arial"/>
                <w:sz w:val="18"/>
              </w:rPr>
              <w:t xml:space="preserve"> </w:t>
            </w:r>
            <w:r w:rsidRPr="00ED13E5">
              <w:rPr>
                <w:rFonts w:ascii="Arial" w:hAnsi="Arial"/>
                <w:sz w:val="18"/>
              </w:rPr>
              <w:t>F</w:t>
            </w:r>
            <w:r w:rsidRPr="00ED13E5">
              <w:rPr>
                <w:rFonts w:ascii="Arial" w:hAnsi="Arial"/>
                <w:sz w:val="18"/>
                <w:vertAlign w:val="subscript"/>
              </w:rPr>
              <w:t>step,5</w:t>
            </w:r>
          </w:p>
        </w:tc>
        <w:tc>
          <w:tcPr>
            <w:tcW w:w="2052" w:type="dxa"/>
          </w:tcPr>
          <w:p w14:paraId="3FB6BB6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dBm</w:t>
            </w:r>
          </w:p>
        </w:tc>
        <w:tc>
          <w:tcPr>
            <w:tcW w:w="1440" w:type="dxa"/>
          </w:tcPr>
          <w:p w14:paraId="603F8F5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016BF127"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50F1EC37" w14:textId="77777777" w:rsidTr="00D70149">
        <w:trPr>
          <w:cantSplit/>
          <w:jc w:val="center"/>
        </w:trPr>
        <w:tc>
          <w:tcPr>
            <w:tcW w:w="2376" w:type="dxa"/>
          </w:tcPr>
          <w:p w14:paraId="4FDDBBD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 xml:space="preserve">step,5 </w:t>
            </w:r>
            <w:r w:rsidRPr="00ED13E5">
              <w:rPr>
                <w:rFonts w:ascii="Arial" w:hAnsi="Arial" w:cs="Arial"/>
                <w:sz w:val="18"/>
              </w:rPr>
              <w:sym w:font="Symbol" w:char="F0AB"/>
            </w:r>
            <w:r w:rsidRPr="00ED13E5">
              <w:rPr>
                <w:rFonts w:ascii="Arial" w:hAnsi="Arial" w:cs="Arial"/>
                <w:sz w:val="18"/>
              </w:rPr>
              <w:t xml:space="preserve"> </w:t>
            </w:r>
            <w:r w:rsidRPr="00ED13E5">
              <w:rPr>
                <w:rFonts w:ascii="Arial" w:hAnsi="Arial"/>
                <w:sz w:val="18"/>
              </w:rPr>
              <w:t>F</w:t>
            </w:r>
            <w:r w:rsidRPr="00ED13E5">
              <w:rPr>
                <w:rFonts w:ascii="Arial" w:hAnsi="Arial"/>
                <w:sz w:val="18"/>
                <w:vertAlign w:val="subscript"/>
              </w:rPr>
              <w:t>step,6</w:t>
            </w:r>
          </w:p>
        </w:tc>
        <w:tc>
          <w:tcPr>
            <w:tcW w:w="2052" w:type="dxa"/>
          </w:tcPr>
          <w:p w14:paraId="087C945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-15 dBm</w:t>
            </w:r>
          </w:p>
        </w:tc>
        <w:tc>
          <w:tcPr>
            <w:tcW w:w="1440" w:type="dxa"/>
          </w:tcPr>
          <w:p w14:paraId="2E54A72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10 MHz</w:t>
            </w:r>
          </w:p>
        </w:tc>
        <w:tc>
          <w:tcPr>
            <w:tcW w:w="2604" w:type="dxa"/>
          </w:tcPr>
          <w:p w14:paraId="009E38B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1157DB3A" w14:textId="77777777" w:rsidTr="00D70149">
        <w:trPr>
          <w:cantSplit/>
          <w:jc w:val="center"/>
        </w:trPr>
        <w:tc>
          <w:tcPr>
            <w:tcW w:w="2376" w:type="dxa"/>
          </w:tcPr>
          <w:p w14:paraId="6BFFD4D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F</w:t>
            </w:r>
            <w:r w:rsidRPr="00ED13E5">
              <w:rPr>
                <w:rFonts w:ascii="Arial" w:hAnsi="Arial"/>
                <w:sz w:val="18"/>
                <w:vertAlign w:val="subscript"/>
              </w:rPr>
              <w:t>step,6</w:t>
            </w:r>
            <w:r w:rsidRPr="00ED13E5">
              <w:rPr>
                <w:rFonts w:ascii="Arial" w:hAnsi="Arial"/>
                <w:sz w:val="18"/>
              </w:rPr>
              <w:t xml:space="preserve"> </w:t>
            </w:r>
            <w:r w:rsidRPr="00ED13E5">
              <w:rPr>
                <w:rFonts w:ascii="Arial" w:hAnsi="Arial" w:cs="Arial"/>
                <w:sz w:val="18"/>
              </w:rPr>
              <w:sym w:font="Symbol" w:char="F0AB"/>
            </w:r>
            <w:r w:rsidRPr="00ED13E5">
              <w:rPr>
                <w:rFonts w:ascii="Arial" w:hAnsi="Arial" w:cs="Arial"/>
                <w:sz w:val="18"/>
              </w:rPr>
              <w:t xml:space="preserve"> </w:t>
            </w:r>
            <w:r w:rsidRPr="00ED13E5">
              <w:rPr>
                <w:rFonts w:ascii="Arial" w:hAnsi="Arial"/>
                <w:sz w:val="18"/>
                <w:lang w:eastAsia="zh-CN"/>
              </w:rPr>
              <w:t>min(2</w:t>
            </w:r>
            <w:r w:rsidRPr="00ED13E5">
              <w:rPr>
                <w:rFonts w:ascii="Arial" w:hAnsi="Arial"/>
                <w:sz w:val="18"/>
                <w:vertAlign w:val="superscript"/>
                <w:lang w:eastAsia="zh-CN"/>
              </w:rPr>
              <w:t>nd</w:t>
            </w:r>
            <w:r w:rsidRPr="00ED13E5">
              <w:rPr>
                <w:rFonts w:ascii="Arial" w:hAnsi="Arial"/>
                <w:sz w:val="18"/>
                <w:lang w:eastAsia="zh-CN"/>
              </w:rPr>
              <w:t xml:space="preserve"> harmonic of the upper frequency edge of the UL operating band in GHz; 60 GHz)</w:t>
            </w:r>
          </w:p>
        </w:tc>
        <w:tc>
          <w:tcPr>
            <w:tcW w:w="2052" w:type="dxa"/>
          </w:tcPr>
          <w:p w14:paraId="50963A9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-20 dBm</w:t>
            </w:r>
          </w:p>
        </w:tc>
        <w:tc>
          <w:tcPr>
            <w:tcW w:w="1440" w:type="dxa"/>
          </w:tcPr>
          <w:p w14:paraId="2E537D8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cs="Arial"/>
                <w:sz w:val="18"/>
              </w:rPr>
            </w:pPr>
            <w:r w:rsidRPr="00ED13E5">
              <w:rPr>
                <w:rFonts w:ascii="Arial" w:hAnsi="Arial"/>
                <w:sz w:val="18"/>
              </w:rPr>
              <w:t>10 MHz</w:t>
            </w:r>
          </w:p>
        </w:tc>
        <w:tc>
          <w:tcPr>
            <w:tcW w:w="2604" w:type="dxa"/>
          </w:tcPr>
          <w:p w14:paraId="5402FAA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cs="Arial"/>
                <w:sz w:val="18"/>
              </w:rPr>
            </w:pPr>
            <w:r w:rsidRPr="00ED13E5">
              <w:rPr>
                <w:rFonts w:ascii="Arial" w:hAnsi="Arial"/>
                <w:sz w:val="18"/>
              </w:rPr>
              <w:t>Note 2, Note 3</w:t>
            </w:r>
          </w:p>
        </w:tc>
      </w:tr>
      <w:tr w:rsidR="00ED13E5" w:rsidRPr="00ED13E5" w14:paraId="7E6D34AE" w14:textId="77777777" w:rsidTr="00D70149">
        <w:trPr>
          <w:cantSplit/>
          <w:jc w:val="center"/>
        </w:trPr>
        <w:tc>
          <w:tcPr>
            <w:tcW w:w="8472" w:type="dxa"/>
            <w:gridSpan w:val="4"/>
          </w:tcPr>
          <w:p w14:paraId="7281F6C4"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1:</w:t>
            </w:r>
            <w:r w:rsidRPr="00ED13E5">
              <w:rPr>
                <w:rFonts w:ascii="Arial" w:hAnsi="Arial"/>
                <w:sz w:val="18"/>
              </w:rPr>
              <w:tab/>
              <w:t>Bandwidth as in ITU-R SM.329 [10], s4.1.</w:t>
            </w:r>
          </w:p>
          <w:p w14:paraId="7EE4ADF7"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2:</w:t>
            </w:r>
            <w:r w:rsidRPr="00ED13E5">
              <w:rPr>
                <w:rFonts w:ascii="Arial" w:hAnsi="Arial"/>
                <w:sz w:val="18"/>
              </w:rPr>
              <w:tab/>
              <w:t>Limit and bandwidth as in ERC Recommendation 74-01 [11], Annex 2.</w:t>
            </w:r>
          </w:p>
          <w:p w14:paraId="25F2EB2C"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3:</w:t>
            </w:r>
            <w:r w:rsidRPr="00ED13E5">
              <w:rPr>
                <w:rFonts w:ascii="Arial" w:hAnsi="Arial"/>
                <w:sz w:val="18"/>
              </w:rPr>
              <w:tab/>
              <w:t>Upper frequency as in ITU-R SM.329 [10], s2.5 table 1.</w:t>
            </w:r>
          </w:p>
          <w:p w14:paraId="7334B5FF"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4:</w:t>
            </w:r>
            <w:r w:rsidRPr="00ED13E5">
              <w:rPr>
                <w:rFonts w:ascii="Arial" w:hAnsi="Arial"/>
                <w:sz w:val="18"/>
              </w:rPr>
              <w:tab/>
              <w:t>The step frequencies F</w:t>
            </w:r>
            <w:r w:rsidRPr="00ED13E5">
              <w:rPr>
                <w:rFonts w:ascii="Arial" w:hAnsi="Arial"/>
                <w:sz w:val="18"/>
                <w:vertAlign w:val="subscript"/>
              </w:rPr>
              <w:t>step,X</w:t>
            </w:r>
            <w:r w:rsidRPr="00ED13E5">
              <w:rPr>
                <w:rFonts w:ascii="Arial" w:hAnsi="Arial"/>
                <w:sz w:val="18"/>
              </w:rPr>
              <w:t xml:space="preserve"> are defined in table 7.7.5.2-2.</w:t>
            </w:r>
          </w:p>
          <w:p w14:paraId="4836EE9F"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sz w:val="18"/>
              </w:rPr>
            </w:pPr>
            <w:r w:rsidRPr="00ED13E5">
              <w:rPr>
                <w:rFonts w:ascii="Arial" w:hAnsi="Arial"/>
                <w:sz w:val="18"/>
              </w:rPr>
              <w:t>NOTE 5:</w:t>
            </w:r>
            <w:r w:rsidRPr="00ED13E5">
              <w:rPr>
                <w:rFonts w:ascii="Arial" w:hAnsi="Arial"/>
                <w:sz w:val="18"/>
              </w:rPr>
              <w:tab/>
              <w:t>Additional limits may apply regionally.</w:t>
            </w:r>
          </w:p>
        </w:tc>
      </w:tr>
    </w:tbl>
    <w:p w14:paraId="3E8AFF22" w14:textId="77777777" w:rsidR="00ED13E5" w:rsidRPr="00ED13E5" w:rsidRDefault="00ED13E5" w:rsidP="00ED13E5">
      <w:pPr>
        <w:overflowPunct w:val="0"/>
        <w:autoSpaceDE w:val="0"/>
        <w:autoSpaceDN w:val="0"/>
        <w:adjustRightInd w:val="0"/>
        <w:textAlignment w:val="baseline"/>
      </w:pPr>
    </w:p>
    <w:p w14:paraId="756A8202" w14:textId="77777777" w:rsidR="00ED13E5" w:rsidRPr="00ED13E5" w:rsidRDefault="00ED13E5" w:rsidP="00ED13E5">
      <w:pPr>
        <w:keepNext/>
        <w:keepLines/>
        <w:overflowPunct w:val="0"/>
        <w:autoSpaceDE w:val="0"/>
        <w:autoSpaceDN w:val="0"/>
        <w:adjustRightInd w:val="0"/>
        <w:spacing w:before="60"/>
        <w:jc w:val="center"/>
        <w:textAlignment w:val="baseline"/>
        <w:rPr>
          <w:rFonts w:ascii="Arial" w:hAnsi="Arial"/>
          <w:b/>
        </w:rPr>
      </w:pPr>
      <w:r w:rsidRPr="00ED13E5">
        <w:rPr>
          <w:rFonts w:ascii="Arial" w:hAnsi="Arial"/>
          <w:b/>
        </w:rPr>
        <w:t xml:space="preserve">Table 7.7.5.2-2: Step frequencies for defining the radiated Rx spurious emission limits </w:t>
      </w:r>
      <w:r w:rsidRPr="00ED13E5">
        <w:rPr>
          <w:rFonts w:ascii="Arial" w:hAnsi="Arial"/>
          <w:b/>
        </w:rPr>
        <w:br/>
        <w:t xml:space="preserve">for </w:t>
      </w:r>
      <w:r w:rsidRPr="00ED13E5">
        <w:rPr>
          <w:rFonts w:ascii="Arial" w:hAnsi="Arial"/>
          <w:b/>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ED13E5" w:rsidRPr="00ED13E5" w14:paraId="1A40A44F" w14:textId="77777777" w:rsidTr="00D70149">
        <w:trPr>
          <w:cantSplit/>
          <w:jc w:val="center"/>
        </w:trPr>
        <w:tc>
          <w:tcPr>
            <w:tcW w:w="1912" w:type="dxa"/>
          </w:tcPr>
          <w:p w14:paraId="120A6B9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Operating band</w:t>
            </w:r>
          </w:p>
        </w:tc>
        <w:tc>
          <w:tcPr>
            <w:tcW w:w="1031" w:type="dxa"/>
          </w:tcPr>
          <w:p w14:paraId="34CDF97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step,1</w:t>
            </w:r>
            <w:r w:rsidRPr="00ED13E5">
              <w:rPr>
                <w:rFonts w:ascii="Arial" w:hAnsi="Arial"/>
                <w:b/>
                <w:sz w:val="18"/>
              </w:rPr>
              <w:br/>
              <w:t>(GHz)</w:t>
            </w:r>
          </w:p>
        </w:tc>
        <w:tc>
          <w:tcPr>
            <w:tcW w:w="1134" w:type="dxa"/>
          </w:tcPr>
          <w:p w14:paraId="5CE8F96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step,2</w:t>
            </w:r>
            <w:r w:rsidRPr="00ED13E5">
              <w:rPr>
                <w:rFonts w:ascii="Arial" w:hAnsi="Arial"/>
                <w:b/>
                <w:sz w:val="18"/>
              </w:rPr>
              <w:br/>
              <w:t>(GHz)</w:t>
            </w:r>
          </w:p>
        </w:tc>
        <w:tc>
          <w:tcPr>
            <w:tcW w:w="1134" w:type="dxa"/>
          </w:tcPr>
          <w:p w14:paraId="70B4480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step,3</w:t>
            </w:r>
            <w:r w:rsidRPr="00ED13E5">
              <w:rPr>
                <w:rFonts w:ascii="Arial" w:hAnsi="Arial"/>
                <w:b/>
                <w:sz w:val="18"/>
              </w:rPr>
              <w:br/>
              <w:t>(GHz)</w:t>
            </w:r>
          </w:p>
        </w:tc>
        <w:tc>
          <w:tcPr>
            <w:tcW w:w="1196" w:type="dxa"/>
          </w:tcPr>
          <w:p w14:paraId="4F3BC7B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step,4</w:t>
            </w:r>
            <w:r w:rsidRPr="00ED13E5">
              <w:rPr>
                <w:rFonts w:ascii="Arial" w:hAnsi="Arial"/>
                <w:b/>
                <w:sz w:val="18"/>
              </w:rPr>
              <w:br/>
              <w:t>(GHz)</w:t>
            </w:r>
          </w:p>
        </w:tc>
        <w:tc>
          <w:tcPr>
            <w:tcW w:w="1019" w:type="dxa"/>
          </w:tcPr>
          <w:p w14:paraId="4369F13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step,5</w:t>
            </w:r>
            <w:r w:rsidRPr="00ED13E5">
              <w:rPr>
                <w:rFonts w:ascii="Arial" w:hAnsi="Arial"/>
                <w:b/>
                <w:sz w:val="18"/>
              </w:rPr>
              <w:br/>
              <w:t>(GHz)</w:t>
            </w:r>
          </w:p>
        </w:tc>
        <w:tc>
          <w:tcPr>
            <w:tcW w:w="1134" w:type="dxa"/>
          </w:tcPr>
          <w:p w14:paraId="525822EC"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F</w:t>
            </w:r>
            <w:r w:rsidRPr="00ED13E5">
              <w:rPr>
                <w:rFonts w:ascii="Arial" w:hAnsi="Arial"/>
                <w:b/>
                <w:sz w:val="18"/>
                <w:vertAlign w:val="subscript"/>
              </w:rPr>
              <w:t>step,6</w:t>
            </w:r>
            <w:r w:rsidRPr="00ED13E5">
              <w:rPr>
                <w:rFonts w:ascii="Arial" w:hAnsi="Arial"/>
                <w:b/>
                <w:sz w:val="18"/>
              </w:rPr>
              <w:br/>
              <w:t>(GHz)</w:t>
            </w:r>
          </w:p>
        </w:tc>
      </w:tr>
      <w:tr w:rsidR="00ED13E5" w:rsidRPr="00ED13E5" w14:paraId="1F4DC355" w14:textId="77777777" w:rsidTr="00D70149">
        <w:trPr>
          <w:cantSplit/>
          <w:jc w:val="center"/>
        </w:trPr>
        <w:tc>
          <w:tcPr>
            <w:tcW w:w="1912" w:type="dxa"/>
          </w:tcPr>
          <w:p w14:paraId="3CEC25B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n257</w:t>
            </w:r>
          </w:p>
        </w:tc>
        <w:tc>
          <w:tcPr>
            <w:tcW w:w="1031" w:type="dxa"/>
          </w:tcPr>
          <w:p w14:paraId="4A70C8F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18</w:t>
            </w:r>
          </w:p>
        </w:tc>
        <w:tc>
          <w:tcPr>
            <w:tcW w:w="1134" w:type="dxa"/>
          </w:tcPr>
          <w:p w14:paraId="63DA3E2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23.5</w:t>
            </w:r>
          </w:p>
        </w:tc>
        <w:tc>
          <w:tcPr>
            <w:tcW w:w="1134" w:type="dxa"/>
          </w:tcPr>
          <w:p w14:paraId="468F9EF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25</w:t>
            </w:r>
          </w:p>
        </w:tc>
        <w:tc>
          <w:tcPr>
            <w:tcW w:w="1196" w:type="dxa"/>
          </w:tcPr>
          <w:p w14:paraId="0ED204B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31</w:t>
            </w:r>
          </w:p>
        </w:tc>
        <w:tc>
          <w:tcPr>
            <w:tcW w:w="1019" w:type="dxa"/>
          </w:tcPr>
          <w:p w14:paraId="2A0B563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32.5</w:t>
            </w:r>
          </w:p>
        </w:tc>
        <w:tc>
          <w:tcPr>
            <w:tcW w:w="1134" w:type="dxa"/>
          </w:tcPr>
          <w:p w14:paraId="0FF75A3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41.5</w:t>
            </w:r>
          </w:p>
        </w:tc>
      </w:tr>
      <w:tr w:rsidR="00ED13E5" w:rsidRPr="00ED13E5" w14:paraId="6808EC22" w14:textId="77777777" w:rsidTr="00D70149">
        <w:trPr>
          <w:cantSplit/>
          <w:jc w:val="center"/>
        </w:trPr>
        <w:tc>
          <w:tcPr>
            <w:tcW w:w="1912" w:type="dxa"/>
          </w:tcPr>
          <w:p w14:paraId="054B604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n258</w:t>
            </w:r>
          </w:p>
        </w:tc>
        <w:tc>
          <w:tcPr>
            <w:tcW w:w="1031" w:type="dxa"/>
          </w:tcPr>
          <w:p w14:paraId="37BA74A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18</w:t>
            </w:r>
          </w:p>
        </w:tc>
        <w:tc>
          <w:tcPr>
            <w:tcW w:w="1134" w:type="dxa"/>
          </w:tcPr>
          <w:p w14:paraId="071A7FE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21</w:t>
            </w:r>
          </w:p>
        </w:tc>
        <w:tc>
          <w:tcPr>
            <w:tcW w:w="1134" w:type="dxa"/>
          </w:tcPr>
          <w:p w14:paraId="1EAA0BE7"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22.75</w:t>
            </w:r>
          </w:p>
        </w:tc>
        <w:tc>
          <w:tcPr>
            <w:tcW w:w="1196" w:type="dxa"/>
          </w:tcPr>
          <w:p w14:paraId="7C9752D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29</w:t>
            </w:r>
          </w:p>
        </w:tc>
        <w:tc>
          <w:tcPr>
            <w:tcW w:w="1019" w:type="dxa"/>
          </w:tcPr>
          <w:p w14:paraId="5452E01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30.75</w:t>
            </w:r>
          </w:p>
        </w:tc>
        <w:tc>
          <w:tcPr>
            <w:tcW w:w="1134" w:type="dxa"/>
          </w:tcPr>
          <w:p w14:paraId="0A6BE3A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40.5</w:t>
            </w:r>
          </w:p>
        </w:tc>
      </w:tr>
      <w:tr w:rsidR="00ED13E5" w:rsidRPr="00ED13E5" w14:paraId="11DD508B" w14:textId="77777777" w:rsidTr="00D70149">
        <w:trPr>
          <w:cantSplit/>
          <w:jc w:val="center"/>
        </w:trPr>
        <w:tc>
          <w:tcPr>
            <w:tcW w:w="1912" w:type="dxa"/>
          </w:tcPr>
          <w:p w14:paraId="3957C13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sz w:val="18"/>
              </w:rPr>
              <w:t>n</w:t>
            </w:r>
            <w:r w:rsidRPr="00ED13E5">
              <w:rPr>
                <w:rFonts w:ascii="Arial" w:eastAsia="SimSun" w:hAnsi="Arial" w:hint="eastAsia"/>
                <w:sz w:val="18"/>
              </w:rPr>
              <w:t>2</w:t>
            </w:r>
            <w:r w:rsidRPr="00ED13E5">
              <w:rPr>
                <w:rFonts w:ascii="Arial" w:eastAsia="SimSun" w:hAnsi="Arial"/>
                <w:sz w:val="18"/>
              </w:rPr>
              <w:t>59</w:t>
            </w:r>
          </w:p>
        </w:tc>
        <w:tc>
          <w:tcPr>
            <w:tcW w:w="1031" w:type="dxa"/>
          </w:tcPr>
          <w:p w14:paraId="769C7E9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23.5</w:t>
            </w:r>
          </w:p>
        </w:tc>
        <w:tc>
          <w:tcPr>
            <w:tcW w:w="1134" w:type="dxa"/>
          </w:tcPr>
          <w:p w14:paraId="6CB28E9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35.5</w:t>
            </w:r>
          </w:p>
        </w:tc>
        <w:tc>
          <w:tcPr>
            <w:tcW w:w="1134" w:type="dxa"/>
          </w:tcPr>
          <w:p w14:paraId="19147E2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38</w:t>
            </w:r>
          </w:p>
        </w:tc>
        <w:tc>
          <w:tcPr>
            <w:tcW w:w="1196" w:type="dxa"/>
          </w:tcPr>
          <w:p w14:paraId="4237CB5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45</w:t>
            </w:r>
          </w:p>
        </w:tc>
        <w:tc>
          <w:tcPr>
            <w:tcW w:w="1019" w:type="dxa"/>
          </w:tcPr>
          <w:p w14:paraId="7181E05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47.5</w:t>
            </w:r>
          </w:p>
        </w:tc>
        <w:tc>
          <w:tcPr>
            <w:tcW w:w="1134" w:type="dxa"/>
          </w:tcPr>
          <w:p w14:paraId="1E893C5C"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eastAsia="SimSun" w:hAnsi="Arial" w:hint="eastAsia"/>
                <w:sz w:val="18"/>
              </w:rPr>
              <w:t>59.5</w:t>
            </w:r>
          </w:p>
        </w:tc>
      </w:tr>
      <w:tr w:rsidR="00ED13E5" w:rsidRPr="00ED13E5" w14:paraId="1289F7A8" w14:textId="77777777" w:rsidTr="00D70149">
        <w:trPr>
          <w:cantSplit/>
          <w:jc w:val="center"/>
        </w:trPr>
        <w:tc>
          <w:tcPr>
            <w:tcW w:w="1912" w:type="dxa"/>
          </w:tcPr>
          <w:p w14:paraId="7267A40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n260</w:t>
            </w:r>
          </w:p>
        </w:tc>
        <w:tc>
          <w:tcPr>
            <w:tcW w:w="1031" w:type="dxa"/>
          </w:tcPr>
          <w:p w14:paraId="0D0CC850"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25</w:t>
            </w:r>
          </w:p>
        </w:tc>
        <w:tc>
          <w:tcPr>
            <w:tcW w:w="1134" w:type="dxa"/>
          </w:tcPr>
          <w:p w14:paraId="3E6D4CD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34</w:t>
            </w:r>
          </w:p>
        </w:tc>
        <w:tc>
          <w:tcPr>
            <w:tcW w:w="1134" w:type="dxa"/>
          </w:tcPr>
          <w:p w14:paraId="022A0BFC"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35.5</w:t>
            </w:r>
          </w:p>
        </w:tc>
        <w:tc>
          <w:tcPr>
            <w:tcW w:w="1196" w:type="dxa"/>
          </w:tcPr>
          <w:p w14:paraId="221A6C4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41.5</w:t>
            </w:r>
          </w:p>
        </w:tc>
        <w:tc>
          <w:tcPr>
            <w:tcW w:w="1019" w:type="dxa"/>
          </w:tcPr>
          <w:p w14:paraId="6AB8E6A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43</w:t>
            </w:r>
          </w:p>
        </w:tc>
        <w:tc>
          <w:tcPr>
            <w:tcW w:w="1134" w:type="dxa"/>
          </w:tcPr>
          <w:p w14:paraId="5275F6CD"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52</w:t>
            </w:r>
          </w:p>
        </w:tc>
      </w:tr>
      <w:tr w:rsidR="00ED13E5" w:rsidRPr="00ED13E5" w14:paraId="08EE5EED" w14:textId="77777777" w:rsidTr="00D70149">
        <w:trPr>
          <w:cantSplit/>
          <w:jc w:val="center"/>
        </w:trPr>
        <w:tc>
          <w:tcPr>
            <w:tcW w:w="1912" w:type="dxa"/>
          </w:tcPr>
          <w:p w14:paraId="51EEB20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n261</w:t>
            </w:r>
          </w:p>
        </w:tc>
        <w:tc>
          <w:tcPr>
            <w:tcW w:w="1031" w:type="dxa"/>
          </w:tcPr>
          <w:p w14:paraId="4D31D4F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18</w:t>
            </w:r>
          </w:p>
        </w:tc>
        <w:tc>
          <w:tcPr>
            <w:tcW w:w="1134" w:type="dxa"/>
          </w:tcPr>
          <w:p w14:paraId="0BC4210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25.5</w:t>
            </w:r>
          </w:p>
        </w:tc>
        <w:tc>
          <w:tcPr>
            <w:tcW w:w="1134" w:type="dxa"/>
          </w:tcPr>
          <w:p w14:paraId="7E34222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26.0</w:t>
            </w:r>
          </w:p>
        </w:tc>
        <w:tc>
          <w:tcPr>
            <w:tcW w:w="1196" w:type="dxa"/>
          </w:tcPr>
          <w:p w14:paraId="310FCBE6"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29.85</w:t>
            </w:r>
          </w:p>
        </w:tc>
        <w:tc>
          <w:tcPr>
            <w:tcW w:w="1019" w:type="dxa"/>
          </w:tcPr>
          <w:p w14:paraId="460E0F32"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30.35</w:t>
            </w:r>
          </w:p>
        </w:tc>
        <w:tc>
          <w:tcPr>
            <w:tcW w:w="1134" w:type="dxa"/>
          </w:tcPr>
          <w:p w14:paraId="2469C66F"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38.35</w:t>
            </w:r>
          </w:p>
        </w:tc>
      </w:tr>
    </w:tbl>
    <w:p w14:paraId="3BBC7254"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p>
    <w:p w14:paraId="477ADE40" w14:textId="77777777" w:rsidR="00ED13E5" w:rsidRPr="00ED13E5" w:rsidRDefault="00ED13E5" w:rsidP="00ED13E5">
      <w:pPr>
        <w:overflowPunct w:val="0"/>
        <w:autoSpaceDE w:val="0"/>
        <w:autoSpaceDN w:val="0"/>
        <w:adjustRightInd w:val="0"/>
        <w:textAlignment w:val="baseline"/>
      </w:pPr>
      <w:r w:rsidRPr="00ED13E5">
        <w:t>In addition, the following requirement may be applied for protection of EESS for IAB operating in frequency range 24.25 – 27.5 GHz.</w:t>
      </w:r>
    </w:p>
    <w:p w14:paraId="4FAD2001" w14:textId="77777777" w:rsidR="00ED13E5" w:rsidRPr="00ED13E5" w:rsidRDefault="00ED13E5" w:rsidP="00ED13E5">
      <w:pPr>
        <w:overflowPunct w:val="0"/>
        <w:autoSpaceDE w:val="0"/>
        <w:autoSpaceDN w:val="0"/>
        <w:adjustRightInd w:val="0"/>
        <w:textAlignment w:val="baseline"/>
      </w:pPr>
      <w:r w:rsidRPr="00ED13E5">
        <w:t>The power of any receiver spurious emission shall not exceed the limits in Table 7.7.5.2-3.</w:t>
      </w:r>
    </w:p>
    <w:p w14:paraId="3FB1AFA3" w14:textId="77777777" w:rsidR="00ED13E5" w:rsidRPr="00ED13E5" w:rsidRDefault="00ED13E5" w:rsidP="00ED13E5">
      <w:pPr>
        <w:keepNext/>
        <w:keepLines/>
        <w:overflowPunct w:val="0"/>
        <w:autoSpaceDE w:val="0"/>
        <w:autoSpaceDN w:val="0"/>
        <w:adjustRightInd w:val="0"/>
        <w:spacing w:before="60"/>
        <w:jc w:val="center"/>
        <w:textAlignment w:val="baseline"/>
        <w:rPr>
          <w:rFonts w:ascii="Arial" w:hAnsi="Arial"/>
          <w:b/>
        </w:rPr>
      </w:pPr>
      <w:r w:rsidRPr="00ED13E5">
        <w:rPr>
          <w:rFonts w:ascii="Arial" w:hAnsi="Arial"/>
          <w:b/>
        </w:rPr>
        <w:t>Table 7.7.5.2-3: Limits for protection of Earth Exploration Satellite Service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D13E5" w:rsidRPr="00ED13E5" w14:paraId="20154BF3" w14:textId="77777777" w:rsidTr="00D70149">
        <w:trPr>
          <w:cantSplit/>
          <w:jc w:val="center"/>
        </w:trPr>
        <w:tc>
          <w:tcPr>
            <w:tcW w:w="2376" w:type="dxa"/>
          </w:tcPr>
          <w:p w14:paraId="1EABE1EC"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 xml:space="preserve">Frequency range </w:t>
            </w:r>
          </w:p>
        </w:tc>
        <w:tc>
          <w:tcPr>
            <w:tcW w:w="2052" w:type="dxa"/>
          </w:tcPr>
          <w:p w14:paraId="4306EF2E"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Limit</w:t>
            </w:r>
          </w:p>
        </w:tc>
        <w:tc>
          <w:tcPr>
            <w:tcW w:w="1440" w:type="dxa"/>
          </w:tcPr>
          <w:p w14:paraId="7C128662"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Measurement Bandwidth</w:t>
            </w:r>
          </w:p>
        </w:tc>
        <w:tc>
          <w:tcPr>
            <w:tcW w:w="2604" w:type="dxa"/>
          </w:tcPr>
          <w:p w14:paraId="6DBA5329"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b/>
                <w:sz w:val="18"/>
              </w:rPr>
            </w:pPr>
            <w:r w:rsidRPr="00ED13E5">
              <w:rPr>
                <w:rFonts w:ascii="Arial" w:hAnsi="Arial"/>
                <w:b/>
                <w:sz w:val="18"/>
              </w:rPr>
              <w:t>Note</w:t>
            </w:r>
          </w:p>
        </w:tc>
      </w:tr>
      <w:tr w:rsidR="00ED13E5" w:rsidRPr="00ED13E5" w14:paraId="3CC815B5" w14:textId="77777777" w:rsidTr="00D70149">
        <w:trPr>
          <w:cantSplit/>
          <w:jc w:val="center"/>
        </w:trPr>
        <w:tc>
          <w:tcPr>
            <w:tcW w:w="2376" w:type="dxa"/>
          </w:tcPr>
          <w:p w14:paraId="6C0F6D16"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23.6 – 24 GHz</w:t>
            </w:r>
          </w:p>
        </w:tc>
        <w:tc>
          <w:tcPr>
            <w:tcW w:w="2052" w:type="dxa"/>
          </w:tcPr>
          <w:p w14:paraId="26D8CD9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 xml:space="preserve">-3 dBm </w:t>
            </w:r>
          </w:p>
        </w:tc>
        <w:tc>
          <w:tcPr>
            <w:tcW w:w="1440" w:type="dxa"/>
          </w:tcPr>
          <w:p w14:paraId="66540992"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200 MHz</w:t>
            </w:r>
          </w:p>
        </w:tc>
        <w:tc>
          <w:tcPr>
            <w:tcW w:w="2604" w:type="dxa"/>
          </w:tcPr>
          <w:p w14:paraId="41001F93"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1</w:t>
            </w:r>
          </w:p>
        </w:tc>
      </w:tr>
      <w:tr w:rsidR="00ED13E5" w:rsidRPr="00ED13E5" w14:paraId="1FE8620F" w14:textId="77777777" w:rsidTr="00D70149">
        <w:trPr>
          <w:cantSplit/>
          <w:jc w:val="center"/>
        </w:trPr>
        <w:tc>
          <w:tcPr>
            <w:tcW w:w="2376" w:type="dxa"/>
          </w:tcPr>
          <w:p w14:paraId="62F58948"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23.6 – 24 GHz</w:t>
            </w:r>
          </w:p>
        </w:tc>
        <w:tc>
          <w:tcPr>
            <w:tcW w:w="2052" w:type="dxa"/>
          </w:tcPr>
          <w:p w14:paraId="00A088C5"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-9 dBm</w:t>
            </w:r>
          </w:p>
        </w:tc>
        <w:tc>
          <w:tcPr>
            <w:tcW w:w="1440" w:type="dxa"/>
          </w:tcPr>
          <w:p w14:paraId="29AB997A"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200 MHz</w:t>
            </w:r>
          </w:p>
        </w:tc>
        <w:tc>
          <w:tcPr>
            <w:tcW w:w="2604" w:type="dxa"/>
          </w:tcPr>
          <w:p w14:paraId="372BA1BB" w14:textId="77777777" w:rsidR="00ED13E5" w:rsidRPr="00ED13E5" w:rsidRDefault="00ED13E5" w:rsidP="00ED13E5">
            <w:pPr>
              <w:keepNext/>
              <w:keepLines/>
              <w:overflowPunct w:val="0"/>
              <w:autoSpaceDE w:val="0"/>
              <w:autoSpaceDN w:val="0"/>
              <w:adjustRightInd w:val="0"/>
              <w:spacing w:after="0"/>
              <w:jc w:val="center"/>
              <w:textAlignment w:val="baseline"/>
              <w:rPr>
                <w:rFonts w:ascii="Arial" w:hAnsi="Arial"/>
                <w:sz w:val="18"/>
              </w:rPr>
            </w:pPr>
            <w:r w:rsidRPr="00ED13E5">
              <w:rPr>
                <w:rFonts w:ascii="Arial" w:hAnsi="Arial"/>
                <w:sz w:val="18"/>
              </w:rPr>
              <w:t>Note 2</w:t>
            </w:r>
          </w:p>
        </w:tc>
      </w:tr>
      <w:tr w:rsidR="00ED13E5" w:rsidRPr="00ED13E5" w14:paraId="2EC49CD2" w14:textId="77777777" w:rsidTr="00D70149">
        <w:trPr>
          <w:cantSplit/>
          <w:jc w:val="center"/>
        </w:trPr>
        <w:tc>
          <w:tcPr>
            <w:tcW w:w="8472" w:type="dxa"/>
            <w:gridSpan w:val="4"/>
          </w:tcPr>
          <w:p w14:paraId="31069073"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color w:val="FFFFFF"/>
                <w:sz w:val="18"/>
              </w:rPr>
            </w:pPr>
            <w:r w:rsidRPr="00ED13E5">
              <w:rPr>
                <w:rFonts w:ascii="Arial" w:hAnsi="Arial"/>
                <w:sz w:val="18"/>
              </w:rPr>
              <w:t>NOTE 1:</w:t>
            </w:r>
            <w:r w:rsidRPr="00ED13E5">
              <w:rPr>
                <w:rFonts w:ascii="Arial" w:hAnsi="Arial"/>
                <w:sz w:val="18"/>
              </w:rPr>
              <w:tab/>
              <w:t xml:space="preserve">This limit applies to IAB brought into use on or before 1 September 2027 </w:t>
            </w:r>
            <w:r w:rsidRPr="00ED13E5">
              <w:rPr>
                <w:rFonts w:ascii="Arial" w:hAnsi="Arial"/>
                <w:sz w:val="18"/>
                <w:lang w:eastAsia="zh-CN"/>
              </w:rPr>
              <w:t>and enters into force from [January 1], 2021</w:t>
            </w:r>
            <w:r w:rsidRPr="00ED13E5">
              <w:rPr>
                <w:rFonts w:ascii="Arial" w:hAnsi="Arial"/>
                <w:sz w:val="18"/>
              </w:rPr>
              <w:t>.</w:t>
            </w:r>
          </w:p>
          <w:p w14:paraId="63E04BB0" w14:textId="77777777" w:rsidR="00ED13E5" w:rsidRPr="00ED13E5" w:rsidRDefault="00ED13E5" w:rsidP="00ED13E5">
            <w:pPr>
              <w:keepNext/>
              <w:keepLines/>
              <w:overflowPunct w:val="0"/>
              <w:autoSpaceDE w:val="0"/>
              <w:autoSpaceDN w:val="0"/>
              <w:adjustRightInd w:val="0"/>
              <w:spacing w:after="0"/>
              <w:ind w:left="851" w:hanging="851"/>
              <w:textAlignment w:val="baseline"/>
              <w:rPr>
                <w:rFonts w:ascii="Arial" w:hAnsi="Arial" w:cs="Arial"/>
                <w:sz w:val="18"/>
              </w:rPr>
            </w:pPr>
            <w:r w:rsidRPr="00ED13E5">
              <w:rPr>
                <w:rFonts w:ascii="Arial" w:hAnsi="Arial"/>
                <w:sz w:val="18"/>
              </w:rPr>
              <w:t>NOTE 2:</w:t>
            </w:r>
            <w:r w:rsidRPr="00ED13E5">
              <w:rPr>
                <w:rFonts w:ascii="Arial" w:hAnsi="Arial"/>
                <w:sz w:val="18"/>
              </w:rPr>
              <w:tab/>
            </w:r>
            <w:r w:rsidRPr="00ED13E5">
              <w:rPr>
                <w:rFonts w:ascii="Arial" w:hAnsi="Arial"/>
                <w:sz w:val="18"/>
                <w:lang w:eastAsia="zh-CN"/>
              </w:rPr>
              <w:t>This limit applies to IAB brought into use after 1 September 2027.</w:t>
            </w:r>
          </w:p>
        </w:tc>
      </w:tr>
    </w:tbl>
    <w:p w14:paraId="55E5D77E" w14:textId="77777777" w:rsidR="006B2DB8" w:rsidRDefault="006B2DB8">
      <w:pPr>
        <w:rPr>
          <w:noProof/>
          <w:color w:val="FF0000"/>
          <w:sz w:val="28"/>
          <w:szCs w:val="28"/>
        </w:rPr>
      </w:pPr>
    </w:p>
    <w:p w14:paraId="43726CE2" w14:textId="44719ECC" w:rsidR="00E9719A" w:rsidRDefault="006B2DB8">
      <w:pPr>
        <w:rPr>
          <w:noProof/>
          <w:color w:val="FF0000"/>
          <w:sz w:val="28"/>
          <w:szCs w:val="28"/>
        </w:rPr>
      </w:pPr>
      <w:r w:rsidRPr="006B2DB8">
        <w:rPr>
          <w:noProof/>
          <w:color w:val="FF0000"/>
          <w:sz w:val="28"/>
          <w:szCs w:val="28"/>
        </w:rPr>
        <w:t>&lt;Next modified section&gt;</w:t>
      </w:r>
    </w:p>
    <w:p w14:paraId="15FB7EEF" w14:textId="77777777" w:rsidR="006B2DB8" w:rsidRPr="006B2DB8" w:rsidRDefault="006B2DB8" w:rsidP="006B2DB8">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24" w:name="_Toc75334232"/>
      <w:bookmarkStart w:id="325" w:name="_Toc75508424"/>
      <w:bookmarkStart w:id="326" w:name="_Toc75816163"/>
      <w:bookmarkStart w:id="327" w:name="_Toc76541321"/>
      <w:bookmarkStart w:id="328" w:name="_Toc76541888"/>
      <w:r w:rsidRPr="006B2DB8">
        <w:rPr>
          <w:rFonts w:ascii="Arial" w:hAnsi="Arial"/>
          <w:sz w:val="24"/>
          <w:lang w:eastAsia="sv-SE"/>
        </w:rPr>
        <w:t>7.8.5.</w:t>
      </w:r>
      <w:r w:rsidRPr="006B2DB8">
        <w:rPr>
          <w:rFonts w:ascii="Arial" w:hAnsi="Arial" w:hint="eastAsia"/>
          <w:sz w:val="24"/>
          <w:lang w:eastAsia="zh-CN"/>
        </w:rPr>
        <w:t>3</w:t>
      </w:r>
      <w:r w:rsidRPr="006B2DB8">
        <w:rPr>
          <w:rFonts w:ascii="Arial" w:hAnsi="Arial"/>
          <w:sz w:val="24"/>
          <w:lang w:eastAsia="sv-SE"/>
        </w:rPr>
        <w:tab/>
      </w:r>
      <w:r w:rsidRPr="006B2DB8">
        <w:rPr>
          <w:rFonts w:ascii="Arial" w:hAnsi="Arial"/>
          <w:sz w:val="24"/>
          <w:lang w:eastAsia="zh-CN"/>
        </w:rPr>
        <w:t>IAB-MT</w:t>
      </w:r>
      <w:r w:rsidRPr="006B2DB8">
        <w:rPr>
          <w:rFonts w:ascii="Arial" w:hAnsi="Arial"/>
          <w:sz w:val="24"/>
          <w:lang w:eastAsia="sv-SE"/>
        </w:rPr>
        <w:t xml:space="preserve"> type </w:t>
      </w:r>
      <w:r w:rsidRPr="006B2DB8">
        <w:rPr>
          <w:rFonts w:ascii="Arial" w:hAnsi="Arial"/>
          <w:sz w:val="24"/>
          <w:lang w:eastAsia="zh-CN"/>
        </w:rPr>
        <w:t>1</w:t>
      </w:r>
      <w:r w:rsidRPr="006B2DB8">
        <w:rPr>
          <w:rFonts w:ascii="Arial" w:hAnsi="Arial"/>
          <w:sz w:val="24"/>
          <w:lang w:eastAsia="sv-SE"/>
        </w:rPr>
        <w:t>-O</w:t>
      </w:r>
      <w:bookmarkEnd w:id="324"/>
      <w:bookmarkEnd w:id="325"/>
      <w:bookmarkEnd w:id="326"/>
      <w:bookmarkEnd w:id="327"/>
      <w:bookmarkEnd w:id="328"/>
    </w:p>
    <w:p w14:paraId="6C415C0E"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r w:rsidRPr="006B2DB8">
        <w:rPr>
          <w:color w:val="000000"/>
          <w:lang w:eastAsia="ja-JP"/>
        </w:rPr>
        <w:t>The requirement shall apply at the RIB when the AoA of the incident wave of a received signal and the interfering signal are from the same direction, and:</w:t>
      </w:r>
    </w:p>
    <w:p w14:paraId="22757EFF" w14:textId="77777777" w:rsidR="006B2DB8" w:rsidRPr="006B2DB8" w:rsidRDefault="006B2DB8" w:rsidP="006B2DB8">
      <w:pPr>
        <w:overflowPunct w:val="0"/>
        <w:autoSpaceDE w:val="0"/>
        <w:autoSpaceDN w:val="0"/>
        <w:adjustRightInd w:val="0"/>
        <w:ind w:left="568" w:hanging="284"/>
        <w:textAlignment w:val="baseline"/>
        <w:rPr>
          <w:lang w:eastAsia="ja-JP"/>
        </w:rPr>
      </w:pPr>
      <w:r w:rsidRPr="006B2DB8">
        <w:rPr>
          <w:color w:val="000000"/>
          <w:lang w:eastAsia="ja-JP"/>
        </w:rPr>
        <w:t>-</w:t>
      </w:r>
      <w:r w:rsidRPr="006B2DB8">
        <w:rPr>
          <w:color w:val="000000"/>
          <w:lang w:eastAsia="ja-JP"/>
        </w:rPr>
        <w:tab/>
        <w:t xml:space="preserve">when the wanted signal is based on </w:t>
      </w:r>
      <w:r w:rsidRPr="006B2DB8">
        <w:rPr>
          <w:rFonts w:cs="Arial"/>
          <w:color w:val="000000"/>
          <w:szCs w:val="18"/>
          <w:lang w:eastAsia="ja-JP"/>
        </w:rPr>
        <w:t>EIS</w:t>
      </w:r>
      <w:r w:rsidRPr="006B2DB8">
        <w:rPr>
          <w:rFonts w:cs="Arial"/>
          <w:color w:val="000000"/>
          <w:szCs w:val="18"/>
          <w:vertAlign w:val="subscript"/>
          <w:lang w:eastAsia="ja-JP"/>
        </w:rPr>
        <w:t>REFSENS</w:t>
      </w:r>
      <w:r w:rsidRPr="006B2DB8">
        <w:rPr>
          <w:color w:val="000000"/>
          <w:lang w:eastAsia="ja-JP"/>
        </w:rPr>
        <w:t xml:space="preserve">: the AoA of the incident wave of a received signal and the interfering signal are within the </w:t>
      </w:r>
      <w:r w:rsidRPr="006B2DB8">
        <w:rPr>
          <w:i/>
          <w:color w:val="000000"/>
          <w:lang w:eastAsia="ja-JP"/>
        </w:rPr>
        <w:t>FR1 OTA REFSENS RoAoA.</w:t>
      </w:r>
    </w:p>
    <w:p w14:paraId="1095C47F" w14:textId="77777777" w:rsidR="006B2DB8" w:rsidRPr="006B2DB8" w:rsidRDefault="006B2DB8" w:rsidP="006B2DB8">
      <w:pPr>
        <w:overflowPunct w:val="0"/>
        <w:autoSpaceDE w:val="0"/>
        <w:autoSpaceDN w:val="0"/>
        <w:adjustRightInd w:val="0"/>
        <w:ind w:left="568" w:hanging="284"/>
        <w:textAlignment w:val="baseline"/>
        <w:rPr>
          <w:lang w:eastAsia="ja-JP"/>
        </w:rPr>
      </w:pPr>
      <w:r w:rsidRPr="006B2DB8">
        <w:rPr>
          <w:color w:val="000000"/>
          <w:lang w:eastAsia="ja-JP"/>
        </w:rPr>
        <w:t>-</w:t>
      </w:r>
      <w:r w:rsidRPr="006B2DB8">
        <w:rPr>
          <w:color w:val="000000"/>
          <w:lang w:eastAsia="ja-JP"/>
        </w:rPr>
        <w:tab/>
        <w:t xml:space="preserve">when the wanted signal is based on </w:t>
      </w:r>
      <w:r w:rsidRPr="006B2DB8">
        <w:rPr>
          <w:rFonts w:cs="Arial"/>
          <w:color w:val="000000"/>
          <w:szCs w:val="18"/>
          <w:lang w:eastAsia="ja-JP"/>
        </w:rPr>
        <w:t>EIS</w:t>
      </w:r>
      <w:r w:rsidRPr="006B2DB8">
        <w:rPr>
          <w:rFonts w:cs="Arial"/>
          <w:color w:val="000000"/>
          <w:szCs w:val="18"/>
          <w:vertAlign w:val="subscript"/>
          <w:lang w:eastAsia="ja-JP"/>
        </w:rPr>
        <w:t>minSENS</w:t>
      </w:r>
      <w:r w:rsidRPr="006B2DB8">
        <w:rPr>
          <w:color w:val="000000"/>
          <w:lang w:eastAsia="ja-JP"/>
        </w:rPr>
        <w:t xml:space="preserve">: the AoA of the incident wave of a received signal and the interfering signal are within the </w:t>
      </w:r>
      <w:r w:rsidRPr="006B2DB8">
        <w:rPr>
          <w:i/>
          <w:color w:val="000000"/>
          <w:lang w:eastAsia="ja-JP"/>
        </w:rPr>
        <w:t>minSENS RoAoA</w:t>
      </w:r>
      <w:r w:rsidRPr="006B2DB8">
        <w:rPr>
          <w:color w:val="000000"/>
          <w:lang w:eastAsia="ja-JP"/>
        </w:rPr>
        <w:t>.</w:t>
      </w:r>
    </w:p>
    <w:p w14:paraId="5C9FF707" w14:textId="77777777" w:rsidR="006B2DB8" w:rsidRPr="006B2DB8" w:rsidRDefault="006B2DB8" w:rsidP="006B2DB8">
      <w:pPr>
        <w:overflowPunct w:val="0"/>
        <w:autoSpaceDE w:val="0"/>
        <w:autoSpaceDN w:val="0"/>
        <w:adjustRightInd w:val="0"/>
        <w:textAlignment w:val="baseline"/>
        <w:rPr>
          <w:lang w:eastAsia="ja-JP"/>
        </w:rPr>
      </w:pPr>
      <w:r w:rsidRPr="006B2DB8">
        <w:rPr>
          <w:lang w:eastAsia="ja-JP"/>
        </w:rPr>
        <w:t>The throughput</w:t>
      </w:r>
      <w:r w:rsidRPr="006B2DB8">
        <w:rPr>
          <w:vertAlign w:val="subscript"/>
          <w:lang w:eastAsia="ja-JP"/>
        </w:rPr>
        <w:t xml:space="preserve"> </w:t>
      </w:r>
      <w:r w:rsidRPr="006B2DB8">
        <w:rPr>
          <w:lang w:eastAsia="ja-JP"/>
        </w:rPr>
        <w:t>shall be ≥ 95% of the maximum throughput of the reference measurement channel, with a wanted signal at the assigned channel frequency and two interfering signals at the RIB with the conditions specified in tables 7.8.5.</w:t>
      </w:r>
      <w:r w:rsidRPr="006B2DB8">
        <w:rPr>
          <w:rFonts w:hint="eastAsia"/>
          <w:lang w:eastAsia="zh-CN"/>
        </w:rPr>
        <w:t>3</w:t>
      </w:r>
      <w:r w:rsidRPr="006B2DB8">
        <w:rPr>
          <w:lang w:eastAsia="ja-JP"/>
        </w:rPr>
        <w:t>-1 and 7.8.5.</w:t>
      </w:r>
      <w:r w:rsidRPr="006B2DB8">
        <w:rPr>
          <w:rFonts w:hint="eastAsia"/>
          <w:lang w:eastAsia="zh-CN"/>
        </w:rPr>
        <w:t>3</w:t>
      </w:r>
      <w:r w:rsidRPr="006B2DB8">
        <w:rPr>
          <w:lang w:eastAsia="ja-JP"/>
        </w:rPr>
        <w:t>-2 for intermodulation performance and in tables 7.8.5.</w:t>
      </w:r>
      <w:r w:rsidRPr="006B2DB8">
        <w:rPr>
          <w:rFonts w:hint="eastAsia"/>
          <w:lang w:eastAsia="zh-CN"/>
        </w:rPr>
        <w:t>3</w:t>
      </w:r>
      <w:r w:rsidRPr="006B2DB8">
        <w:rPr>
          <w:lang w:eastAsia="ja-JP"/>
        </w:rPr>
        <w:t>-3 and</w:t>
      </w:r>
      <w:r w:rsidRPr="006B2DB8">
        <w:rPr>
          <w:lang w:eastAsia="zh-CN"/>
        </w:rPr>
        <w:t xml:space="preserve"> 7.8.5.</w:t>
      </w:r>
      <w:r w:rsidRPr="006B2DB8">
        <w:rPr>
          <w:rFonts w:hint="eastAsia"/>
          <w:lang w:eastAsia="zh-CN"/>
        </w:rPr>
        <w:t>3</w:t>
      </w:r>
      <w:r w:rsidRPr="006B2DB8">
        <w:rPr>
          <w:lang w:eastAsia="zh-CN"/>
        </w:rPr>
        <w:t>-4</w:t>
      </w:r>
      <w:r w:rsidRPr="006B2DB8">
        <w:rPr>
          <w:rFonts w:hint="eastAsia"/>
          <w:lang w:eastAsia="zh-CN"/>
        </w:rPr>
        <w:t xml:space="preserve"> </w:t>
      </w:r>
      <w:r w:rsidRPr="006B2DB8">
        <w:rPr>
          <w:lang w:eastAsia="ja-JP"/>
        </w:rPr>
        <w:t>for narrowband intermodulation performance.</w:t>
      </w:r>
    </w:p>
    <w:p w14:paraId="7FD4BEE6" w14:textId="77777777" w:rsidR="006B2DB8" w:rsidRPr="006B2DB8" w:rsidRDefault="006B2DB8" w:rsidP="006B2DB8">
      <w:pPr>
        <w:overflowPunct w:val="0"/>
        <w:autoSpaceDE w:val="0"/>
        <w:autoSpaceDN w:val="0"/>
        <w:adjustRightInd w:val="0"/>
        <w:spacing w:line="259" w:lineRule="auto"/>
        <w:textAlignment w:val="baseline"/>
        <w:rPr>
          <w:rFonts w:eastAsia="MS Gothic"/>
          <w:color w:val="000000"/>
          <w:lang w:eastAsia="ja-JP"/>
        </w:rPr>
      </w:pPr>
      <w:r w:rsidRPr="006B2DB8">
        <w:rPr>
          <w:rFonts w:eastAsia="MS Gothic"/>
          <w:color w:val="000000"/>
          <w:lang w:eastAsia="ja-JP"/>
        </w:rPr>
        <w:t>The reference measurement channel for the wanted signal is identified in table 7.3.5.2-1, table 7.3.5.2-2</w:t>
      </w:r>
      <w:r w:rsidRPr="006B2DB8">
        <w:rPr>
          <w:color w:val="000000"/>
          <w:lang w:eastAsia="zh-CN"/>
        </w:rPr>
        <w:t xml:space="preserve"> and </w:t>
      </w:r>
      <w:r w:rsidRPr="006B2DB8">
        <w:rPr>
          <w:rFonts w:hint="eastAsia"/>
          <w:color w:val="000000"/>
          <w:lang w:eastAsia="zh-CN"/>
        </w:rPr>
        <w:t>table 7.3.5.2-3</w:t>
      </w:r>
      <w:r w:rsidRPr="006B2DB8">
        <w:rPr>
          <w:color w:val="000000"/>
          <w:lang w:eastAsia="zh-CN"/>
        </w:rPr>
        <w:t xml:space="preserve"> f</w:t>
      </w:r>
      <w:r w:rsidRPr="006B2DB8">
        <w:rPr>
          <w:rFonts w:eastAsia="MS Gothic"/>
          <w:color w:val="000000"/>
          <w:lang w:eastAsia="ja-JP"/>
        </w:rPr>
        <w:t xml:space="preserve">or each </w:t>
      </w:r>
      <w:r w:rsidRPr="006B2DB8">
        <w:rPr>
          <w:rFonts w:hint="eastAsia"/>
          <w:i/>
          <w:iCs/>
          <w:color w:val="000000"/>
          <w:lang w:eastAsia="zh-CN"/>
        </w:rPr>
        <w:t>IAB-MT</w:t>
      </w:r>
      <w:r w:rsidRPr="006B2DB8">
        <w:rPr>
          <w:rFonts w:eastAsia="MS Gothic"/>
          <w:i/>
          <w:color w:val="000000"/>
          <w:lang w:eastAsia="ja-JP"/>
        </w:rPr>
        <w:t xml:space="preserve"> channel bandwidth</w:t>
      </w:r>
      <w:r w:rsidRPr="006B2DB8">
        <w:rPr>
          <w:rFonts w:eastAsia="MS Gothic"/>
          <w:color w:val="000000"/>
          <w:lang w:eastAsia="ja-JP"/>
        </w:rPr>
        <w:t xml:space="preserve"> and further specified in annex A.1.</w:t>
      </w:r>
    </w:p>
    <w:p w14:paraId="1FAC8B52" w14:textId="77777777" w:rsidR="006B2DB8" w:rsidRPr="006B2DB8" w:rsidRDefault="006B2DB8" w:rsidP="006B2DB8">
      <w:pPr>
        <w:overflowPunct w:val="0"/>
        <w:autoSpaceDE w:val="0"/>
        <w:autoSpaceDN w:val="0"/>
        <w:adjustRightInd w:val="0"/>
        <w:spacing w:line="259" w:lineRule="auto"/>
        <w:textAlignment w:val="baseline"/>
        <w:rPr>
          <w:rFonts w:eastAsia="MS Gothic"/>
          <w:color w:val="000000"/>
          <w:lang w:eastAsia="ja-JP"/>
        </w:rPr>
      </w:pPr>
      <w:r w:rsidRPr="006B2DB8">
        <w:rPr>
          <w:rFonts w:eastAsia="MS Gothic"/>
          <w:color w:val="000000"/>
          <w:lang w:eastAsia="ja-JP"/>
        </w:rPr>
        <w:t xml:space="preserve">The subcarrier spacing for the modulated interfering signal shall be the same as the subcarrier spacing for the wanted signal, except for the case of wanted signal subcarrier spacing 60 kHz and </w:t>
      </w:r>
      <w:r w:rsidRPr="006B2DB8">
        <w:rPr>
          <w:rFonts w:hint="eastAsia"/>
          <w:i/>
          <w:iCs/>
          <w:color w:val="000000"/>
          <w:lang w:eastAsia="zh-CN"/>
        </w:rPr>
        <w:t>IAB-MT</w:t>
      </w:r>
      <w:r w:rsidRPr="006B2DB8">
        <w:rPr>
          <w:rFonts w:eastAsia="MS Gothic"/>
          <w:i/>
          <w:iCs/>
          <w:color w:val="000000"/>
          <w:lang w:eastAsia="ja-JP"/>
        </w:rPr>
        <w:t xml:space="preserve"> </w:t>
      </w:r>
      <w:r w:rsidRPr="006B2DB8">
        <w:rPr>
          <w:rFonts w:eastAsia="MS Gothic"/>
          <w:i/>
          <w:color w:val="000000"/>
          <w:lang w:eastAsia="ja-JP"/>
        </w:rPr>
        <w:t>channel bandwidth</w:t>
      </w:r>
      <w:r w:rsidRPr="006B2DB8">
        <w:rPr>
          <w:rFonts w:eastAsia="MS Gothic"/>
          <w:color w:val="000000"/>
          <w:lang w:eastAsia="ja-JP"/>
        </w:rPr>
        <w:t xml:space="preserve"> ≤ 20 MHz, for which the subcarrier spacing of the interfering signal should be 30 kHz.</w:t>
      </w:r>
    </w:p>
    <w:p w14:paraId="396995BE" w14:textId="77777777" w:rsidR="006B2DB8" w:rsidRPr="006B2DB8" w:rsidRDefault="006B2DB8" w:rsidP="006B2DB8">
      <w:pPr>
        <w:overflowPunct w:val="0"/>
        <w:autoSpaceDE w:val="0"/>
        <w:autoSpaceDN w:val="0"/>
        <w:adjustRightInd w:val="0"/>
        <w:spacing w:line="259" w:lineRule="auto"/>
        <w:textAlignment w:val="baseline"/>
        <w:rPr>
          <w:rFonts w:eastAsia="MS Gothic"/>
          <w:color w:val="000000"/>
          <w:lang w:eastAsia="ja-JP"/>
        </w:rPr>
      </w:pPr>
      <w:r w:rsidRPr="006B2DB8">
        <w:rPr>
          <w:rFonts w:eastAsia="MS Gothic"/>
          <w:color w:val="000000"/>
          <w:lang w:eastAsia="ja-JP"/>
        </w:rPr>
        <w:t xml:space="preserve">The receiver intermodulation requirement is applicable outside the </w:t>
      </w:r>
      <w:r w:rsidRPr="006B2DB8">
        <w:rPr>
          <w:rFonts w:hint="eastAsia"/>
          <w:color w:val="000000"/>
          <w:lang w:eastAsia="zh-CN"/>
        </w:rPr>
        <w:t xml:space="preserve">IAB-MT </w:t>
      </w:r>
      <w:r w:rsidRPr="006B2DB8">
        <w:rPr>
          <w:rFonts w:eastAsia="MS Gothic"/>
          <w:color w:val="000000"/>
          <w:lang w:eastAsia="ja-JP"/>
        </w:rPr>
        <w:t>RF Bandwidth</w:t>
      </w:r>
      <w:r w:rsidRPr="006B2DB8">
        <w:rPr>
          <w:rFonts w:hint="eastAsia"/>
          <w:color w:val="000000"/>
          <w:lang w:eastAsia="zh-CN"/>
        </w:rPr>
        <w:t xml:space="preserve"> </w:t>
      </w:r>
      <w:r w:rsidRPr="006B2DB8">
        <w:rPr>
          <w:color w:val="000000"/>
          <w:lang w:eastAsia="zh-CN"/>
        </w:rPr>
        <w:t xml:space="preserve">or Radio Bandwidth </w:t>
      </w:r>
      <w:r w:rsidRPr="006B2DB8">
        <w:rPr>
          <w:rFonts w:hint="eastAsia"/>
          <w:color w:val="000000"/>
          <w:lang w:eastAsia="zh-CN"/>
        </w:rPr>
        <w:t>edges</w:t>
      </w:r>
      <w:r w:rsidRPr="006B2DB8">
        <w:rPr>
          <w:rFonts w:eastAsia="MS Gothic"/>
          <w:color w:val="000000"/>
          <w:lang w:eastAsia="ja-JP"/>
        </w:rPr>
        <w:t xml:space="preserve">. The interfering signal offset is defined relative to the </w:t>
      </w:r>
      <w:r w:rsidRPr="006B2DB8">
        <w:rPr>
          <w:rFonts w:hint="eastAsia"/>
          <w:color w:val="000000"/>
          <w:lang w:eastAsia="zh-CN"/>
        </w:rPr>
        <w:t>IAB-MT</w:t>
      </w:r>
      <w:r w:rsidRPr="006B2DB8">
        <w:rPr>
          <w:rFonts w:eastAsia="MS Gothic"/>
          <w:color w:val="000000"/>
          <w:lang w:eastAsia="ja-JP"/>
        </w:rPr>
        <w:t xml:space="preserve"> RF Bandwidth edges </w:t>
      </w:r>
      <w:r w:rsidRPr="006B2DB8">
        <w:rPr>
          <w:color w:val="000000"/>
          <w:lang w:eastAsia="zh-CN"/>
        </w:rPr>
        <w:t xml:space="preserve">or Radio Bandwidth </w:t>
      </w:r>
      <w:r w:rsidRPr="006B2DB8">
        <w:rPr>
          <w:rFonts w:eastAsia="MS Gothic"/>
          <w:color w:val="000000"/>
          <w:lang w:eastAsia="ja-JP"/>
        </w:rPr>
        <w:t>edges.</w:t>
      </w:r>
    </w:p>
    <w:p w14:paraId="22A26268"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r w:rsidRPr="006B2DB8">
        <w:rPr>
          <w:color w:val="000000"/>
          <w:lang w:eastAsia="ja-JP"/>
        </w:rPr>
        <w:t xml:space="preserve">For a RIBs supporting operation in non-contiguous spectrum within any </w:t>
      </w:r>
      <w:r w:rsidRPr="006B2DB8">
        <w:rPr>
          <w:i/>
          <w:color w:val="000000"/>
          <w:lang w:eastAsia="ja-JP"/>
        </w:rPr>
        <w:t>operating band</w:t>
      </w:r>
      <w:r w:rsidRPr="006B2DB8">
        <w:rPr>
          <w:color w:val="000000"/>
          <w:lang w:eastAsia="ja-JP"/>
        </w:rPr>
        <w:t xml:space="preserve">, the narrowband intermodulation requirement shall apply in addition inside any sub-block gap in case the sub-block gap is at least as wide as the </w:t>
      </w:r>
      <w:r w:rsidRPr="006B2DB8">
        <w:rPr>
          <w:rFonts w:hint="eastAsia"/>
          <w:i/>
          <w:iCs/>
          <w:color w:val="000000"/>
          <w:lang w:eastAsia="zh-CN"/>
        </w:rPr>
        <w:t>IAB-MT</w:t>
      </w:r>
      <w:r w:rsidRPr="006B2DB8">
        <w:rPr>
          <w:i/>
          <w:iCs/>
          <w:color w:val="000000"/>
          <w:lang w:eastAsia="ja-JP"/>
        </w:rPr>
        <w:t xml:space="preserve"> </w:t>
      </w:r>
      <w:r w:rsidRPr="006B2DB8">
        <w:rPr>
          <w:i/>
          <w:color w:val="000000"/>
          <w:lang w:eastAsia="ja-JP"/>
        </w:rPr>
        <w:t>channel bandwidth</w:t>
      </w:r>
      <w:r w:rsidRPr="006B2DB8">
        <w:rPr>
          <w:color w:val="000000"/>
          <w:lang w:eastAsia="ja-JP"/>
        </w:rPr>
        <w:t xml:space="preserve"> of the NR interfering signal in tables 7.8.5.</w:t>
      </w:r>
      <w:r w:rsidRPr="006B2DB8">
        <w:rPr>
          <w:rFonts w:hint="eastAsia"/>
          <w:color w:val="000000"/>
          <w:lang w:eastAsia="zh-CN"/>
        </w:rPr>
        <w:t>3</w:t>
      </w:r>
      <w:r w:rsidRPr="006B2DB8">
        <w:rPr>
          <w:color w:val="000000"/>
          <w:lang w:eastAsia="ja-JP"/>
        </w:rPr>
        <w:t>-</w:t>
      </w:r>
      <w:r w:rsidRPr="006B2DB8">
        <w:rPr>
          <w:rFonts w:hint="eastAsia"/>
          <w:color w:val="000000"/>
          <w:lang w:eastAsia="zh-CN"/>
        </w:rPr>
        <w:t>1</w:t>
      </w:r>
      <w:r w:rsidRPr="006B2DB8">
        <w:rPr>
          <w:color w:val="000000"/>
          <w:lang w:eastAsia="ja-JP"/>
        </w:rPr>
        <w:t xml:space="preserve"> and 7.8.5.</w:t>
      </w:r>
      <w:r w:rsidRPr="006B2DB8">
        <w:rPr>
          <w:rFonts w:hint="eastAsia"/>
          <w:color w:val="000000"/>
          <w:lang w:eastAsia="zh-CN"/>
        </w:rPr>
        <w:t>3</w:t>
      </w:r>
      <w:r w:rsidRPr="006B2DB8">
        <w:rPr>
          <w:color w:val="000000"/>
          <w:lang w:eastAsia="ja-JP"/>
        </w:rPr>
        <w:t>-</w:t>
      </w:r>
      <w:r w:rsidRPr="006B2DB8">
        <w:rPr>
          <w:rFonts w:hint="eastAsia"/>
          <w:color w:val="000000"/>
          <w:lang w:eastAsia="zh-CN"/>
        </w:rPr>
        <w:t>2</w:t>
      </w:r>
      <w:r w:rsidRPr="006B2DB8">
        <w:rPr>
          <w:color w:val="000000"/>
          <w:lang w:eastAsia="ja-JP"/>
        </w:rPr>
        <w:t>. The interfering signal offset is defined relative to the sub-block edges inside the sub-block gap.</w:t>
      </w:r>
    </w:p>
    <w:p w14:paraId="4AA5F517"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r w:rsidRPr="006B2DB8">
        <w:rPr>
          <w:color w:val="000000"/>
          <w:lang w:eastAsia="ja-JP"/>
        </w:rPr>
        <w:t xml:space="preserve">For </w:t>
      </w:r>
      <w:r w:rsidRPr="006B2DB8">
        <w:rPr>
          <w:i/>
          <w:color w:val="000000"/>
          <w:lang w:eastAsia="ja-JP"/>
        </w:rPr>
        <w:t>multi-band RIBs</w:t>
      </w:r>
      <w:r w:rsidRPr="006B2DB8">
        <w:rPr>
          <w:color w:val="000000"/>
          <w:lang w:eastAsia="ja-JP"/>
        </w:rPr>
        <w:t xml:space="preserve">, the intermodulation requirement shall apply in addition inside any Inter RF Bandwidth gap, in case the gap size is at least twice as wide as the NR interfering signal centre frequency offset from the </w:t>
      </w:r>
      <w:r w:rsidRPr="006B2DB8">
        <w:rPr>
          <w:rFonts w:hint="eastAsia"/>
          <w:color w:val="000000"/>
          <w:lang w:eastAsia="zh-CN"/>
        </w:rPr>
        <w:t>IAB-MT</w:t>
      </w:r>
      <w:r w:rsidRPr="006B2DB8">
        <w:rPr>
          <w:color w:val="000000"/>
          <w:lang w:eastAsia="ja-JP"/>
        </w:rPr>
        <w:t xml:space="preserve"> RF Bandwidth edge.</w:t>
      </w:r>
    </w:p>
    <w:p w14:paraId="5BB84DDE"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r w:rsidRPr="006B2DB8">
        <w:rPr>
          <w:color w:val="000000"/>
          <w:lang w:eastAsia="ja-JP"/>
        </w:rPr>
        <w:t xml:space="preserve">For </w:t>
      </w:r>
      <w:r w:rsidRPr="006B2DB8">
        <w:rPr>
          <w:i/>
          <w:color w:val="000000"/>
          <w:lang w:eastAsia="ja-JP"/>
        </w:rPr>
        <w:t>multi-band RIBs</w:t>
      </w:r>
      <w:r w:rsidRPr="006B2DB8">
        <w:rPr>
          <w:color w:val="000000"/>
          <w:lang w:eastAsia="ja-JP"/>
        </w:rPr>
        <w:t>, the narrowband intermodulation requirement shall apply in addition inside any Inter RF Bandwidth gap in case the gap size is at least as wide as the NR interfering signal in tables 7.8.5.</w:t>
      </w:r>
      <w:r w:rsidRPr="006B2DB8">
        <w:rPr>
          <w:rFonts w:hint="eastAsia"/>
          <w:color w:val="000000"/>
          <w:lang w:eastAsia="zh-CN"/>
        </w:rPr>
        <w:t>3</w:t>
      </w:r>
      <w:r w:rsidRPr="006B2DB8">
        <w:rPr>
          <w:color w:val="000000"/>
          <w:lang w:eastAsia="ja-JP"/>
        </w:rPr>
        <w:t>-</w:t>
      </w:r>
      <w:r w:rsidRPr="006B2DB8">
        <w:rPr>
          <w:rFonts w:hint="eastAsia"/>
          <w:color w:val="000000"/>
          <w:lang w:eastAsia="zh-CN"/>
        </w:rPr>
        <w:t>3</w:t>
      </w:r>
      <w:r w:rsidRPr="006B2DB8">
        <w:rPr>
          <w:color w:val="000000"/>
          <w:lang w:eastAsia="ja-JP"/>
        </w:rPr>
        <w:t xml:space="preserve"> and 7.8.5.</w:t>
      </w:r>
      <w:r w:rsidRPr="006B2DB8">
        <w:rPr>
          <w:rFonts w:hint="eastAsia"/>
          <w:color w:val="000000"/>
          <w:lang w:eastAsia="zh-CN"/>
        </w:rPr>
        <w:t>3</w:t>
      </w:r>
      <w:r w:rsidRPr="006B2DB8">
        <w:rPr>
          <w:color w:val="000000"/>
          <w:lang w:eastAsia="ja-JP"/>
        </w:rPr>
        <w:t xml:space="preserve">-4. The interfering signal offset is defined relative to the </w:t>
      </w:r>
      <w:r w:rsidRPr="006B2DB8">
        <w:rPr>
          <w:rFonts w:hint="eastAsia"/>
          <w:color w:val="000000"/>
          <w:lang w:eastAsia="zh-CN"/>
        </w:rPr>
        <w:t>IAB-MT</w:t>
      </w:r>
      <w:r w:rsidRPr="006B2DB8">
        <w:rPr>
          <w:color w:val="000000"/>
          <w:lang w:eastAsia="ja-JP"/>
        </w:rPr>
        <w:t xml:space="preserve"> RF Bandwidth edges inside the Inter RF Bandwidth gap.</w:t>
      </w:r>
    </w:p>
    <w:p w14:paraId="489027AC" w14:textId="77777777" w:rsidR="006B2DB8" w:rsidRPr="006B2DB8" w:rsidRDefault="006B2DB8" w:rsidP="006B2DB8">
      <w:pPr>
        <w:keepNext/>
        <w:keepLines/>
        <w:overflowPunct w:val="0"/>
        <w:autoSpaceDE w:val="0"/>
        <w:autoSpaceDN w:val="0"/>
        <w:adjustRightInd w:val="0"/>
        <w:spacing w:before="60"/>
        <w:jc w:val="center"/>
        <w:textAlignment w:val="baseline"/>
        <w:rPr>
          <w:rFonts w:ascii="Arial" w:hAnsi="Arial"/>
          <w:b/>
          <w:lang w:eastAsia="ja-JP"/>
        </w:rPr>
      </w:pPr>
      <w:r w:rsidRPr="006B2DB8">
        <w:rPr>
          <w:rFonts w:ascii="Arial" w:hAnsi="Arial"/>
          <w:b/>
          <w:lang w:eastAsia="ja-JP"/>
        </w:rPr>
        <w:t>Table 7.8.5.</w:t>
      </w:r>
      <w:r w:rsidRPr="006B2DB8">
        <w:rPr>
          <w:rFonts w:ascii="Arial" w:hAnsi="Arial" w:hint="eastAsia"/>
          <w:b/>
          <w:lang w:eastAsia="zh-CN"/>
        </w:rPr>
        <w:t>3</w:t>
      </w:r>
      <w:r w:rsidRPr="006B2DB8">
        <w:rPr>
          <w:rFonts w:ascii="Arial" w:hAnsi="Arial"/>
          <w:b/>
          <w:lang w:eastAsia="ja-JP"/>
        </w:rPr>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7"/>
        <w:gridCol w:w="2273"/>
        <w:gridCol w:w="2552"/>
        <w:gridCol w:w="1740"/>
      </w:tblGrid>
      <w:tr w:rsidR="006B2DB8" w:rsidRPr="006B2DB8" w14:paraId="263FF385" w14:textId="77777777" w:rsidTr="00465C41">
        <w:trPr>
          <w:cantSplit/>
          <w:jc w:val="center"/>
        </w:trPr>
        <w:tc>
          <w:tcPr>
            <w:tcW w:w="1737" w:type="dxa"/>
            <w:tcBorders>
              <w:bottom w:val="single" w:sz="4" w:space="0" w:color="auto"/>
            </w:tcBorders>
            <w:shd w:val="clear" w:color="auto" w:fill="auto"/>
          </w:tcPr>
          <w:p w14:paraId="5D4ECC2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hint="eastAsia"/>
                <w:b/>
                <w:color w:val="000000"/>
                <w:sz w:val="18"/>
                <w:lang w:eastAsia="zh-CN"/>
              </w:rPr>
              <w:t>IAB-MT</w:t>
            </w:r>
            <w:r w:rsidRPr="006B2DB8">
              <w:rPr>
                <w:rFonts w:ascii="Arial" w:hAnsi="Arial"/>
                <w:b/>
                <w:color w:val="000000"/>
                <w:sz w:val="18"/>
                <w:lang w:eastAsia="ja-JP"/>
              </w:rPr>
              <w:t xml:space="preserve"> class</w:t>
            </w:r>
          </w:p>
        </w:tc>
        <w:tc>
          <w:tcPr>
            <w:tcW w:w="2273" w:type="dxa"/>
            <w:shd w:val="clear" w:color="auto" w:fill="auto"/>
          </w:tcPr>
          <w:p w14:paraId="32FA9F6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Wanted Signal mean power (dBm)</w:t>
            </w:r>
          </w:p>
        </w:tc>
        <w:tc>
          <w:tcPr>
            <w:tcW w:w="2552" w:type="dxa"/>
            <w:shd w:val="clear" w:color="auto" w:fill="auto"/>
          </w:tcPr>
          <w:p w14:paraId="53C204D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Mean power of interfering signals (dBm)</w:t>
            </w:r>
          </w:p>
        </w:tc>
        <w:tc>
          <w:tcPr>
            <w:tcW w:w="1740" w:type="dxa"/>
            <w:tcBorders>
              <w:bottom w:val="single" w:sz="4" w:space="0" w:color="auto"/>
            </w:tcBorders>
            <w:shd w:val="clear" w:color="auto" w:fill="auto"/>
          </w:tcPr>
          <w:p w14:paraId="55407E7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Type of interfering signal</w:t>
            </w:r>
          </w:p>
        </w:tc>
      </w:tr>
      <w:tr w:rsidR="006B2DB8" w:rsidRPr="006B2DB8" w14:paraId="4693AD6F" w14:textId="77777777" w:rsidTr="00465C41">
        <w:trPr>
          <w:cantSplit/>
          <w:jc w:val="center"/>
        </w:trPr>
        <w:tc>
          <w:tcPr>
            <w:tcW w:w="1737" w:type="dxa"/>
            <w:tcBorders>
              <w:bottom w:val="nil"/>
            </w:tcBorders>
            <w:shd w:val="clear" w:color="auto" w:fill="auto"/>
          </w:tcPr>
          <w:p w14:paraId="7E6E04D0"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Wide Area </w:t>
            </w:r>
          </w:p>
        </w:tc>
        <w:tc>
          <w:tcPr>
            <w:tcW w:w="2273" w:type="dxa"/>
            <w:shd w:val="clear" w:color="auto" w:fill="auto"/>
          </w:tcPr>
          <w:p w14:paraId="5DBB950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+ 6 dB</w:t>
            </w:r>
          </w:p>
        </w:tc>
        <w:tc>
          <w:tcPr>
            <w:tcW w:w="2552" w:type="dxa"/>
            <w:shd w:val="clear" w:color="auto" w:fill="auto"/>
          </w:tcPr>
          <w:p w14:paraId="0051E65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-52 - Δ</w:t>
            </w:r>
            <w:r w:rsidRPr="006B2DB8">
              <w:rPr>
                <w:rFonts w:ascii="Arial" w:hAnsi="Arial"/>
                <w:color w:val="000000"/>
                <w:sz w:val="18"/>
                <w:vertAlign w:val="subscript"/>
                <w:lang w:eastAsia="ja-JP"/>
              </w:rPr>
              <w:t>OTAREFSENS</w:t>
            </w:r>
          </w:p>
        </w:tc>
        <w:tc>
          <w:tcPr>
            <w:tcW w:w="1740" w:type="dxa"/>
            <w:tcBorders>
              <w:bottom w:val="nil"/>
            </w:tcBorders>
            <w:shd w:val="clear" w:color="auto" w:fill="auto"/>
          </w:tcPr>
          <w:p w14:paraId="60FF8B6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See table 7.8.5.</w:t>
            </w:r>
            <w:r w:rsidRPr="006B2DB8">
              <w:rPr>
                <w:rFonts w:ascii="Arial" w:hAnsi="Arial" w:hint="eastAsia"/>
                <w:color w:val="000000"/>
                <w:sz w:val="18"/>
                <w:lang w:eastAsia="zh-CN"/>
              </w:rPr>
              <w:t>3</w:t>
            </w:r>
            <w:r w:rsidRPr="006B2DB8">
              <w:rPr>
                <w:rFonts w:ascii="Arial" w:hAnsi="Arial"/>
                <w:color w:val="000000"/>
                <w:sz w:val="18"/>
                <w:lang w:eastAsia="ja-JP"/>
              </w:rPr>
              <w:t>-2</w:t>
            </w:r>
          </w:p>
        </w:tc>
      </w:tr>
      <w:tr w:rsidR="006B2DB8" w:rsidRPr="006B2DB8" w14:paraId="53B8C872" w14:textId="77777777" w:rsidTr="00465C41">
        <w:trPr>
          <w:cantSplit/>
          <w:jc w:val="center"/>
        </w:trPr>
        <w:tc>
          <w:tcPr>
            <w:tcW w:w="1737" w:type="dxa"/>
            <w:tcBorders>
              <w:top w:val="nil"/>
              <w:bottom w:val="single" w:sz="4" w:space="0" w:color="auto"/>
            </w:tcBorders>
            <w:shd w:val="clear" w:color="auto" w:fill="auto"/>
          </w:tcPr>
          <w:p w14:paraId="2A715A5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2273" w:type="dxa"/>
            <w:shd w:val="clear" w:color="auto" w:fill="auto"/>
          </w:tcPr>
          <w:p w14:paraId="59A3550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color w:val="000000"/>
                <w:sz w:val="18"/>
                <w:lang w:eastAsia="ja-JP"/>
              </w:rPr>
              <w:t xml:space="preserve"> + 6 dB</w:t>
            </w:r>
          </w:p>
        </w:tc>
        <w:tc>
          <w:tcPr>
            <w:tcW w:w="2552" w:type="dxa"/>
            <w:shd w:val="clear" w:color="auto" w:fill="auto"/>
          </w:tcPr>
          <w:p w14:paraId="6A00F74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-52 - Δ</w:t>
            </w:r>
            <w:r w:rsidRPr="006B2DB8">
              <w:rPr>
                <w:rFonts w:ascii="Arial" w:hAnsi="Arial"/>
                <w:color w:val="000000"/>
                <w:sz w:val="18"/>
                <w:vertAlign w:val="subscript"/>
                <w:lang w:eastAsia="ja-JP"/>
              </w:rPr>
              <w:t>minSENS</w:t>
            </w:r>
          </w:p>
        </w:tc>
        <w:tc>
          <w:tcPr>
            <w:tcW w:w="1740" w:type="dxa"/>
            <w:tcBorders>
              <w:top w:val="nil"/>
              <w:bottom w:val="nil"/>
            </w:tcBorders>
            <w:shd w:val="clear" w:color="auto" w:fill="auto"/>
          </w:tcPr>
          <w:p w14:paraId="421C536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1B1ECAC5" w14:textId="77777777" w:rsidTr="00465C41">
        <w:trPr>
          <w:cantSplit/>
          <w:jc w:val="center"/>
        </w:trPr>
        <w:tc>
          <w:tcPr>
            <w:tcW w:w="1737" w:type="dxa"/>
            <w:tcBorders>
              <w:bottom w:val="nil"/>
            </w:tcBorders>
            <w:shd w:val="clear" w:color="auto" w:fill="auto"/>
          </w:tcPr>
          <w:p w14:paraId="72EEAD6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Local Area </w:t>
            </w:r>
          </w:p>
        </w:tc>
        <w:tc>
          <w:tcPr>
            <w:tcW w:w="2273" w:type="dxa"/>
            <w:shd w:val="clear" w:color="auto" w:fill="auto"/>
          </w:tcPr>
          <w:p w14:paraId="4980440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+ 6 dB</w:t>
            </w:r>
          </w:p>
        </w:tc>
        <w:tc>
          <w:tcPr>
            <w:tcW w:w="2552" w:type="dxa"/>
            <w:shd w:val="clear" w:color="auto" w:fill="auto"/>
          </w:tcPr>
          <w:p w14:paraId="58BDBBB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-44 - Δ</w:t>
            </w:r>
            <w:r w:rsidRPr="006B2DB8">
              <w:rPr>
                <w:rFonts w:ascii="Arial" w:hAnsi="Arial"/>
                <w:color w:val="000000"/>
                <w:sz w:val="18"/>
                <w:vertAlign w:val="subscript"/>
                <w:lang w:eastAsia="ja-JP"/>
              </w:rPr>
              <w:t>OTAREFSENS</w:t>
            </w:r>
          </w:p>
        </w:tc>
        <w:tc>
          <w:tcPr>
            <w:tcW w:w="1740" w:type="dxa"/>
            <w:tcBorders>
              <w:top w:val="nil"/>
              <w:bottom w:val="nil"/>
            </w:tcBorders>
            <w:shd w:val="clear" w:color="auto" w:fill="auto"/>
          </w:tcPr>
          <w:p w14:paraId="01D673A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60C29C1A" w14:textId="77777777" w:rsidTr="00465C41">
        <w:trPr>
          <w:cantSplit/>
          <w:jc w:val="center"/>
        </w:trPr>
        <w:tc>
          <w:tcPr>
            <w:tcW w:w="1737" w:type="dxa"/>
            <w:tcBorders>
              <w:top w:val="nil"/>
            </w:tcBorders>
            <w:shd w:val="clear" w:color="auto" w:fill="auto"/>
          </w:tcPr>
          <w:p w14:paraId="0755B4E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2273" w:type="dxa"/>
            <w:shd w:val="clear" w:color="auto" w:fill="auto"/>
          </w:tcPr>
          <w:p w14:paraId="7E09910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color w:val="000000"/>
                <w:sz w:val="18"/>
                <w:lang w:eastAsia="ja-JP"/>
              </w:rPr>
              <w:t xml:space="preserve"> + 6 dB</w:t>
            </w:r>
          </w:p>
        </w:tc>
        <w:tc>
          <w:tcPr>
            <w:tcW w:w="2552" w:type="dxa"/>
            <w:shd w:val="clear" w:color="auto" w:fill="auto"/>
          </w:tcPr>
          <w:p w14:paraId="500E941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-44 - Δ</w:t>
            </w:r>
            <w:r w:rsidRPr="006B2DB8">
              <w:rPr>
                <w:rFonts w:ascii="Arial" w:hAnsi="Arial"/>
                <w:color w:val="000000"/>
                <w:sz w:val="18"/>
                <w:vertAlign w:val="subscript"/>
                <w:lang w:eastAsia="ja-JP"/>
              </w:rPr>
              <w:t>minSENS</w:t>
            </w:r>
          </w:p>
        </w:tc>
        <w:tc>
          <w:tcPr>
            <w:tcW w:w="1740" w:type="dxa"/>
            <w:tcBorders>
              <w:top w:val="nil"/>
            </w:tcBorders>
            <w:shd w:val="clear" w:color="auto" w:fill="auto"/>
          </w:tcPr>
          <w:p w14:paraId="5A53ED4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76C49E16" w14:textId="77777777" w:rsidTr="00465C41">
        <w:trPr>
          <w:cantSplit/>
          <w:jc w:val="center"/>
        </w:trPr>
        <w:tc>
          <w:tcPr>
            <w:tcW w:w="8302" w:type="dxa"/>
            <w:gridSpan w:val="4"/>
            <w:shd w:val="clear" w:color="auto" w:fill="auto"/>
          </w:tcPr>
          <w:p w14:paraId="24EB6D16"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s="Arial"/>
                <w:color w:val="000000"/>
                <w:sz w:val="18"/>
                <w:lang w:eastAsia="ja-JP"/>
              </w:rPr>
            </w:pPr>
            <w:r w:rsidRPr="006B2DB8">
              <w:rPr>
                <w:rFonts w:ascii="Arial" w:hAnsi="Arial"/>
                <w:color w:val="000000"/>
                <w:sz w:val="18"/>
                <w:lang w:eastAsia="ja-JP"/>
              </w:rPr>
              <w:t>NOTE:</w:t>
            </w:r>
            <w:r w:rsidRPr="006B2DB8">
              <w:rPr>
                <w:rFonts w:ascii="Arial" w:hAnsi="Arial"/>
                <w:color w:val="000000"/>
                <w:sz w:val="18"/>
                <w:lang w:eastAsia="ja-JP"/>
              </w:rPr>
              <w:tab/>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w:t>
            </w:r>
            <w:r w:rsidRPr="006B2DB8">
              <w:rPr>
                <w:rFonts w:ascii="Arial" w:hAnsi="Arial"/>
                <w:color w:val="000000"/>
                <w:sz w:val="18"/>
                <w:lang w:eastAsia="zh-CN"/>
              </w:rPr>
              <w:t>and EIS</w:t>
            </w:r>
            <w:r w:rsidRPr="006B2DB8">
              <w:rPr>
                <w:rFonts w:ascii="Arial" w:hAnsi="Arial"/>
                <w:color w:val="000000"/>
                <w:sz w:val="18"/>
                <w:vertAlign w:val="subscript"/>
                <w:lang w:eastAsia="zh-CN"/>
              </w:rPr>
              <w:t>minSENS</w:t>
            </w:r>
            <w:r w:rsidRPr="006B2DB8">
              <w:rPr>
                <w:rFonts w:ascii="Arial" w:hAnsi="Arial"/>
                <w:color w:val="000000"/>
                <w:sz w:val="18"/>
                <w:lang w:eastAsia="zh-CN"/>
              </w:rPr>
              <w:t xml:space="preserve"> </w:t>
            </w:r>
            <w:r w:rsidRPr="006B2DB8">
              <w:rPr>
                <w:rFonts w:ascii="Arial" w:hAnsi="Arial"/>
                <w:color w:val="000000"/>
                <w:sz w:val="18"/>
                <w:lang w:eastAsia="ja-JP"/>
              </w:rPr>
              <w:t xml:space="preserve">depend on the </w:t>
            </w:r>
            <w:r w:rsidRPr="006B2DB8">
              <w:rPr>
                <w:rFonts w:ascii="Arial" w:hAnsi="Arial" w:hint="eastAsia"/>
                <w:color w:val="000000"/>
                <w:sz w:val="18"/>
                <w:lang w:eastAsia="zh-CN"/>
              </w:rPr>
              <w:t>IAB-MT</w:t>
            </w:r>
            <w:r w:rsidRPr="006B2DB8">
              <w:rPr>
                <w:rFonts w:ascii="Arial" w:hAnsi="Arial"/>
                <w:color w:val="000000"/>
                <w:sz w:val="18"/>
                <w:lang w:eastAsia="ja-JP"/>
              </w:rPr>
              <w:t xml:space="preserve"> class and on the </w:t>
            </w:r>
            <w:r w:rsidRPr="006B2DB8">
              <w:rPr>
                <w:rFonts w:ascii="Arial" w:hAnsi="Arial" w:hint="eastAsia"/>
                <w:i/>
                <w:iCs/>
                <w:color w:val="000000"/>
                <w:sz w:val="18"/>
                <w:lang w:eastAsia="zh-CN"/>
              </w:rPr>
              <w:t>IAB-MT</w:t>
            </w:r>
            <w:r w:rsidRPr="006B2DB8">
              <w:rPr>
                <w:rFonts w:ascii="Arial" w:hAnsi="Arial" w:hint="eastAsia"/>
                <w:color w:val="000000"/>
                <w:sz w:val="18"/>
                <w:lang w:eastAsia="zh-CN"/>
              </w:rPr>
              <w:t xml:space="preserve"> </w:t>
            </w:r>
            <w:r w:rsidRPr="006B2DB8">
              <w:rPr>
                <w:rFonts w:ascii="Arial" w:hAnsi="Arial"/>
                <w:i/>
                <w:color w:val="000000"/>
                <w:sz w:val="18"/>
                <w:lang w:eastAsia="ja-JP"/>
              </w:rPr>
              <w:t>channel bandwidth</w:t>
            </w:r>
            <w:r w:rsidRPr="006B2DB8">
              <w:rPr>
                <w:rFonts w:ascii="Arial" w:hAnsi="Arial" w:cs="Arial"/>
                <w:color w:val="000000"/>
                <w:sz w:val="18"/>
                <w:lang w:eastAsia="ja-JP"/>
              </w:rPr>
              <w:t xml:space="preserve"> </w:t>
            </w:r>
            <w:r w:rsidRPr="006B2DB8">
              <w:rPr>
                <w:rFonts w:ascii="Arial" w:hAnsi="Arial" w:hint="eastAsia"/>
                <w:color w:val="000000"/>
                <w:sz w:val="18"/>
                <w:lang w:eastAsia="ja-JP"/>
              </w:rPr>
              <w:t>as specified in</w:t>
            </w:r>
            <w:r w:rsidRPr="006B2DB8">
              <w:rPr>
                <w:rFonts w:ascii="Arial" w:hAnsi="Arial"/>
                <w:color w:val="000000"/>
                <w:sz w:val="18"/>
                <w:lang w:eastAsia="zh-CN"/>
              </w:rPr>
              <w:t xml:space="preserve"> TS 38.1</w:t>
            </w:r>
            <w:r w:rsidRPr="006B2DB8">
              <w:rPr>
                <w:rFonts w:ascii="Arial" w:hAnsi="Arial" w:hint="eastAsia"/>
                <w:color w:val="000000"/>
                <w:sz w:val="18"/>
                <w:lang w:eastAsia="zh-CN"/>
              </w:rPr>
              <w:t>7</w:t>
            </w:r>
            <w:r w:rsidRPr="006B2DB8">
              <w:rPr>
                <w:rFonts w:ascii="Arial" w:hAnsi="Arial"/>
                <w:color w:val="000000"/>
                <w:sz w:val="18"/>
                <w:lang w:eastAsia="zh-CN"/>
              </w:rPr>
              <w:t xml:space="preserve">4 [2], </w:t>
            </w:r>
            <w:r w:rsidRPr="006B2DB8">
              <w:rPr>
                <w:rFonts w:ascii="Arial" w:hAnsi="Arial" w:hint="eastAsia"/>
                <w:color w:val="000000"/>
                <w:sz w:val="18"/>
                <w:lang w:eastAsia="ja-JP"/>
              </w:rPr>
              <w:t>clause</w:t>
            </w:r>
            <w:r w:rsidRPr="006B2DB8">
              <w:rPr>
                <w:rFonts w:ascii="Arial" w:hAnsi="Arial"/>
                <w:color w:val="000000"/>
                <w:sz w:val="18"/>
                <w:lang w:eastAsia="ja-JP"/>
              </w:rPr>
              <w:t xml:space="preserve"> 10.2.2.1.2</w:t>
            </w:r>
            <w:r w:rsidRPr="006B2DB8">
              <w:rPr>
                <w:rFonts w:ascii="Arial" w:hAnsi="Arial" w:hint="eastAsia"/>
                <w:color w:val="000000"/>
                <w:sz w:val="18"/>
                <w:lang w:eastAsia="ja-JP"/>
              </w:rPr>
              <w:t xml:space="preserve"> and </w:t>
            </w:r>
            <w:r w:rsidRPr="006B2DB8">
              <w:rPr>
                <w:rFonts w:ascii="Arial" w:hAnsi="Arial"/>
                <w:color w:val="000000"/>
                <w:sz w:val="18"/>
                <w:lang w:eastAsia="ja-JP"/>
              </w:rPr>
              <w:t>10.3.3.2</w:t>
            </w:r>
            <w:r w:rsidRPr="006B2DB8">
              <w:rPr>
                <w:rFonts w:ascii="Arial" w:hAnsi="Arial" w:hint="eastAsia"/>
                <w:color w:val="000000"/>
                <w:sz w:val="18"/>
                <w:lang w:eastAsia="ja-JP"/>
              </w:rPr>
              <w:t>.</w:t>
            </w:r>
          </w:p>
        </w:tc>
      </w:tr>
    </w:tbl>
    <w:p w14:paraId="6FF19B90"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p>
    <w:p w14:paraId="22E9E0F8" w14:textId="77777777" w:rsidR="006B2DB8" w:rsidRPr="006B2DB8" w:rsidRDefault="006B2DB8" w:rsidP="006B2DB8">
      <w:pPr>
        <w:keepNext/>
        <w:keepLines/>
        <w:overflowPunct w:val="0"/>
        <w:autoSpaceDE w:val="0"/>
        <w:autoSpaceDN w:val="0"/>
        <w:adjustRightInd w:val="0"/>
        <w:spacing w:before="60"/>
        <w:jc w:val="center"/>
        <w:textAlignment w:val="baseline"/>
        <w:rPr>
          <w:rFonts w:ascii="Arial" w:hAnsi="Arial"/>
          <w:b/>
          <w:lang w:eastAsia="ja-JP"/>
        </w:rPr>
      </w:pPr>
      <w:r w:rsidRPr="006B2DB8">
        <w:rPr>
          <w:rFonts w:ascii="Arial" w:hAnsi="Arial"/>
          <w:b/>
          <w:lang w:eastAsia="ja-JP"/>
        </w:rPr>
        <w:t>Table 7.8.5.</w:t>
      </w:r>
      <w:r w:rsidRPr="006B2DB8">
        <w:rPr>
          <w:rFonts w:ascii="Arial" w:hAnsi="Arial" w:hint="eastAsia"/>
          <w:b/>
          <w:lang w:eastAsia="zh-CN"/>
        </w:rPr>
        <w:t>3</w:t>
      </w:r>
      <w:r w:rsidRPr="006B2DB8">
        <w:rPr>
          <w:rFonts w:ascii="Arial" w:hAnsi="Arial"/>
          <w:b/>
          <w:lang w:eastAsia="ja-JP"/>
        </w:rPr>
        <w:t>-2: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48"/>
        <w:gridCol w:w="4315"/>
        <w:gridCol w:w="2068"/>
      </w:tblGrid>
      <w:tr w:rsidR="006B2DB8" w:rsidRPr="006B2DB8" w14:paraId="7040EA9F" w14:textId="77777777" w:rsidTr="00465C41">
        <w:trPr>
          <w:cantSplit/>
          <w:jc w:val="center"/>
        </w:trPr>
        <w:tc>
          <w:tcPr>
            <w:tcW w:w="3248" w:type="dxa"/>
            <w:tcBorders>
              <w:bottom w:val="single" w:sz="4" w:space="0" w:color="auto"/>
            </w:tcBorders>
            <w:shd w:val="clear" w:color="auto" w:fill="auto"/>
          </w:tcPr>
          <w:p w14:paraId="0168551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hint="eastAsia"/>
                <w:b/>
                <w:i/>
                <w:color w:val="000000"/>
                <w:sz w:val="18"/>
                <w:lang w:eastAsia="zh-CN"/>
              </w:rPr>
              <w:t>IAB-DU</w:t>
            </w:r>
            <w:r w:rsidRPr="006B2DB8">
              <w:rPr>
                <w:rFonts w:ascii="Arial" w:hAnsi="Arial"/>
                <w:b/>
                <w:i/>
                <w:color w:val="000000"/>
                <w:sz w:val="18"/>
                <w:lang w:eastAsia="ja-JP"/>
              </w:rPr>
              <w:t xml:space="preserve"> channel bandwidth</w:t>
            </w:r>
            <w:r w:rsidRPr="006B2DB8">
              <w:rPr>
                <w:rFonts w:ascii="Arial" w:hAnsi="Arial"/>
                <w:b/>
                <w:color w:val="000000"/>
                <w:sz w:val="18"/>
                <w:lang w:eastAsia="ja-JP"/>
              </w:rPr>
              <w:t xml:space="preserve"> of the lowest/highest carrier received (MHz)</w:t>
            </w:r>
          </w:p>
        </w:tc>
        <w:tc>
          <w:tcPr>
            <w:tcW w:w="4315" w:type="dxa"/>
          </w:tcPr>
          <w:p w14:paraId="1A95731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 xml:space="preserve">Interfering signal centre frequency offset from the lower/upper </w:t>
            </w:r>
            <w:r w:rsidRPr="006B2DB8">
              <w:rPr>
                <w:rFonts w:ascii="Arial" w:hAnsi="Arial" w:hint="eastAsia"/>
                <w:b/>
                <w:color w:val="000000"/>
                <w:sz w:val="18"/>
                <w:lang w:eastAsia="zh-CN"/>
              </w:rPr>
              <w:t>IAB-DU</w:t>
            </w:r>
            <w:r w:rsidRPr="006B2DB8">
              <w:rPr>
                <w:rFonts w:ascii="Arial" w:hAnsi="Arial"/>
                <w:b/>
                <w:color w:val="000000"/>
                <w:sz w:val="18"/>
                <w:lang w:eastAsia="ja-JP"/>
              </w:rPr>
              <w:t xml:space="preserve"> RF Bandwidth edge (MHz)</w:t>
            </w:r>
          </w:p>
        </w:tc>
        <w:tc>
          <w:tcPr>
            <w:tcW w:w="2068" w:type="dxa"/>
          </w:tcPr>
          <w:p w14:paraId="726D902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Type of interfering signal (Note 3)</w:t>
            </w:r>
          </w:p>
        </w:tc>
      </w:tr>
      <w:tr w:rsidR="006B2DB8" w:rsidRPr="006B2DB8" w14:paraId="08151760" w14:textId="77777777" w:rsidTr="00465C41">
        <w:trPr>
          <w:cantSplit/>
          <w:jc w:val="center"/>
        </w:trPr>
        <w:tc>
          <w:tcPr>
            <w:tcW w:w="3248" w:type="dxa"/>
            <w:tcBorders>
              <w:bottom w:val="nil"/>
            </w:tcBorders>
            <w:shd w:val="clear" w:color="auto" w:fill="auto"/>
          </w:tcPr>
          <w:p w14:paraId="0575B6F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10</w:t>
            </w:r>
          </w:p>
        </w:tc>
        <w:tc>
          <w:tcPr>
            <w:tcW w:w="4315" w:type="dxa"/>
          </w:tcPr>
          <w:p w14:paraId="0FF82C0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±7.465</w:t>
            </w:r>
          </w:p>
        </w:tc>
        <w:tc>
          <w:tcPr>
            <w:tcW w:w="2068" w:type="dxa"/>
            <w:shd w:val="clear" w:color="auto" w:fill="auto"/>
          </w:tcPr>
          <w:p w14:paraId="3EBD87F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4BDD0DA8" w14:textId="77777777" w:rsidTr="00465C41">
        <w:trPr>
          <w:cantSplit/>
          <w:jc w:val="center"/>
        </w:trPr>
        <w:tc>
          <w:tcPr>
            <w:tcW w:w="3248" w:type="dxa"/>
            <w:tcBorders>
              <w:top w:val="nil"/>
              <w:bottom w:val="single" w:sz="4" w:space="0" w:color="auto"/>
            </w:tcBorders>
            <w:shd w:val="clear" w:color="auto" w:fill="auto"/>
          </w:tcPr>
          <w:p w14:paraId="2C2E63C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0AB712C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±17.5</w:t>
            </w:r>
          </w:p>
        </w:tc>
        <w:tc>
          <w:tcPr>
            <w:tcW w:w="2068" w:type="dxa"/>
            <w:shd w:val="clear" w:color="auto" w:fill="auto"/>
          </w:tcPr>
          <w:p w14:paraId="2C58205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(Note 1)</w:t>
            </w:r>
          </w:p>
        </w:tc>
      </w:tr>
      <w:tr w:rsidR="006B2DB8" w:rsidRPr="006B2DB8" w14:paraId="53A7DC94" w14:textId="77777777" w:rsidTr="00465C41">
        <w:trPr>
          <w:cantSplit/>
          <w:jc w:val="center"/>
        </w:trPr>
        <w:tc>
          <w:tcPr>
            <w:tcW w:w="3248" w:type="dxa"/>
            <w:tcBorders>
              <w:bottom w:val="nil"/>
            </w:tcBorders>
            <w:shd w:val="clear" w:color="auto" w:fill="auto"/>
          </w:tcPr>
          <w:p w14:paraId="7A61C96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15</w:t>
            </w:r>
          </w:p>
        </w:tc>
        <w:tc>
          <w:tcPr>
            <w:tcW w:w="4315" w:type="dxa"/>
          </w:tcPr>
          <w:p w14:paraId="1477AF4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±7.43</w:t>
            </w:r>
          </w:p>
        </w:tc>
        <w:tc>
          <w:tcPr>
            <w:tcW w:w="2068" w:type="dxa"/>
            <w:shd w:val="clear" w:color="auto" w:fill="auto"/>
          </w:tcPr>
          <w:p w14:paraId="4E8B5E2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39D7C7D7" w14:textId="77777777" w:rsidTr="00465C41">
        <w:trPr>
          <w:cantSplit/>
          <w:jc w:val="center"/>
        </w:trPr>
        <w:tc>
          <w:tcPr>
            <w:tcW w:w="3248" w:type="dxa"/>
            <w:tcBorders>
              <w:top w:val="nil"/>
              <w:bottom w:val="single" w:sz="4" w:space="0" w:color="auto"/>
            </w:tcBorders>
            <w:shd w:val="clear" w:color="auto" w:fill="auto"/>
          </w:tcPr>
          <w:p w14:paraId="69C5EE8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695BDBC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±17.5</w:t>
            </w:r>
          </w:p>
        </w:tc>
        <w:tc>
          <w:tcPr>
            <w:tcW w:w="2068" w:type="dxa"/>
            <w:shd w:val="clear" w:color="auto" w:fill="auto"/>
          </w:tcPr>
          <w:p w14:paraId="040B200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(Note 1)</w:t>
            </w:r>
          </w:p>
        </w:tc>
      </w:tr>
      <w:tr w:rsidR="006B2DB8" w:rsidRPr="006B2DB8" w14:paraId="4DB00F59" w14:textId="77777777" w:rsidTr="00465C41">
        <w:trPr>
          <w:cantSplit/>
          <w:jc w:val="center"/>
        </w:trPr>
        <w:tc>
          <w:tcPr>
            <w:tcW w:w="3248" w:type="dxa"/>
            <w:tcBorders>
              <w:bottom w:val="nil"/>
            </w:tcBorders>
            <w:shd w:val="clear" w:color="auto" w:fill="auto"/>
          </w:tcPr>
          <w:p w14:paraId="261A582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20</w:t>
            </w:r>
          </w:p>
        </w:tc>
        <w:tc>
          <w:tcPr>
            <w:tcW w:w="4315" w:type="dxa"/>
          </w:tcPr>
          <w:p w14:paraId="5BB489D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±7.395</w:t>
            </w:r>
          </w:p>
        </w:tc>
        <w:tc>
          <w:tcPr>
            <w:tcW w:w="2068" w:type="dxa"/>
            <w:shd w:val="clear" w:color="auto" w:fill="auto"/>
          </w:tcPr>
          <w:p w14:paraId="3819B7E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3E2FFEC" w14:textId="77777777" w:rsidTr="00465C41">
        <w:trPr>
          <w:cantSplit/>
          <w:jc w:val="center"/>
        </w:trPr>
        <w:tc>
          <w:tcPr>
            <w:tcW w:w="3248" w:type="dxa"/>
            <w:tcBorders>
              <w:top w:val="nil"/>
              <w:bottom w:val="single" w:sz="4" w:space="0" w:color="auto"/>
            </w:tcBorders>
            <w:shd w:val="clear" w:color="auto" w:fill="auto"/>
          </w:tcPr>
          <w:p w14:paraId="7649B6A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04F0FF0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±17.5</w:t>
            </w:r>
          </w:p>
        </w:tc>
        <w:tc>
          <w:tcPr>
            <w:tcW w:w="2068" w:type="dxa"/>
            <w:shd w:val="clear" w:color="auto" w:fill="auto"/>
          </w:tcPr>
          <w:p w14:paraId="2C74B22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(Note 1)</w:t>
            </w:r>
          </w:p>
        </w:tc>
      </w:tr>
      <w:tr w:rsidR="006B2DB8" w:rsidRPr="006B2DB8" w14:paraId="360D49D6" w14:textId="77777777" w:rsidTr="00465C41">
        <w:trPr>
          <w:cantSplit/>
          <w:jc w:val="center"/>
        </w:trPr>
        <w:tc>
          <w:tcPr>
            <w:tcW w:w="3248" w:type="dxa"/>
            <w:tcBorders>
              <w:bottom w:val="nil"/>
            </w:tcBorders>
            <w:shd w:val="clear" w:color="auto" w:fill="auto"/>
          </w:tcPr>
          <w:p w14:paraId="0680C958"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4315" w:type="dxa"/>
          </w:tcPr>
          <w:p w14:paraId="15B8E8D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±7.465</w:t>
            </w:r>
          </w:p>
        </w:tc>
        <w:tc>
          <w:tcPr>
            <w:tcW w:w="2068" w:type="dxa"/>
            <w:shd w:val="clear" w:color="auto" w:fill="auto"/>
          </w:tcPr>
          <w:p w14:paraId="71C88E70"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0F8BC8F" w14:textId="77777777" w:rsidTr="00465C41">
        <w:trPr>
          <w:cantSplit/>
          <w:jc w:val="center"/>
        </w:trPr>
        <w:tc>
          <w:tcPr>
            <w:tcW w:w="3248" w:type="dxa"/>
            <w:tcBorders>
              <w:top w:val="nil"/>
              <w:bottom w:val="single" w:sz="4" w:space="0" w:color="auto"/>
            </w:tcBorders>
            <w:shd w:val="clear" w:color="auto" w:fill="auto"/>
          </w:tcPr>
          <w:p w14:paraId="36D666F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5A39E65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7A4700D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hint="eastAsia"/>
                <w:color w:val="000000"/>
                <w:sz w:val="18"/>
                <w:lang w:eastAsia="zh-CN"/>
              </w:rPr>
              <w:t>20</w:t>
            </w:r>
            <w:r w:rsidRPr="006B2DB8">
              <w:rPr>
                <w:rFonts w:ascii="Arial" w:hAnsi="Arial"/>
                <w:color w:val="000000"/>
                <w:sz w:val="18"/>
                <w:lang w:eastAsia="ja-JP"/>
              </w:rPr>
              <w:t xml:space="preserve"> 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25EEEE79" w14:textId="77777777" w:rsidTr="00465C41">
        <w:trPr>
          <w:cantSplit/>
          <w:jc w:val="center"/>
        </w:trPr>
        <w:tc>
          <w:tcPr>
            <w:tcW w:w="3248" w:type="dxa"/>
            <w:tcBorders>
              <w:bottom w:val="nil"/>
            </w:tcBorders>
            <w:shd w:val="clear" w:color="auto" w:fill="auto"/>
          </w:tcPr>
          <w:p w14:paraId="31667C1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30</w:t>
            </w:r>
          </w:p>
        </w:tc>
        <w:tc>
          <w:tcPr>
            <w:tcW w:w="4315" w:type="dxa"/>
          </w:tcPr>
          <w:p w14:paraId="43B426E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±7.43</w:t>
            </w:r>
          </w:p>
        </w:tc>
        <w:tc>
          <w:tcPr>
            <w:tcW w:w="2068" w:type="dxa"/>
            <w:shd w:val="clear" w:color="auto" w:fill="auto"/>
          </w:tcPr>
          <w:p w14:paraId="7146030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269C2F47" w14:textId="77777777" w:rsidTr="00465C41">
        <w:trPr>
          <w:cantSplit/>
          <w:jc w:val="center"/>
        </w:trPr>
        <w:tc>
          <w:tcPr>
            <w:tcW w:w="3248" w:type="dxa"/>
            <w:tcBorders>
              <w:top w:val="nil"/>
              <w:bottom w:val="single" w:sz="4" w:space="0" w:color="auto"/>
            </w:tcBorders>
            <w:shd w:val="clear" w:color="auto" w:fill="auto"/>
          </w:tcPr>
          <w:p w14:paraId="5A3F640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4CEC889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2940662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73FE2D49" w14:textId="77777777" w:rsidTr="00465C41">
        <w:trPr>
          <w:cantSplit/>
          <w:jc w:val="center"/>
        </w:trPr>
        <w:tc>
          <w:tcPr>
            <w:tcW w:w="3248" w:type="dxa"/>
            <w:tcBorders>
              <w:bottom w:val="nil"/>
            </w:tcBorders>
            <w:shd w:val="clear" w:color="auto" w:fill="auto"/>
          </w:tcPr>
          <w:p w14:paraId="50CE7E5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40</w:t>
            </w:r>
          </w:p>
        </w:tc>
        <w:tc>
          <w:tcPr>
            <w:tcW w:w="4315" w:type="dxa"/>
          </w:tcPr>
          <w:p w14:paraId="1CD2081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±7.45</w:t>
            </w:r>
          </w:p>
        </w:tc>
        <w:tc>
          <w:tcPr>
            <w:tcW w:w="2068" w:type="dxa"/>
            <w:shd w:val="clear" w:color="auto" w:fill="auto"/>
          </w:tcPr>
          <w:p w14:paraId="408CC8B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FDC8138" w14:textId="77777777" w:rsidTr="00465C41">
        <w:trPr>
          <w:cantSplit/>
          <w:jc w:val="center"/>
        </w:trPr>
        <w:tc>
          <w:tcPr>
            <w:tcW w:w="3248" w:type="dxa"/>
            <w:tcBorders>
              <w:top w:val="nil"/>
              <w:bottom w:val="single" w:sz="4" w:space="0" w:color="auto"/>
            </w:tcBorders>
            <w:shd w:val="clear" w:color="auto" w:fill="auto"/>
          </w:tcPr>
          <w:p w14:paraId="791C4AE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4D730DE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51E8825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75F82269" w14:textId="77777777" w:rsidTr="00465C41">
        <w:trPr>
          <w:cantSplit/>
          <w:jc w:val="center"/>
        </w:trPr>
        <w:tc>
          <w:tcPr>
            <w:tcW w:w="3248" w:type="dxa"/>
            <w:tcBorders>
              <w:bottom w:val="nil"/>
            </w:tcBorders>
            <w:shd w:val="clear" w:color="auto" w:fill="auto"/>
          </w:tcPr>
          <w:p w14:paraId="29561DB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50</w:t>
            </w:r>
          </w:p>
        </w:tc>
        <w:tc>
          <w:tcPr>
            <w:tcW w:w="4315" w:type="dxa"/>
          </w:tcPr>
          <w:p w14:paraId="67BF675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±7.35</w:t>
            </w:r>
          </w:p>
        </w:tc>
        <w:tc>
          <w:tcPr>
            <w:tcW w:w="2068" w:type="dxa"/>
            <w:shd w:val="clear" w:color="auto" w:fill="auto"/>
          </w:tcPr>
          <w:p w14:paraId="34ECA80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53F4A89" w14:textId="77777777" w:rsidTr="00465C41">
        <w:trPr>
          <w:cantSplit/>
          <w:jc w:val="center"/>
        </w:trPr>
        <w:tc>
          <w:tcPr>
            <w:tcW w:w="3248" w:type="dxa"/>
            <w:tcBorders>
              <w:top w:val="nil"/>
              <w:bottom w:val="single" w:sz="4" w:space="0" w:color="auto"/>
            </w:tcBorders>
            <w:shd w:val="clear" w:color="auto" w:fill="auto"/>
          </w:tcPr>
          <w:p w14:paraId="4B4D039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6490866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178144F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6C713AF4" w14:textId="77777777" w:rsidTr="00465C41">
        <w:trPr>
          <w:cantSplit/>
          <w:jc w:val="center"/>
        </w:trPr>
        <w:tc>
          <w:tcPr>
            <w:tcW w:w="3248" w:type="dxa"/>
            <w:tcBorders>
              <w:bottom w:val="nil"/>
            </w:tcBorders>
            <w:shd w:val="clear" w:color="auto" w:fill="auto"/>
          </w:tcPr>
          <w:p w14:paraId="781B5A4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60</w:t>
            </w:r>
          </w:p>
        </w:tc>
        <w:tc>
          <w:tcPr>
            <w:tcW w:w="4315" w:type="dxa"/>
          </w:tcPr>
          <w:p w14:paraId="4C648228"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±7.49</w:t>
            </w:r>
          </w:p>
        </w:tc>
        <w:tc>
          <w:tcPr>
            <w:tcW w:w="2068" w:type="dxa"/>
            <w:shd w:val="clear" w:color="auto" w:fill="auto"/>
          </w:tcPr>
          <w:p w14:paraId="46E2234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764435B2" w14:textId="77777777" w:rsidTr="00465C41">
        <w:trPr>
          <w:cantSplit/>
          <w:jc w:val="center"/>
        </w:trPr>
        <w:tc>
          <w:tcPr>
            <w:tcW w:w="3248" w:type="dxa"/>
            <w:tcBorders>
              <w:top w:val="nil"/>
              <w:bottom w:val="single" w:sz="4" w:space="0" w:color="auto"/>
            </w:tcBorders>
            <w:shd w:val="clear" w:color="auto" w:fill="auto"/>
          </w:tcPr>
          <w:p w14:paraId="4EEF97C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589D9D5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31AA888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60DDF8A8" w14:textId="77777777" w:rsidTr="00465C41">
        <w:trPr>
          <w:cantSplit/>
          <w:jc w:val="center"/>
        </w:trPr>
        <w:tc>
          <w:tcPr>
            <w:tcW w:w="3248" w:type="dxa"/>
            <w:tcBorders>
              <w:bottom w:val="nil"/>
            </w:tcBorders>
            <w:shd w:val="clear" w:color="auto" w:fill="auto"/>
          </w:tcPr>
          <w:p w14:paraId="31CCF6A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70</w:t>
            </w:r>
          </w:p>
        </w:tc>
        <w:tc>
          <w:tcPr>
            <w:tcW w:w="4315" w:type="dxa"/>
          </w:tcPr>
          <w:p w14:paraId="1F1E803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±7.42</w:t>
            </w:r>
          </w:p>
        </w:tc>
        <w:tc>
          <w:tcPr>
            <w:tcW w:w="2068" w:type="dxa"/>
            <w:shd w:val="clear" w:color="auto" w:fill="auto"/>
          </w:tcPr>
          <w:p w14:paraId="70289B6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7B9D8AD2" w14:textId="77777777" w:rsidTr="00465C41">
        <w:trPr>
          <w:cantSplit/>
          <w:jc w:val="center"/>
        </w:trPr>
        <w:tc>
          <w:tcPr>
            <w:tcW w:w="3248" w:type="dxa"/>
            <w:tcBorders>
              <w:top w:val="nil"/>
              <w:bottom w:val="single" w:sz="4" w:space="0" w:color="auto"/>
            </w:tcBorders>
            <w:shd w:val="clear" w:color="auto" w:fill="auto"/>
          </w:tcPr>
          <w:p w14:paraId="3E994130"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1866A77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3532DEE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hint="eastAsia"/>
                <w:color w:val="000000"/>
                <w:sz w:val="18"/>
                <w:lang w:eastAsia="zh-CN"/>
              </w:rPr>
              <w:t>20</w:t>
            </w:r>
            <w:r w:rsidRPr="006B2DB8">
              <w:rPr>
                <w:rFonts w:ascii="Arial" w:hAnsi="Arial"/>
                <w:color w:val="000000"/>
                <w:sz w:val="18"/>
                <w:lang w:eastAsia="ja-JP"/>
              </w:rPr>
              <w:t xml:space="preserve"> 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1BD84F60" w14:textId="77777777" w:rsidTr="00465C41">
        <w:trPr>
          <w:cantSplit/>
          <w:jc w:val="center"/>
        </w:trPr>
        <w:tc>
          <w:tcPr>
            <w:tcW w:w="3248" w:type="dxa"/>
            <w:tcBorders>
              <w:bottom w:val="nil"/>
            </w:tcBorders>
            <w:shd w:val="clear" w:color="auto" w:fill="auto"/>
          </w:tcPr>
          <w:p w14:paraId="65E38AC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80</w:t>
            </w:r>
          </w:p>
        </w:tc>
        <w:tc>
          <w:tcPr>
            <w:tcW w:w="4315" w:type="dxa"/>
          </w:tcPr>
          <w:p w14:paraId="654F00A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±7.44</w:t>
            </w:r>
          </w:p>
        </w:tc>
        <w:tc>
          <w:tcPr>
            <w:tcW w:w="2068" w:type="dxa"/>
            <w:shd w:val="clear" w:color="auto" w:fill="auto"/>
          </w:tcPr>
          <w:p w14:paraId="22D9E2A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4781A20B" w14:textId="77777777" w:rsidTr="00465C41">
        <w:trPr>
          <w:cantSplit/>
          <w:jc w:val="center"/>
        </w:trPr>
        <w:tc>
          <w:tcPr>
            <w:tcW w:w="3248" w:type="dxa"/>
            <w:tcBorders>
              <w:top w:val="nil"/>
              <w:bottom w:val="single" w:sz="4" w:space="0" w:color="auto"/>
            </w:tcBorders>
            <w:shd w:val="clear" w:color="auto" w:fill="auto"/>
          </w:tcPr>
          <w:p w14:paraId="5469C64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78E878A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096A2106"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7D3DC5F0" w14:textId="77777777" w:rsidTr="00465C41">
        <w:trPr>
          <w:cantSplit/>
          <w:jc w:val="center"/>
        </w:trPr>
        <w:tc>
          <w:tcPr>
            <w:tcW w:w="3248" w:type="dxa"/>
            <w:tcBorders>
              <w:bottom w:val="nil"/>
            </w:tcBorders>
            <w:shd w:val="clear" w:color="auto" w:fill="auto"/>
          </w:tcPr>
          <w:p w14:paraId="5332690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90</w:t>
            </w:r>
          </w:p>
        </w:tc>
        <w:tc>
          <w:tcPr>
            <w:tcW w:w="4315" w:type="dxa"/>
          </w:tcPr>
          <w:p w14:paraId="4FF4BE2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±7.46</w:t>
            </w:r>
          </w:p>
        </w:tc>
        <w:tc>
          <w:tcPr>
            <w:tcW w:w="2068" w:type="dxa"/>
            <w:shd w:val="clear" w:color="auto" w:fill="auto"/>
          </w:tcPr>
          <w:p w14:paraId="7B300BB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ECB6F71" w14:textId="77777777" w:rsidTr="00465C41">
        <w:trPr>
          <w:cantSplit/>
          <w:jc w:val="center"/>
        </w:trPr>
        <w:tc>
          <w:tcPr>
            <w:tcW w:w="3248" w:type="dxa"/>
            <w:tcBorders>
              <w:top w:val="nil"/>
              <w:bottom w:val="single" w:sz="4" w:space="0" w:color="auto"/>
            </w:tcBorders>
            <w:shd w:val="clear" w:color="auto" w:fill="auto"/>
          </w:tcPr>
          <w:p w14:paraId="45DF886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2B80361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70A7574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hint="eastAsia"/>
                <w:color w:val="000000"/>
                <w:sz w:val="18"/>
                <w:lang w:eastAsia="zh-CN"/>
              </w:rPr>
              <w:t>20</w:t>
            </w:r>
            <w:r w:rsidRPr="006B2DB8">
              <w:rPr>
                <w:rFonts w:ascii="Arial" w:hAnsi="Arial"/>
                <w:color w:val="000000"/>
                <w:sz w:val="18"/>
                <w:lang w:eastAsia="ja-JP"/>
              </w:rPr>
              <w:t xml:space="preserve"> 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44BE49F7" w14:textId="77777777" w:rsidTr="00465C41">
        <w:trPr>
          <w:cantSplit/>
          <w:jc w:val="center"/>
        </w:trPr>
        <w:tc>
          <w:tcPr>
            <w:tcW w:w="3248" w:type="dxa"/>
            <w:tcBorders>
              <w:bottom w:val="nil"/>
            </w:tcBorders>
            <w:shd w:val="clear" w:color="auto" w:fill="auto"/>
          </w:tcPr>
          <w:p w14:paraId="3D7F349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100</w:t>
            </w:r>
          </w:p>
        </w:tc>
        <w:tc>
          <w:tcPr>
            <w:tcW w:w="4315" w:type="dxa"/>
          </w:tcPr>
          <w:p w14:paraId="541260D2"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±7.48</w:t>
            </w:r>
          </w:p>
        </w:tc>
        <w:tc>
          <w:tcPr>
            <w:tcW w:w="2068" w:type="dxa"/>
            <w:shd w:val="clear" w:color="auto" w:fill="auto"/>
          </w:tcPr>
          <w:p w14:paraId="601946CF"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72DBBBB" w14:textId="77777777" w:rsidTr="00465C41">
        <w:trPr>
          <w:cantSplit/>
          <w:jc w:val="center"/>
        </w:trPr>
        <w:tc>
          <w:tcPr>
            <w:tcW w:w="3248" w:type="dxa"/>
            <w:tcBorders>
              <w:top w:val="nil"/>
            </w:tcBorders>
            <w:shd w:val="clear" w:color="auto" w:fill="auto"/>
          </w:tcPr>
          <w:p w14:paraId="53286F9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315" w:type="dxa"/>
          </w:tcPr>
          <w:p w14:paraId="514E7635"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w:t>
            </w:r>
          </w:p>
        </w:tc>
        <w:tc>
          <w:tcPr>
            <w:tcW w:w="2068" w:type="dxa"/>
            <w:shd w:val="clear" w:color="auto" w:fill="auto"/>
          </w:tcPr>
          <w:p w14:paraId="4A19B47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(Note 2)</w:t>
            </w:r>
          </w:p>
        </w:tc>
      </w:tr>
      <w:tr w:rsidR="006B2DB8" w:rsidRPr="006B2DB8" w14:paraId="5252DA00" w14:textId="77777777" w:rsidTr="00465C41">
        <w:trPr>
          <w:cantSplit/>
          <w:jc w:val="center"/>
        </w:trPr>
        <w:tc>
          <w:tcPr>
            <w:tcW w:w="9631" w:type="dxa"/>
            <w:gridSpan w:val="3"/>
          </w:tcPr>
          <w:p w14:paraId="1087E81A"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1:</w:t>
            </w:r>
            <w:r w:rsidRPr="006B2DB8">
              <w:rPr>
                <w:rFonts w:ascii="Arial" w:hAnsi="Arial"/>
                <w:color w:val="000000"/>
                <w:sz w:val="18"/>
                <w:lang w:eastAsia="ja-JP"/>
              </w:rPr>
              <w:tab/>
              <w:t>For the 15 kHz subcarrier spacing, the number of RB is 25. For the 30 kHz subcarrier spacing, the number of RB is 10.</w:t>
            </w:r>
          </w:p>
          <w:p w14:paraId="48DFE7E4"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2:</w:t>
            </w:r>
            <w:r w:rsidRPr="006B2DB8">
              <w:rPr>
                <w:rFonts w:ascii="Arial" w:hAnsi="Arial"/>
                <w:color w:val="000000"/>
                <w:sz w:val="18"/>
                <w:lang w:eastAsia="ja-JP"/>
              </w:rPr>
              <w:tab/>
              <w:t>For the 15 kHz subcarrier spacing, the number of RB is 100. For the 30 kHz subcarrier spacing, the number of RB is 50. For the 60 kHz subcarrier spacing, the number of RB is 24.</w:t>
            </w:r>
          </w:p>
          <w:p w14:paraId="50CFE361"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3:</w:t>
            </w:r>
            <w:r w:rsidRPr="006B2DB8">
              <w:rPr>
                <w:rFonts w:ascii="Arial" w:hAnsi="Arial"/>
                <w:color w:val="000000"/>
                <w:sz w:val="18"/>
                <w:lang w:eastAsia="ja-JP"/>
              </w:rPr>
              <w:tab/>
              <w:t xml:space="preserve">The RBs </w:t>
            </w:r>
            <w:r w:rsidRPr="006B2DB8">
              <w:rPr>
                <w:rFonts w:ascii="Arial" w:eastAsia="Yu Gothic UI" w:hAnsi="Arial"/>
                <w:color w:val="000000"/>
                <w:sz w:val="18"/>
                <w:lang w:eastAsia="ja-JP"/>
              </w:rPr>
              <w:t xml:space="preserve">shall be placed adjacent to the transmission bandwidth configuration edge which is closer to the </w:t>
            </w:r>
            <w:r w:rsidRPr="006B2DB8">
              <w:rPr>
                <w:rFonts w:ascii="Arial" w:hAnsi="Arial" w:hint="eastAsia"/>
                <w:i/>
                <w:iCs/>
                <w:color w:val="000000"/>
                <w:sz w:val="18"/>
                <w:lang w:eastAsia="zh-CN"/>
              </w:rPr>
              <w:t>IAB-MT</w:t>
            </w:r>
            <w:r w:rsidRPr="006B2DB8">
              <w:rPr>
                <w:rFonts w:ascii="Arial" w:hAnsi="Arial" w:cs="Arial"/>
                <w:i/>
                <w:color w:val="000000"/>
                <w:sz w:val="18"/>
                <w:lang w:eastAsia="ja-JP"/>
              </w:rPr>
              <w:t xml:space="preserve"> RF Bandwidth</w:t>
            </w:r>
            <w:r w:rsidRPr="006B2DB8">
              <w:rPr>
                <w:rFonts w:ascii="Arial" w:hAnsi="Arial" w:cs="Arial"/>
                <w:color w:val="000000"/>
                <w:sz w:val="18"/>
                <w:lang w:eastAsia="ja-JP"/>
              </w:rPr>
              <w:t xml:space="preserve"> </w:t>
            </w:r>
            <w:r w:rsidRPr="006B2DB8">
              <w:rPr>
                <w:rFonts w:ascii="Arial" w:eastAsia="Yu Gothic UI" w:hAnsi="Arial"/>
                <w:color w:val="000000"/>
                <w:sz w:val="18"/>
                <w:lang w:eastAsia="ja-JP"/>
              </w:rPr>
              <w:t>edge.</w:t>
            </w:r>
          </w:p>
        </w:tc>
      </w:tr>
    </w:tbl>
    <w:p w14:paraId="4F822311"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p>
    <w:p w14:paraId="4E8820B0" w14:textId="77777777" w:rsidR="006B2DB8" w:rsidRPr="006B2DB8" w:rsidRDefault="006B2DB8" w:rsidP="006B2DB8">
      <w:pPr>
        <w:keepNext/>
        <w:keepLines/>
        <w:overflowPunct w:val="0"/>
        <w:autoSpaceDE w:val="0"/>
        <w:autoSpaceDN w:val="0"/>
        <w:adjustRightInd w:val="0"/>
        <w:spacing w:before="60"/>
        <w:jc w:val="center"/>
        <w:textAlignment w:val="baseline"/>
        <w:rPr>
          <w:rFonts w:ascii="Arial" w:hAnsi="Arial"/>
          <w:b/>
          <w:lang w:eastAsia="zh-CN"/>
        </w:rPr>
      </w:pPr>
      <w:r w:rsidRPr="006B2DB8">
        <w:rPr>
          <w:rFonts w:ascii="Arial" w:hAnsi="Arial"/>
          <w:b/>
          <w:lang w:eastAsia="ja-JP"/>
        </w:rPr>
        <w:t>Table 7.8.5.</w:t>
      </w:r>
      <w:r w:rsidRPr="006B2DB8">
        <w:rPr>
          <w:rFonts w:ascii="Arial" w:hAnsi="Arial" w:hint="eastAsia"/>
          <w:b/>
          <w:lang w:eastAsia="zh-CN"/>
        </w:rPr>
        <w:t>3</w:t>
      </w:r>
      <w:r w:rsidRPr="006B2DB8">
        <w:rPr>
          <w:rFonts w:ascii="Arial" w:hAnsi="Arial"/>
          <w:b/>
          <w:lang w:eastAsia="ja-JP"/>
        </w:rPr>
        <w:t>-3: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9"/>
        <w:gridCol w:w="2280"/>
        <w:gridCol w:w="1843"/>
        <w:gridCol w:w="2485"/>
      </w:tblGrid>
      <w:tr w:rsidR="006B2DB8" w:rsidRPr="006B2DB8" w14:paraId="1EF89020" w14:textId="77777777" w:rsidTr="00465C41">
        <w:trPr>
          <w:cantSplit/>
          <w:jc w:val="center"/>
        </w:trPr>
        <w:tc>
          <w:tcPr>
            <w:tcW w:w="2049" w:type="dxa"/>
            <w:tcBorders>
              <w:bottom w:val="single" w:sz="4" w:space="0" w:color="auto"/>
            </w:tcBorders>
          </w:tcPr>
          <w:p w14:paraId="575ACDC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zh-CN"/>
              </w:rPr>
            </w:pPr>
            <w:r w:rsidRPr="006B2DB8">
              <w:rPr>
                <w:rFonts w:ascii="Arial" w:hAnsi="Arial" w:hint="eastAsia"/>
                <w:b/>
                <w:color w:val="000000"/>
                <w:sz w:val="18"/>
                <w:lang w:eastAsia="zh-CN"/>
              </w:rPr>
              <w:t>IAB-MT class</w:t>
            </w:r>
          </w:p>
        </w:tc>
        <w:tc>
          <w:tcPr>
            <w:tcW w:w="2280" w:type="dxa"/>
          </w:tcPr>
          <w:p w14:paraId="51958DA8"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Wanted signal mean power (dBm)</w:t>
            </w:r>
          </w:p>
        </w:tc>
        <w:tc>
          <w:tcPr>
            <w:tcW w:w="1843" w:type="dxa"/>
          </w:tcPr>
          <w:p w14:paraId="7168469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Interfering signal mean power (dBm)</w:t>
            </w:r>
          </w:p>
        </w:tc>
        <w:tc>
          <w:tcPr>
            <w:tcW w:w="2485" w:type="dxa"/>
            <w:tcBorders>
              <w:bottom w:val="single" w:sz="4" w:space="0" w:color="auto"/>
            </w:tcBorders>
          </w:tcPr>
          <w:p w14:paraId="4869D40B"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Type of interfering signal</w:t>
            </w:r>
          </w:p>
        </w:tc>
      </w:tr>
      <w:tr w:rsidR="006B2DB8" w:rsidRPr="006B2DB8" w14:paraId="7CAEE179" w14:textId="77777777" w:rsidTr="00465C41">
        <w:trPr>
          <w:cantSplit/>
          <w:jc w:val="center"/>
        </w:trPr>
        <w:tc>
          <w:tcPr>
            <w:tcW w:w="2049" w:type="dxa"/>
            <w:tcBorders>
              <w:bottom w:val="nil"/>
            </w:tcBorders>
            <w:shd w:val="clear" w:color="auto" w:fill="auto"/>
          </w:tcPr>
          <w:p w14:paraId="40BDE53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zh-CN"/>
              </w:rPr>
              <w:t>Wide Area</w:t>
            </w:r>
          </w:p>
        </w:tc>
        <w:tc>
          <w:tcPr>
            <w:tcW w:w="2280" w:type="dxa"/>
          </w:tcPr>
          <w:p w14:paraId="500EE3F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+ 6 dB</w:t>
            </w:r>
          </w:p>
          <w:p w14:paraId="664C6008"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 (Note 1)</w:t>
            </w:r>
          </w:p>
        </w:tc>
        <w:tc>
          <w:tcPr>
            <w:tcW w:w="1843" w:type="dxa"/>
          </w:tcPr>
          <w:p w14:paraId="1B0D02E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-52 - Δ</w:t>
            </w:r>
            <w:r w:rsidRPr="006B2DB8">
              <w:rPr>
                <w:rFonts w:ascii="Arial" w:hAnsi="Arial"/>
                <w:color w:val="000000"/>
                <w:sz w:val="18"/>
                <w:vertAlign w:val="subscript"/>
                <w:lang w:eastAsia="ja-JP"/>
              </w:rPr>
              <w:t>OTAREFSENS</w:t>
            </w:r>
          </w:p>
        </w:tc>
        <w:tc>
          <w:tcPr>
            <w:tcW w:w="2485" w:type="dxa"/>
            <w:tcBorders>
              <w:bottom w:val="nil"/>
            </w:tcBorders>
            <w:shd w:val="clear" w:color="auto" w:fill="auto"/>
          </w:tcPr>
          <w:p w14:paraId="5D3606C7"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See table 7.8.5.</w:t>
            </w:r>
            <w:r w:rsidRPr="006B2DB8">
              <w:rPr>
                <w:rFonts w:ascii="Arial" w:hAnsi="Arial" w:hint="eastAsia"/>
                <w:color w:val="000000"/>
                <w:sz w:val="18"/>
                <w:lang w:eastAsia="zh-CN"/>
              </w:rPr>
              <w:t>3</w:t>
            </w:r>
            <w:r w:rsidRPr="006B2DB8">
              <w:rPr>
                <w:rFonts w:ascii="Arial" w:hAnsi="Arial"/>
                <w:color w:val="000000"/>
                <w:sz w:val="18"/>
                <w:lang w:eastAsia="ja-JP"/>
              </w:rPr>
              <w:t>-4</w:t>
            </w:r>
          </w:p>
        </w:tc>
      </w:tr>
      <w:tr w:rsidR="006B2DB8" w:rsidRPr="006B2DB8" w14:paraId="504A587C" w14:textId="77777777" w:rsidTr="00465C41">
        <w:trPr>
          <w:cantSplit/>
          <w:jc w:val="center"/>
        </w:trPr>
        <w:tc>
          <w:tcPr>
            <w:tcW w:w="2049" w:type="dxa"/>
            <w:tcBorders>
              <w:top w:val="nil"/>
              <w:bottom w:val="single" w:sz="4" w:space="0" w:color="auto"/>
            </w:tcBorders>
            <w:shd w:val="clear" w:color="auto" w:fill="auto"/>
          </w:tcPr>
          <w:p w14:paraId="5C0CCF59"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zh-CN"/>
              </w:rPr>
            </w:pPr>
          </w:p>
        </w:tc>
        <w:tc>
          <w:tcPr>
            <w:tcW w:w="2280" w:type="dxa"/>
          </w:tcPr>
          <w:p w14:paraId="727B74DA"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color w:val="000000"/>
                <w:sz w:val="18"/>
                <w:lang w:eastAsia="ja-JP"/>
              </w:rPr>
              <w:t xml:space="preserve"> + 6 dB</w:t>
            </w:r>
          </w:p>
          <w:p w14:paraId="053EC22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 (Note 1)</w:t>
            </w:r>
          </w:p>
        </w:tc>
        <w:tc>
          <w:tcPr>
            <w:tcW w:w="1843" w:type="dxa"/>
          </w:tcPr>
          <w:p w14:paraId="53AA84C4"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-52 - Δ</w:t>
            </w:r>
            <w:r w:rsidRPr="006B2DB8">
              <w:rPr>
                <w:rFonts w:ascii="Arial" w:hAnsi="Arial"/>
                <w:color w:val="000000"/>
                <w:sz w:val="18"/>
                <w:vertAlign w:val="subscript"/>
                <w:lang w:eastAsia="ja-JP"/>
              </w:rPr>
              <w:t>minSENS</w:t>
            </w:r>
          </w:p>
        </w:tc>
        <w:tc>
          <w:tcPr>
            <w:tcW w:w="2485" w:type="dxa"/>
            <w:tcBorders>
              <w:top w:val="nil"/>
              <w:bottom w:val="nil"/>
            </w:tcBorders>
            <w:shd w:val="clear" w:color="auto" w:fill="auto"/>
          </w:tcPr>
          <w:p w14:paraId="4FB43B0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1A9194EE" w14:textId="77777777" w:rsidTr="00465C41">
        <w:trPr>
          <w:cantSplit/>
          <w:jc w:val="center"/>
        </w:trPr>
        <w:tc>
          <w:tcPr>
            <w:tcW w:w="2049" w:type="dxa"/>
            <w:tcBorders>
              <w:bottom w:val="nil"/>
            </w:tcBorders>
            <w:shd w:val="clear" w:color="auto" w:fill="auto"/>
          </w:tcPr>
          <w:p w14:paraId="4F316310"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zh-CN"/>
              </w:rPr>
            </w:pPr>
            <w:r w:rsidRPr="006B2DB8">
              <w:rPr>
                <w:rFonts w:ascii="Arial" w:hAnsi="Arial"/>
                <w:color w:val="000000"/>
                <w:sz w:val="18"/>
                <w:lang w:eastAsia="zh-CN"/>
              </w:rPr>
              <w:t>Local Area</w:t>
            </w:r>
          </w:p>
        </w:tc>
        <w:tc>
          <w:tcPr>
            <w:tcW w:w="2280" w:type="dxa"/>
          </w:tcPr>
          <w:p w14:paraId="34B24AB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REFSENS</w:t>
            </w:r>
            <w:r w:rsidRPr="006B2DB8">
              <w:rPr>
                <w:rFonts w:ascii="Arial" w:hAnsi="Arial"/>
                <w:color w:val="000000"/>
                <w:sz w:val="18"/>
                <w:lang w:eastAsia="ja-JP"/>
              </w:rPr>
              <w:t xml:space="preserve"> + </w:t>
            </w:r>
            <w:r w:rsidRPr="006B2DB8">
              <w:rPr>
                <w:rFonts w:ascii="Arial" w:hAnsi="Arial"/>
                <w:color w:val="000000"/>
                <w:sz w:val="18"/>
                <w:lang w:eastAsia="zh-CN"/>
              </w:rPr>
              <w:t xml:space="preserve">6 </w:t>
            </w:r>
            <w:r w:rsidRPr="006B2DB8">
              <w:rPr>
                <w:rFonts w:ascii="Arial" w:hAnsi="Arial"/>
                <w:color w:val="000000"/>
                <w:sz w:val="18"/>
                <w:lang w:eastAsia="ja-JP"/>
              </w:rPr>
              <w:t>dB</w:t>
            </w:r>
          </w:p>
          <w:p w14:paraId="36E9D3A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 (Note 1)</w:t>
            </w:r>
          </w:p>
        </w:tc>
        <w:tc>
          <w:tcPr>
            <w:tcW w:w="1843" w:type="dxa"/>
          </w:tcPr>
          <w:p w14:paraId="436A9BB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zh-CN"/>
              </w:rPr>
              <w:t>-44</w:t>
            </w:r>
            <w:r w:rsidRPr="006B2DB8">
              <w:rPr>
                <w:rFonts w:ascii="Arial" w:hAnsi="Arial"/>
                <w:color w:val="000000"/>
                <w:sz w:val="18"/>
                <w:lang w:eastAsia="ja-JP"/>
              </w:rPr>
              <w:t xml:space="preserve"> - Δ</w:t>
            </w:r>
            <w:r w:rsidRPr="006B2DB8">
              <w:rPr>
                <w:rFonts w:ascii="Arial" w:hAnsi="Arial"/>
                <w:color w:val="000000"/>
                <w:sz w:val="18"/>
                <w:vertAlign w:val="subscript"/>
                <w:lang w:eastAsia="ja-JP"/>
              </w:rPr>
              <w:t>OTAREFSENS</w:t>
            </w:r>
          </w:p>
        </w:tc>
        <w:tc>
          <w:tcPr>
            <w:tcW w:w="2485" w:type="dxa"/>
            <w:tcBorders>
              <w:top w:val="nil"/>
              <w:bottom w:val="nil"/>
            </w:tcBorders>
            <w:shd w:val="clear" w:color="auto" w:fill="auto"/>
          </w:tcPr>
          <w:p w14:paraId="6BE3BB3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383214C7" w14:textId="77777777" w:rsidTr="00465C41">
        <w:trPr>
          <w:cantSplit/>
          <w:jc w:val="center"/>
        </w:trPr>
        <w:tc>
          <w:tcPr>
            <w:tcW w:w="2049" w:type="dxa"/>
            <w:tcBorders>
              <w:top w:val="nil"/>
            </w:tcBorders>
            <w:shd w:val="clear" w:color="auto" w:fill="auto"/>
          </w:tcPr>
          <w:p w14:paraId="5E0B3C9C"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zh-CN"/>
              </w:rPr>
            </w:pPr>
          </w:p>
        </w:tc>
        <w:tc>
          <w:tcPr>
            <w:tcW w:w="2280" w:type="dxa"/>
          </w:tcPr>
          <w:p w14:paraId="702117D1"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color w:val="000000"/>
                <w:sz w:val="18"/>
                <w:lang w:eastAsia="ja-JP"/>
              </w:rPr>
              <w:t xml:space="preserve"> + </w:t>
            </w:r>
            <w:r w:rsidRPr="006B2DB8">
              <w:rPr>
                <w:rFonts w:ascii="Arial" w:hAnsi="Arial"/>
                <w:color w:val="000000"/>
                <w:sz w:val="18"/>
                <w:lang w:eastAsia="zh-CN"/>
              </w:rPr>
              <w:t xml:space="preserve">6 </w:t>
            </w:r>
            <w:r w:rsidRPr="006B2DB8">
              <w:rPr>
                <w:rFonts w:ascii="Arial" w:hAnsi="Arial"/>
                <w:color w:val="000000"/>
                <w:sz w:val="18"/>
                <w:lang w:eastAsia="ja-JP"/>
              </w:rPr>
              <w:t>dB</w:t>
            </w:r>
          </w:p>
          <w:p w14:paraId="409BA363"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 (Note 1)</w:t>
            </w:r>
          </w:p>
        </w:tc>
        <w:tc>
          <w:tcPr>
            <w:tcW w:w="1843" w:type="dxa"/>
          </w:tcPr>
          <w:p w14:paraId="2DD7ED8D"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zh-CN"/>
              </w:rPr>
            </w:pPr>
            <w:r w:rsidRPr="006B2DB8">
              <w:rPr>
                <w:rFonts w:ascii="Arial" w:hAnsi="Arial"/>
                <w:color w:val="000000"/>
                <w:sz w:val="18"/>
                <w:lang w:eastAsia="zh-CN"/>
              </w:rPr>
              <w:t>-44</w:t>
            </w:r>
            <w:r w:rsidRPr="006B2DB8">
              <w:rPr>
                <w:rFonts w:ascii="Arial" w:hAnsi="Arial"/>
                <w:color w:val="000000"/>
                <w:sz w:val="18"/>
                <w:lang w:eastAsia="ja-JP"/>
              </w:rPr>
              <w:t xml:space="preserve"> - Δ</w:t>
            </w:r>
            <w:r w:rsidRPr="006B2DB8">
              <w:rPr>
                <w:rFonts w:ascii="Arial" w:hAnsi="Arial"/>
                <w:color w:val="000000"/>
                <w:sz w:val="18"/>
                <w:vertAlign w:val="subscript"/>
                <w:lang w:eastAsia="ja-JP"/>
              </w:rPr>
              <w:t>minSENS</w:t>
            </w:r>
          </w:p>
        </w:tc>
        <w:tc>
          <w:tcPr>
            <w:tcW w:w="2485" w:type="dxa"/>
            <w:tcBorders>
              <w:top w:val="nil"/>
            </w:tcBorders>
            <w:shd w:val="clear" w:color="auto" w:fill="auto"/>
          </w:tcPr>
          <w:p w14:paraId="4FC0F2DE" w14:textId="77777777" w:rsidR="006B2DB8" w:rsidRPr="006B2DB8" w:rsidRDefault="006B2DB8" w:rsidP="006B2DB8">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r>
      <w:tr w:rsidR="006B2DB8" w:rsidRPr="006B2DB8" w14:paraId="50C05616" w14:textId="77777777" w:rsidTr="00465C41">
        <w:trPr>
          <w:cantSplit/>
          <w:jc w:val="center"/>
        </w:trPr>
        <w:tc>
          <w:tcPr>
            <w:tcW w:w="8657" w:type="dxa"/>
            <w:gridSpan w:val="4"/>
          </w:tcPr>
          <w:p w14:paraId="7453DFDF" w14:textId="77777777" w:rsidR="006B2DB8" w:rsidRPr="006B2DB8" w:rsidRDefault="006B2DB8" w:rsidP="006B2DB8">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zh-CN"/>
              </w:rPr>
            </w:pPr>
            <w:r w:rsidRPr="006B2DB8">
              <w:rPr>
                <w:rFonts w:ascii="Arial" w:hAnsi="Arial"/>
                <w:color w:val="000000"/>
                <w:sz w:val="18"/>
                <w:lang w:eastAsia="ja-JP"/>
              </w:rPr>
              <w:t>NOTE:</w:t>
            </w:r>
            <w:r w:rsidRPr="006B2DB8">
              <w:rPr>
                <w:rFonts w:ascii="Arial" w:hAnsi="Arial"/>
                <w:color w:val="000000"/>
                <w:sz w:val="18"/>
                <w:lang w:eastAsia="ja-JP"/>
              </w:rPr>
              <w:tab/>
            </w:r>
            <w:r w:rsidRPr="006B2DB8">
              <w:rPr>
                <w:rFonts w:ascii="Arial" w:hAnsi="Arial" w:cs="Arial"/>
                <w:color w:val="000000"/>
                <w:sz w:val="18"/>
                <w:lang w:eastAsia="ja-JP"/>
              </w:rPr>
              <w:t>EIS</w:t>
            </w:r>
            <w:r w:rsidRPr="006B2DB8">
              <w:rPr>
                <w:rFonts w:ascii="Arial" w:hAnsi="Arial" w:cs="Arial"/>
                <w:color w:val="000000"/>
                <w:sz w:val="18"/>
                <w:vertAlign w:val="subscript"/>
                <w:lang w:eastAsia="ja-JP"/>
              </w:rPr>
              <w:t>REFSENS</w:t>
            </w:r>
            <w:r w:rsidRPr="006B2DB8">
              <w:rPr>
                <w:rFonts w:ascii="Arial" w:hAnsi="Arial"/>
                <w:color w:val="000000"/>
                <w:sz w:val="18"/>
                <w:lang w:eastAsia="ja-JP"/>
              </w:rPr>
              <w:t xml:space="preserve"> </w:t>
            </w:r>
            <w:r w:rsidRPr="006B2DB8">
              <w:rPr>
                <w:rFonts w:ascii="Arial" w:hAnsi="Arial" w:hint="eastAsia"/>
                <w:color w:val="000000"/>
                <w:sz w:val="18"/>
                <w:lang w:eastAsia="ja-JP"/>
              </w:rPr>
              <w:t xml:space="preserve">and </w:t>
            </w:r>
            <w:r w:rsidRPr="006B2DB8">
              <w:rPr>
                <w:rFonts w:ascii="Arial" w:hAnsi="Arial"/>
                <w:color w:val="000000"/>
                <w:sz w:val="18"/>
                <w:lang w:eastAsia="ja-JP"/>
              </w:rPr>
              <w:t>EIS</w:t>
            </w:r>
            <w:r w:rsidRPr="006B2DB8">
              <w:rPr>
                <w:rFonts w:ascii="Arial" w:hAnsi="Arial"/>
                <w:color w:val="000000"/>
                <w:sz w:val="18"/>
                <w:vertAlign w:val="subscript"/>
                <w:lang w:eastAsia="ja-JP"/>
              </w:rPr>
              <w:t>minSENS</w:t>
            </w:r>
            <w:r w:rsidRPr="006B2DB8">
              <w:rPr>
                <w:rFonts w:ascii="Arial" w:hAnsi="Arial" w:hint="eastAsia"/>
                <w:color w:val="000000"/>
                <w:sz w:val="18"/>
                <w:lang w:eastAsia="ja-JP"/>
              </w:rPr>
              <w:t xml:space="preserve"> </w:t>
            </w:r>
            <w:r w:rsidRPr="006B2DB8">
              <w:rPr>
                <w:rFonts w:ascii="Arial" w:hAnsi="Arial"/>
                <w:color w:val="000000"/>
                <w:sz w:val="18"/>
                <w:lang w:eastAsia="ja-JP"/>
              </w:rPr>
              <w:t xml:space="preserve">depends on the </w:t>
            </w:r>
            <w:r w:rsidRPr="006B2DB8">
              <w:rPr>
                <w:rFonts w:ascii="Arial" w:hAnsi="Arial" w:hint="eastAsia"/>
                <w:i/>
                <w:color w:val="000000"/>
                <w:sz w:val="18"/>
                <w:lang w:eastAsia="zh-CN"/>
              </w:rPr>
              <w:t>IAB-MT</w:t>
            </w:r>
            <w:r w:rsidRPr="006B2DB8">
              <w:rPr>
                <w:rFonts w:ascii="Arial" w:hAnsi="Arial"/>
                <w:i/>
                <w:color w:val="000000"/>
                <w:sz w:val="18"/>
                <w:lang w:eastAsia="ja-JP"/>
              </w:rPr>
              <w:t xml:space="preserve"> channel bandwidth</w:t>
            </w:r>
            <w:r w:rsidRPr="006B2DB8">
              <w:rPr>
                <w:rFonts w:ascii="Arial" w:hAnsi="Arial" w:hint="eastAsia"/>
                <w:color w:val="000000"/>
                <w:sz w:val="18"/>
                <w:lang w:eastAsia="ja-JP"/>
              </w:rPr>
              <w:t xml:space="preserve"> as specified in</w:t>
            </w:r>
            <w:r w:rsidRPr="006B2DB8">
              <w:rPr>
                <w:rFonts w:ascii="Arial" w:hAnsi="Arial"/>
                <w:color w:val="000000"/>
                <w:sz w:val="18"/>
                <w:lang w:eastAsia="zh-CN"/>
              </w:rPr>
              <w:t xml:space="preserve"> TS 38.1</w:t>
            </w:r>
            <w:r w:rsidRPr="006B2DB8">
              <w:rPr>
                <w:rFonts w:ascii="Arial" w:hAnsi="Arial" w:hint="eastAsia"/>
                <w:color w:val="000000"/>
                <w:sz w:val="18"/>
                <w:lang w:eastAsia="zh-CN"/>
              </w:rPr>
              <w:t>7</w:t>
            </w:r>
            <w:r w:rsidRPr="006B2DB8">
              <w:rPr>
                <w:rFonts w:ascii="Arial" w:hAnsi="Arial"/>
                <w:color w:val="000000"/>
                <w:sz w:val="18"/>
                <w:lang w:eastAsia="zh-CN"/>
              </w:rPr>
              <w:t xml:space="preserve">4 [2], </w:t>
            </w:r>
            <w:r w:rsidRPr="006B2DB8">
              <w:rPr>
                <w:rFonts w:ascii="Arial" w:hAnsi="Arial" w:hint="eastAsia"/>
                <w:color w:val="000000"/>
                <w:sz w:val="18"/>
                <w:lang w:eastAsia="ja-JP"/>
              </w:rPr>
              <w:t>clause</w:t>
            </w:r>
            <w:r w:rsidRPr="006B2DB8">
              <w:rPr>
                <w:rFonts w:ascii="Arial" w:hAnsi="Arial"/>
                <w:color w:val="000000"/>
                <w:sz w:val="18"/>
                <w:lang w:eastAsia="ja-JP"/>
              </w:rPr>
              <w:t xml:space="preserve"> 10.2.2.1.2</w:t>
            </w:r>
            <w:r w:rsidRPr="006B2DB8">
              <w:rPr>
                <w:rFonts w:ascii="Arial" w:hAnsi="Arial" w:hint="eastAsia"/>
                <w:color w:val="000000"/>
                <w:sz w:val="18"/>
                <w:lang w:eastAsia="ja-JP"/>
              </w:rPr>
              <w:t xml:space="preserve"> and </w:t>
            </w:r>
            <w:r w:rsidRPr="006B2DB8">
              <w:rPr>
                <w:rFonts w:ascii="Arial" w:hAnsi="Arial"/>
                <w:color w:val="000000"/>
                <w:sz w:val="18"/>
                <w:lang w:eastAsia="ja-JP"/>
              </w:rPr>
              <w:t>10.3.3.2</w:t>
            </w:r>
            <w:r w:rsidRPr="006B2DB8">
              <w:rPr>
                <w:rFonts w:ascii="Arial" w:hAnsi="Arial" w:hint="eastAsia"/>
                <w:color w:val="000000"/>
                <w:sz w:val="18"/>
                <w:lang w:eastAsia="ja-JP"/>
              </w:rPr>
              <w:t>.</w:t>
            </w:r>
          </w:p>
        </w:tc>
      </w:tr>
    </w:tbl>
    <w:p w14:paraId="7DB36F5E" w14:textId="77777777" w:rsidR="006B2DB8" w:rsidRPr="006B2DB8" w:rsidRDefault="006B2DB8" w:rsidP="006B2DB8">
      <w:pPr>
        <w:overflowPunct w:val="0"/>
        <w:autoSpaceDE w:val="0"/>
        <w:autoSpaceDN w:val="0"/>
        <w:adjustRightInd w:val="0"/>
        <w:spacing w:line="259" w:lineRule="auto"/>
        <w:textAlignment w:val="baseline"/>
        <w:rPr>
          <w:color w:val="000000"/>
          <w:lang w:eastAsia="ja-JP"/>
        </w:rPr>
      </w:pPr>
    </w:p>
    <w:p w14:paraId="67C46022" w14:textId="77777777" w:rsidR="006B2DB8" w:rsidRPr="006B2DB8" w:rsidRDefault="006B2DB8" w:rsidP="006B2DB8">
      <w:pPr>
        <w:keepNext/>
        <w:keepLines/>
        <w:overflowPunct w:val="0"/>
        <w:autoSpaceDE w:val="0"/>
        <w:autoSpaceDN w:val="0"/>
        <w:adjustRightInd w:val="0"/>
        <w:spacing w:before="60"/>
        <w:jc w:val="center"/>
        <w:textAlignment w:val="baseline"/>
        <w:rPr>
          <w:rFonts w:ascii="Arial" w:hAnsi="Arial"/>
          <w:b/>
          <w:lang w:eastAsia="ja-JP"/>
        </w:rPr>
      </w:pPr>
      <w:r w:rsidRPr="006B2DB8">
        <w:rPr>
          <w:rFonts w:ascii="Arial" w:hAnsi="Arial"/>
          <w:b/>
          <w:lang w:eastAsia="ja-JP"/>
        </w:rPr>
        <w:t>Table 7.8.5.</w:t>
      </w:r>
      <w:r w:rsidRPr="006B2DB8">
        <w:rPr>
          <w:rFonts w:ascii="Arial" w:hAnsi="Arial" w:hint="eastAsia"/>
          <w:b/>
          <w:lang w:eastAsia="zh-CN"/>
        </w:rPr>
        <w:t>3</w:t>
      </w:r>
      <w:r w:rsidRPr="006B2DB8">
        <w:rPr>
          <w:rFonts w:ascii="Arial" w:hAnsi="Arial"/>
          <w:b/>
          <w:lang w:eastAsia="ja-JP"/>
        </w:rPr>
        <w:t>-</w:t>
      </w:r>
      <w:r w:rsidRPr="006B2DB8">
        <w:rPr>
          <w:rFonts w:ascii="Arial" w:hAnsi="Arial"/>
          <w:b/>
          <w:lang w:eastAsia="zh-CN"/>
        </w:rPr>
        <w:t>4</w:t>
      </w:r>
      <w:r w:rsidRPr="006B2DB8">
        <w:rPr>
          <w:rFonts w:ascii="Arial" w:hAnsi="Arial"/>
          <w:b/>
          <w:lang w:eastAsia="ja-JP"/>
        </w:rPr>
        <w:t>: Interfering signals for narrowband 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9"/>
        <w:gridCol w:w="4802"/>
        <w:gridCol w:w="2010"/>
      </w:tblGrid>
      <w:tr w:rsidR="006B2DB8" w:rsidRPr="006B2DB8" w14:paraId="770FCC87" w14:textId="77777777" w:rsidTr="00465C41">
        <w:trPr>
          <w:cantSplit/>
          <w:jc w:val="center"/>
        </w:trPr>
        <w:tc>
          <w:tcPr>
            <w:tcW w:w="2819" w:type="dxa"/>
            <w:tcBorders>
              <w:bottom w:val="single" w:sz="4" w:space="0" w:color="auto"/>
            </w:tcBorders>
            <w:shd w:val="clear" w:color="auto" w:fill="auto"/>
          </w:tcPr>
          <w:p w14:paraId="73A8E345"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hint="eastAsia"/>
                <w:b/>
                <w:i/>
                <w:color w:val="000000"/>
                <w:sz w:val="18"/>
                <w:lang w:eastAsia="zh-CN"/>
              </w:rPr>
              <w:t>IAB-MT</w:t>
            </w:r>
            <w:r w:rsidRPr="006B2DB8">
              <w:rPr>
                <w:rFonts w:ascii="Arial" w:hAnsi="Arial"/>
                <w:b/>
                <w:i/>
                <w:color w:val="000000"/>
                <w:sz w:val="18"/>
                <w:lang w:eastAsia="ja-JP"/>
              </w:rPr>
              <w:t xml:space="preserve"> channel bandwidth</w:t>
            </w:r>
            <w:r w:rsidRPr="006B2DB8">
              <w:rPr>
                <w:rFonts w:ascii="Arial" w:hAnsi="Arial"/>
                <w:b/>
                <w:color w:val="000000"/>
                <w:sz w:val="18"/>
                <w:lang w:eastAsia="ja-JP"/>
              </w:rPr>
              <w:t xml:space="preserve"> of the lowest/highest carrier received (MHz)</w:t>
            </w:r>
          </w:p>
        </w:tc>
        <w:tc>
          <w:tcPr>
            <w:tcW w:w="4802" w:type="dxa"/>
          </w:tcPr>
          <w:p w14:paraId="3123D5FD"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 xml:space="preserve">Interfering RB centre frequency offset from the lower/upper </w:t>
            </w:r>
            <w:r w:rsidRPr="006B2DB8">
              <w:rPr>
                <w:rFonts w:ascii="Arial" w:hAnsi="Arial" w:hint="eastAsia"/>
                <w:b/>
                <w:color w:val="000000"/>
                <w:sz w:val="18"/>
                <w:lang w:eastAsia="zh-CN"/>
              </w:rPr>
              <w:t>IAB-MT</w:t>
            </w:r>
            <w:r w:rsidRPr="006B2DB8">
              <w:rPr>
                <w:rFonts w:ascii="Arial" w:hAnsi="Arial"/>
                <w:b/>
                <w:color w:val="000000"/>
                <w:sz w:val="18"/>
                <w:lang w:eastAsia="ja-JP"/>
              </w:rPr>
              <w:t xml:space="preserve"> RF Bandwidth edge or sub-block edge inside a sub-block gap (kHz) (Note 3)</w:t>
            </w:r>
          </w:p>
        </w:tc>
        <w:tc>
          <w:tcPr>
            <w:tcW w:w="2010" w:type="dxa"/>
          </w:tcPr>
          <w:p w14:paraId="46D5119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6B2DB8">
              <w:rPr>
                <w:rFonts w:ascii="Arial" w:hAnsi="Arial"/>
                <w:b/>
                <w:color w:val="000000"/>
                <w:sz w:val="18"/>
                <w:lang w:eastAsia="ja-JP"/>
              </w:rPr>
              <w:t>Type of interfering signal</w:t>
            </w:r>
          </w:p>
        </w:tc>
      </w:tr>
      <w:tr w:rsidR="006B2DB8" w:rsidRPr="006B2DB8" w14:paraId="3A2F7C99" w14:textId="77777777" w:rsidTr="00465C41">
        <w:trPr>
          <w:cantSplit/>
          <w:jc w:val="center"/>
        </w:trPr>
        <w:tc>
          <w:tcPr>
            <w:tcW w:w="2819" w:type="dxa"/>
            <w:tcBorders>
              <w:bottom w:val="nil"/>
            </w:tcBorders>
            <w:shd w:val="clear" w:color="auto" w:fill="auto"/>
          </w:tcPr>
          <w:p w14:paraId="3426439D"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10</w:t>
            </w:r>
          </w:p>
        </w:tc>
        <w:tc>
          <w:tcPr>
            <w:tcW w:w="4802" w:type="dxa"/>
          </w:tcPr>
          <w:p w14:paraId="3AFCBF84"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±370</w:t>
            </w:r>
          </w:p>
        </w:tc>
        <w:tc>
          <w:tcPr>
            <w:tcW w:w="2010" w:type="dxa"/>
            <w:shd w:val="clear" w:color="auto" w:fill="auto"/>
          </w:tcPr>
          <w:p w14:paraId="0D4C10DC"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58B8CE0" w14:textId="77777777" w:rsidTr="00465C41">
        <w:trPr>
          <w:cantSplit/>
          <w:jc w:val="center"/>
        </w:trPr>
        <w:tc>
          <w:tcPr>
            <w:tcW w:w="2819" w:type="dxa"/>
            <w:tcBorders>
              <w:top w:val="nil"/>
              <w:bottom w:val="single" w:sz="4" w:space="0" w:color="auto"/>
            </w:tcBorders>
            <w:shd w:val="clear" w:color="auto" w:fill="auto"/>
          </w:tcPr>
          <w:p w14:paraId="4ACBC7A8"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06B75C37"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±1960</w:t>
            </w:r>
          </w:p>
        </w:tc>
        <w:tc>
          <w:tcPr>
            <w:tcW w:w="2010" w:type="dxa"/>
            <w:shd w:val="clear" w:color="auto" w:fill="auto"/>
          </w:tcPr>
          <w:p w14:paraId="435957D6" w14:textId="640FEB4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29" w:author="Nokia - Bartlomiej Golebiowski" w:date="2021-08-06T10:33:00Z">
              <w:r>
                <w:rPr>
                  <w:rFonts w:ascii="Arial" w:hAnsi="Arial"/>
                  <w:color w:val="000000"/>
                  <w:sz w:val="18"/>
                  <w:lang w:eastAsia="ja-JP"/>
                </w:rPr>
                <w:t>ote</w:t>
              </w:r>
            </w:ins>
            <w:del w:id="330" w:author="Nokia - Bartlomiej Golebiowski" w:date="2021-08-06T10:33:00Z">
              <w:r w:rsidRPr="006B2DB8" w:rsidDel="006B2DB8">
                <w:rPr>
                  <w:rFonts w:ascii="Arial" w:hAnsi="Arial"/>
                  <w:color w:val="000000"/>
                  <w:sz w:val="18"/>
                  <w:lang w:eastAsia="ja-JP"/>
                </w:rPr>
                <w:delText>OT</w:delText>
              </w:r>
            </w:del>
            <w:del w:id="331" w:author="Nokia - Bartlomiej Golebiowski" w:date="2021-08-06T10:32:00Z">
              <w:r w:rsidRPr="006B2DB8" w:rsidDel="006B2DB8">
                <w:rPr>
                  <w:rFonts w:ascii="Arial" w:hAnsi="Arial"/>
                  <w:color w:val="000000"/>
                  <w:sz w:val="18"/>
                  <w:lang w:eastAsia="ja-JP"/>
                </w:rPr>
                <w:delText>E</w:delText>
              </w:r>
            </w:del>
            <w:r w:rsidRPr="006B2DB8">
              <w:rPr>
                <w:rFonts w:ascii="Arial" w:hAnsi="Arial"/>
                <w:color w:val="000000"/>
                <w:sz w:val="18"/>
                <w:lang w:eastAsia="ja-JP"/>
              </w:rPr>
              <w:t xml:space="preserve"> 1)</w:t>
            </w:r>
          </w:p>
        </w:tc>
      </w:tr>
      <w:tr w:rsidR="006B2DB8" w:rsidRPr="006B2DB8" w14:paraId="5C49CC56" w14:textId="77777777" w:rsidTr="00465C41">
        <w:trPr>
          <w:cantSplit/>
          <w:jc w:val="center"/>
        </w:trPr>
        <w:tc>
          <w:tcPr>
            <w:tcW w:w="2819" w:type="dxa"/>
            <w:tcBorders>
              <w:bottom w:val="nil"/>
            </w:tcBorders>
            <w:shd w:val="clear" w:color="auto" w:fill="auto"/>
          </w:tcPr>
          <w:p w14:paraId="65A848E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15 (NOTE 2)</w:t>
            </w:r>
          </w:p>
        </w:tc>
        <w:tc>
          <w:tcPr>
            <w:tcW w:w="4802" w:type="dxa"/>
          </w:tcPr>
          <w:p w14:paraId="0402F7A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±380</w:t>
            </w:r>
          </w:p>
        </w:tc>
        <w:tc>
          <w:tcPr>
            <w:tcW w:w="2010" w:type="dxa"/>
            <w:shd w:val="clear" w:color="auto" w:fill="auto"/>
          </w:tcPr>
          <w:p w14:paraId="00E4958C"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2FB5D07F" w14:textId="77777777" w:rsidTr="00465C41">
        <w:trPr>
          <w:cantSplit/>
          <w:jc w:val="center"/>
        </w:trPr>
        <w:tc>
          <w:tcPr>
            <w:tcW w:w="2819" w:type="dxa"/>
            <w:tcBorders>
              <w:top w:val="nil"/>
              <w:bottom w:val="single" w:sz="4" w:space="0" w:color="auto"/>
            </w:tcBorders>
            <w:shd w:val="clear" w:color="auto" w:fill="auto"/>
          </w:tcPr>
          <w:p w14:paraId="1630ED17"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6E04553B"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±1960</w:t>
            </w:r>
          </w:p>
        </w:tc>
        <w:tc>
          <w:tcPr>
            <w:tcW w:w="2010" w:type="dxa"/>
            <w:shd w:val="clear" w:color="auto" w:fill="auto"/>
          </w:tcPr>
          <w:p w14:paraId="3746BC62" w14:textId="0540A0CC"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32" w:author="Nokia - Bartlomiej Golebiowski" w:date="2021-08-06T10:33:00Z">
              <w:r>
                <w:rPr>
                  <w:rFonts w:ascii="Arial" w:hAnsi="Arial"/>
                  <w:color w:val="000000"/>
                  <w:sz w:val="18"/>
                  <w:lang w:eastAsia="ja-JP"/>
                </w:rPr>
                <w:t>ote</w:t>
              </w:r>
            </w:ins>
            <w:del w:id="333"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05D36079" w14:textId="77777777" w:rsidTr="00465C41">
        <w:trPr>
          <w:cantSplit/>
          <w:jc w:val="center"/>
        </w:trPr>
        <w:tc>
          <w:tcPr>
            <w:tcW w:w="2819" w:type="dxa"/>
            <w:tcBorders>
              <w:bottom w:val="nil"/>
            </w:tcBorders>
            <w:shd w:val="clear" w:color="auto" w:fill="auto"/>
          </w:tcPr>
          <w:p w14:paraId="6D0C6A4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20 (NOTE 2)</w:t>
            </w:r>
          </w:p>
        </w:tc>
        <w:tc>
          <w:tcPr>
            <w:tcW w:w="4802" w:type="dxa"/>
          </w:tcPr>
          <w:p w14:paraId="105542D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±390</w:t>
            </w:r>
          </w:p>
        </w:tc>
        <w:tc>
          <w:tcPr>
            <w:tcW w:w="2010" w:type="dxa"/>
            <w:shd w:val="clear" w:color="auto" w:fill="auto"/>
          </w:tcPr>
          <w:p w14:paraId="31F10180"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3F395CBE" w14:textId="77777777" w:rsidTr="00465C41">
        <w:trPr>
          <w:cantSplit/>
          <w:jc w:val="center"/>
        </w:trPr>
        <w:tc>
          <w:tcPr>
            <w:tcW w:w="2819" w:type="dxa"/>
            <w:tcBorders>
              <w:top w:val="nil"/>
              <w:bottom w:val="single" w:sz="4" w:space="0" w:color="auto"/>
            </w:tcBorders>
            <w:shd w:val="clear" w:color="auto" w:fill="auto"/>
          </w:tcPr>
          <w:p w14:paraId="1928B4B0"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49A8764A"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±2320</w:t>
            </w:r>
          </w:p>
        </w:tc>
        <w:tc>
          <w:tcPr>
            <w:tcW w:w="2010" w:type="dxa"/>
            <w:shd w:val="clear" w:color="auto" w:fill="auto"/>
          </w:tcPr>
          <w:p w14:paraId="5ECED11E" w14:textId="3DF1AD21"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5MHz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34" w:author="Nokia - Bartlomiej Golebiowski" w:date="2021-08-06T10:33:00Z">
              <w:r>
                <w:rPr>
                  <w:rFonts w:ascii="Arial" w:hAnsi="Arial"/>
                  <w:color w:val="000000"/>
                  <w:sz w:val="18"/>
                  <w:lang w:eastAsia="ja-JP"/>
                </w:rPr>
                <w:t>ote</w:t>
              </w:r>
            </w:ins>
            <w:del w:id="335"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0A278F49" w14:textId="77777777" w:rsidTr="00465C41">
        <w:trPr>
          <w:cantSplit/>
          <w:jc w:val="center"/>
        </w:trPr>
        <w:tc>
          <w:tcPr>
            <w:tcW w:w="2819" w:type="dxa"/>
            <w:tcBorders>
              <w:bottom w:val="nil"/>
            </w:tcBorders>
            <w:shd w:val="clear" w:color="auto" w:fill="auto"/>
          </w:tcPr>
          <w:p w14:paraId="16A7ADA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 (NOTE 2)</w:t>
            </w:r>
          </w:p>
        </w:tc>
        <w:tc>
          <w:tcPr>
            <w:tcW w:w="4802" w:type="dxa"/>
          </w:tcPr>
          <w:p w14:paraId="39BCD3B4"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±325</w:t>
            </w:r>
          </w:p>
        </w:tc>
        <w:tc>
          <w:tcPr>
            <w:tcW w:w="2010" w:type="dxa"/>
            <w:shd w:val="clear" w:color="auto" w:fill="auto"/>
          </w:tcPr>
          <w:p w14:paraId="1C126E8B"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5D03AC38" w14:textId="77777777" w:rsidTr="00465C41">
        <w:trPr>
          <w:cantSplit/>
          <w:jc w:val="center"/>
        </w:trPr>
        <w:tc>
          <w:tcPr>
            <w:tcW w:w="2819" w:type="dxa"/>
            <w:tcBorders>
              <w:top w:val="nil"/>
              <w:bottom w:val="single" w:sz="4" w:space="0" w:color="auto"/>
            </w:tcBorders>
            <w:shd w:val="clear" w:color="auto" w:fill="auto"/>
          </w:tcPr>
          <w:p w14:paraId="2AB08D4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5227D71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±2350</w:t>
            </w:r>
          </w:p>
        </w:tc>
        <w:tc>
          <w:tcPr>
            <w:tcW w:w="2010" w:type="dxa"/>
            <w:shd w:val="clear" w:color="auto" w:fill="auto"/>
          </w:tcPr>
          <w:p w14:paraId="5D74984D" w14:textId="21D1FB1A"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36" w:author="Nokia - Bartlomiej Golebiowski" w:date="2021-08-06T10:33:00Z">
              <w:r>
                <w:rPr>
                  <w:rFonts w:ascii="Arial" w:hAnsi="Arial"/>
                  <w:color w:val="000000"/>
                  <w:sz w:val="18"/>
                  <w:lang w:eastAsia="ja-JP"/>
                </w:rPr>
                <w:t>ote</w:t>
              </w:r>
            </w:ins>
            <w:del w:id="337"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118F7153" w14:textId="77777777" w:rsidTr="00465C41">
        <w:trPr>
          <w:cantSplit/>
          <w:jc w:val="center"/>
        </w:trPr>
        <w:tc>
          <w:tcPr>
            <w:tcW w:w="2819" w:type="dxa"/>
            <w:tcBorders>
              <w:bottom w:val="nil"/>
            </w:tcBorders>
            <w:shd w:val="clear" w:color="auto" w:fill="auto"/>
          </w:tcPr>
          <w:p w14:paraId="70F2CFE9"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30 (NOTE 2)</w:t>
            </w:r>
          </w:p>
        </w:tc>
        <w:tc>
          <w:tcPr>
            <w:tcW w:w="4802" w:type="dxa"/>
          </w:tcPr>
          <w:p w14:paraId="2E1F093E"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±335</w:t>
            </w:r>
          </w:p>
        </w:tc>
        <w:tc>
          <w:tcPr>
            <w:tcW w:w="2010" w:type="dxa"/>
            <w:shd w:val="clear" w:color="auto" w:fill="auto"/>
          </w:tcPr>
          <w:p w14:paraId="77B2631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3228785E" w14:textId="77777777" w:rsidTr="00465C41">
        <w:trPr>
          <w:cantSplit/>
          <w:jc w:val="center"/>
        </w:trPr>
        <w:tc>
          <w:tcPr>
            <w:tcW w:w="2819" w:type="dxa"/>
            <w:tcBorders>
              <w:top w:val="nil"/>
              <w:bottom w:val="single" w:sz="4" w:space="0" w:color="auto"/>
            </w:tcBorders>
            <w:shd w:val="clear" w:color="auto" w:fill="auto"/>
          </w:tcPr>
          <w:p w14:paraId="46FB313A"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2D9C612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±2350</w:t>
            </w:r>
          </w:p>
        </w:tc>
        <w:tc>
          <w:tcPr>
            <w:tcW w:w="2010" w:type="dxa"/>
            <w:shd w:val="clear" w:color="auto" w:fill="auto"/>
          </w:tcPr>
          <w:p w14:paraId="6346E768" w14:textId="4D68E4B1"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38" w:author="Nokia - Bartlomiej Golebiowski" w:date="2021-08-06T10:33:00Z">
              <w:r>
                <w:rPr>
                  <w:rFonts w:ascii="Arial" w:hAnsi="Arial"/>
                  <w:color w:val="000000"/>
                  <w:sz w:val="18"/>
                  <w:lang w:eastAsia="ja-JP"/>
                </w:rPr>
                <w:t>ote</w:t>
              </w:r>
            </w:ins>
            <w:del w:id="339"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228A4100" w14:textId="77777777" w:rsidTr="00465C41">
        <w:trPr>
          <w:cantSplit/>
          <w:jc w:val="center"/>
        </w:trPr>
        <w:tc>
          <w:tcPr>
            <w:tcW w:w="2819" w:type="dxa"/>
            <w:tcBorders>
              <w:bottom w:val="nil"/>
            </w:tcBorders>
            <w:shd w:val="clear" w:color="auto" w:fill="auto"/>
          </w:tcPr>
          <w:p w14:paraId="559E8417"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40 (NOTE 2)</w:t>
            </w:r>
          </w:p>
        </w:tc>
        <w:tc>
          <w:tcPr>
            <w:tcW w:w="4802" w:type="dxa"/>
          </w:tcPr>
          <w:p w14:paraId="3D3E4D4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±355</w:t>
            </w:r>
          </w:p>
        </w:tc>
        <w:tc>
          <w:tcPr>
            <w:tcW w:w="2010" w:type="dxa"/>
            <w:shd w:val="clear" w:color="auto" w:fill="auto"/>
          </w:tcPr>
          <w:p w14:paraId="1A289935"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039482A" w14:textId="77777777" w:rsidTr="00465C41">
        <w:trPr>
          <w:cantSplit/>
          <w:jc w:val="center"/>
        </w:trPr>
        <w:tc>
          <w:tcPr>
            <w:tcW w:w="2819" w:type="dxa"/>
            <w:tcBorders>
              <w:top w:val="nil"/>
              <w:bottom w:val="single" w:sz="4" w:space="0" w:color="auto"/>
            </w:tcBorders>
            <w:shd w:val="clear" w:color="auto" w:fill="auto"/>
          </w:tcPr>
          <w:p w14:paraId="2CEC6010"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032E0F19"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1905D7EC" w14:textId="788F0650"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40" w:author="Nokia - Bartlomiej Golebiowski" w:date="2021-08-06T10:33:00Z">
              <w:r>
                <w:rPr>
                  <w:rFonts w:ascii="Arial" w:hAnsi="Arial"/>
                  <w:color w:val="000000"/>
                  <w:sz w:val="18"/>
                  <w:lang w:eastAsia="ja-JP"/>
                </w:rPr>
                <w:t>ote</w:t>
              </w:r>
            </w:ins>
            <w:del w:id="341"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2E69272B" w14:textId="77777777" w:rsidTr="00465C41">
        <w:trPr>
          <w:cantSplit/>
          <w:jc w:val="center"/>
        </w:trPr>
        <w:tc>
          <w:tcPr>
            <w:tcW w:w="2819" w:type="dxa"/>
            <w:tcBorders>
              <w:bottom w:val="nil"/>
            </w:tcBorders>
            <w:shd w:val="clear" w:color="auto" w:fill="auto"/>
          </w:tcPr>
          <w:p w14:paraId="00922C0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50 (NOTE 2)</w:t>
            </w:r>
          </w:p>
        </w:tc>
        <w:tc>
          <w:tcPr>
            <w:tcW w:w="4802" w:type="dxa"/>
          </w:tcPr>
          <w:p w14:paraId="02B0E2CA"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±375</w:t>
            </w:r>
          </w:p>
        </w:tc>
        <w:tc>
          <w:tcPr>
            <w:tcW w:w="2010" w:type="dxa"/>
            <w:shd w:val="clear" w:color="auto" w:fill="auto"/>
          </w:tcPr>
          <w:p w14:paraId="56F920B8"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1CD7170" w14:textId="77777777" w:rsidTr="00465C41">
        <w:trPr>
          <w:cantSplit/>
          <w:jc w:val="center"/>
        </w:trPr>
        <w:tc>
          <w:tcPr>
            <w:tcW w:w="2819" w:type="dxa"/>
            <w:tcBorders>
              <w:top w:val="nil"/>
              <w:bottom w:val="single" w:sz="4" w:space="0" w:color="auto"/>
            </w:tcBorders>
            <w:shd w:val="clear" w:color="auto" w:fill="auto"/>
          </w:tcPr>
          <w:p w14:paraId="1310729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7907E543"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3EF32B35" w14:textId="026ED72D"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42" w:author="Nokia - Bartlomiej Golebiowski" w:date="2021-08-06T10:33:00Z">
              <w:r>
                <w:rPr>
                  <w:rFonts w:ascii="Arial" w:hAnsi="Arial"/>
                  <w:color w:val="000000"/>
                  <w:sz w:val="18"/>
                  <w:lang w:eastAsia="ja-JP"/>
                </w:rPr>
                <w:t>ote</w:t>
              </w:r>
            </w:ins>
            <w:del w:id="343"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674A0673" w14:textId="77777777" w:rsidTr="00465C41">
        <w:trPr>
          <w:cantSplit/>
          <w:jc w:val="center"/>
        </w:trPr>
        <w:tc>
          <w:tcPr>
            <w:tcW w:w="2819" w:type="dxa"/>
            <w:tcBorders>
              <w:bottom w:val="nil"/>
            </w:tcBorders>
            <w:shd w:val="clear" w:color="auto" w:fill="auto"/>
          </w:tcPr>
          <w:p w14:paraId="11859FB8"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60 (NOTE 2)</w:t>
            </w:r>
          </w:p>
        </w:tc>
        <w:tc>
          <w:tcPr>
            <w:tcW w:w="4802" w:type="dxa"/>
          </w:tcPr>
          <w:p w14:paraId="4E4D1B0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±395</w:t>
            </w:r>
          </w:p>
        </w:tc>
        <w:tc>
          <w:tcPr>
            <w:tcW w:w="2010" w:type="dxa"/>
            <w:shd w:val="clear" w:color="auto" w:fill="auto"/>
          </w:tcPr>
          <w:p w14:paraId="7F11C1F0"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2F305E9" w14:textId="77777777" w:rsidTr="00465C41">
        <w:trPr>
          <w:cantSplit/>
          <w:jc w:val="center"/>
        </w:trPr>
        <w:tc>
          <w:tcPr>
            <w:tcW w:w="2819" w:type="dxa"/>
            <w:tcBorders>
              <w:top w:val="nil"/>
              <w:bottom w:val="single" w:sz="4" w:space="0" w:color="auto"/>
            </w:tcBorders>
            <w:shd w:val="clear" w:color="auto" w:fill="auto"/>
          </w:tcPr>
          <w:p w14:paraId="1DE66A2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2B825399"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41CDE5BB" w14:textId="6BF3E926"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w:t>
            </w:r>
            <w:r w:rsidRPr="006B2DB8">
              <w:rPr>
                <w:rFonts w:ascii="Arial" w:hAnsi="Arial" w:hint="eastAsia"/>
                <w:color w:val="000000"/>
                <w:sz w:val="18"/>
                <w:lang w:eastAsia="zh-CN"/>
              </w:rPr>
              <w:t xml:space="preserve"> </w:t>
            </w:r>
            <w:r w:rsidRPr="006B2DB8">
              <w:rPr>
                <w:rFonts w:ascii="Arial" w:hAnsi="Arial"/>
                <w:color w:val="000000"/>
                <w:sz w:val="18"/>
                <w:lang w:eastAsia="ja-JP"/>
              </w:rPr>
              <w:t>NR signal, 1 RB (N</w:t>
            </w:r>
            <w:ins w:id="344" w:author="Nokia - Bartlomiej Golebiowski" w:date="2021-08-06T10:33:00Z">
              <w:r>
                <w:rPr>
                  <w:rFonts w:ascii="Arial" w:hAnsi="Arial"/>
                  <w:color w:val="000000"/>
                  <w:sz w:val="18"/>
                  <w:lang w:eastAsia="ja-JP"/>
                </w:rPr>
                <w:t>ote</w:t>
              </w:r>
            </w:ins>
            <w:del w:id="345"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2F2AADD8" w14:textId="77777777" w:rsidTr="00465C41">
        <w:trPr>
          <w:cantSplit/>
          <w:jc w:val="center"/>
        </w:trPr>
        <w:tc>
          <w:tcPr>
            <w:tcW w:w="2819" w:type="dxa"/>
            <w:tcBorders>
              <w:bottom w:val="nil"/>
            </w:tcBorders>
            <w:shd w:val="clear" w:color="auto" w:fill="auto"/>
          </w:tcPr>
          <w:p w14:paraId="1036805B"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70 (NOTE 2)</w:t>
            </w:r>
          </w:p>
        </w:tc>
        <w:tc>
          <w:tcPr>
            <w:tcW w:w="4802" w:type="dxa"/>
          </w:tcPr>
          <w:p w14:paraId="15E6EC3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±415</w:t>
            </w:r>
          </w:p>
        </w:tc>
        <w:tc>
          <w:tcPr>
            <w:tcW w:w="2010" w:type="dxa"/>
            <w:shd w:val="clear" w:color="auto" w:fill="auto"/>
          </w:tcPr>
          <w:p w14:paraId="56FFD21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71473843" w14:textId="77777777" w:rsidTr="00465C41">
        <w:trPr>
          <w:cantSplit/>
          <w:jc w:val="center"/>
        </w:trPr>
        <w:tc>
          <w:tcPr>
            <w:tcW w:w="2819" w:type="dxa"/>
            <w:tcBorders>
              <w:top w:val="nil"/>
              <w:bottom w:val="single" w:sz="4" w:space="0" w:color="auto"/>
            </w:tcBorders>
            <w:shd w:val="clear" w:color="auto" w:fill="auto"/>
          </w:tcPr>
          <w:p w14:paraId="135BFEE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4B4DB52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7F2CB5CB" w14:textId="4DE02708"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46" w:author="Nokia - Bartlomiej Golebiowski" w:date="2021-08-06T10:33:00Z">
              <w:r>
                <w:rPr>
                  <w:rFonts w:ascii="Arial" w:hAnsi="Arial"/>
                  <w:color w:val="000000"/>
                  <w:sz w:val="18"/>
                  <w:lang w:eastAsia="ja-JP"/>
                </w:rPr>
                <w:t>ote</w:t>
              </w:r>
            </w:ins>
            <w:del w:id="347"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7C23D919" w14:textId="77777777" w:rsidTr="00465C41">
        <w:trPr>
          <w:cantSplit/>
          <w:jc w:val="center"/>
        </w:trPr>
        <w:tc>
          <w:tcPr>
            <w:tcW w:w="2819" w:type="dxa"/>
            <w:tcBorders>
              <w:bottom w:val="nil"/>
            </w:tcBorders>
            <w:shd w:val="clear" w:color="auto" w:fill="auto"/>
          </w:tcPr>
          <w:p w14:paraId="5446449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80 (NOTE 2)</w:t>
            </w:r>
          </w:p>
        </w:tc>
        <w:tc>
          <w:tcPr>
            <w:tcW w:w="4802" w:type="dxa"/>
          </w:tcPr>
          <w:p w14:paraId="26C173FA"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±435</w:t>
            </w:r>
          </w:p>
        </w:tc>
        <w:tc>
          <w:tcPr>
            <w:tcW w:w="2010" w:type="dxa"/>
            <w:shd w:val="clear" w:color="auto" w:fill="auto"/>
          </w:tcPr>
          <w:p w14:paraId="668AF69D"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3735B6B9" w14:textId="77777777" w:rsidTr="00465C41">
        <w:trPr>
          <w:cantSplit/>
          <w:jc w:val="center"/>
        </w:trPr>
        <w:tc>
          <w:tcPr>
            <w:tcW w:w="2819" w:type="dxa"/>
            <w:tcBorders>
              <w:top w:val="nil"/>
              <w:bottom w:val="single" w:sz="4" w:space="0" w:color="auto"/>
            </w:tcBorders>
            <w:shd w:val="clear" w:color="auto" w:fill="auto"/>
          </w:tcPr>
          <w:p w14:paraId="064C7BC9"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3F35907B"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±2710</w:t>
            </w:r>
          </w:p>
        </w:tc>
        <w:tc>
          <w:tcPr>
            <w:tcW w:w="2010" w:type="dxa"/>
            <w:shd w:val="clear" w:color="auto" w:fill="auto"/>
          </w:tcPr>
          <w:p w14:paraId="04F49CF3" w14:textId="36DF8BBD"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48" w:author="Nokia - Bartlomiej Golebiowski" w:date="2021-08-06T10:33:00Z">
              <w:r>
                <w:rPr>
                  <w:rFonts w:ascii="Arial" w:hAnsi="Arial"/>
                  <w:color w:val="000000"/>
                  <w:sz w:val="18"/>
                  <w:lang w:eastAsia="ja-JP"/>
                </w:rPr>
                <w:t>ote</w:t>
              </w:r>
            </w:ins>
            <w:del w:id="349"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7474FC89" w14:textId="77777777" w:rsidTr="00465C41">
        <w:trPr>
          <w:cantSplit/>
          <w:jc w:val="center"/>
        </w:trPr>
        <w:tc>
          <w:tcPr>
            <w:tcW w:w="2819" w:type="dxa"/>
            <w:tcBorders>
              <w:bottom w:val="nil"/>
            </w:tcBorders>
            <w:shd w:val="clear" w:color="auto" w:fill="auto"/>
          </w:tcPr>
          <w:p w14:paraId="22AFA3A3"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90 (NOTE 2)</w:t>
            </w:r>
          </w:p>
        </w:tc>
        <w:tc>
          <w:tcPr>
            <w:tcW w:w="4802" w:type="dxa"/>
          </w:tcPr>
          <w:p w14:paraId="4725622E"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±365</w:t>
            </w:r>
          </w:p>
        </w:tc>
        <w:tc>
          <w:tcPr>
            <w:tcW w:w="2010" w:type="dxa"/>
            <w:shd w:val="clear" w:color="auto" w:fill="auto"/>
          </w:tcPr>
          <w:p w14:paraId="003460D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14D5E92A" w14:textId="77777777" w:rsidTr="00465C41">
        <w:trPr>
          <w:cantSplit/>
          <w:jc w:val="center"/>
        </w:trPr>
        <w:tc>
          <w:tcPr>
            <w:tcW w:w="2819" w:type="dxa"/>
            <w:tcBorders>
              <w:top w:val="nil"/>
              <w:bottom w:val="single" w:sz="4" w:space="0" w:color="auto"/>
            </w:tcBorders>
            <w:shd w:val="clear" w:color="auto" w:fill="auto"/>
          </w:tcPr>
          <w:p w14:paraId="4709167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42AEF33F"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±2530</w:t>
            </w:r>
          </w:p>
        </w:tc>
        <w:tc>
          <w:tcPr>
            <w:tcW w:w="2010" w:type="dxa"/>
            <w:shd w:val="clear" w:color="auto" w:fill="auto"/>
          </w:tcPr>
          <w:p w14:paraId="4CB69DF0" w14:textId="30935D54"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50" w:author="Nokia - Bartlomiej Golebiowski" w:date="2021-08-06T10:33:00Z">
              <w:r>
                <w:rPr>
                  <w:rFonts w:ascii="Arial" w:hAnsi="Arial"/>
                  <w:color w:val="000000"/>
                  <w:sz w:val="18"/>
                  <w:lang w:eastAsia="ja-JP"/>
                </w:rPr>
                <w:t>ote</w:t>
              </w:r>
            </w:ins>
            <w:del w:id="351"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54F0EFD2" w14:textId="77777777" w:rsidTr="00465C41">
        <w:trPr>
          <w:cantSplit/>
          <w:jc w:val="center"/>
        </w:trPr>
        <w:tc>
          <w:tcPr>
            <w:tcW w:w="2819" w:type="dxa"/>
            <w:tcBorders>
              <w:bottom w:val="nil"/>
            </w:tcBorders>
            <w:shd w:val="clear" w:color="auto" w:fill="auto"/>
          </w:tcPr>
          <w:p w14:paraId="6D5EB617"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100 (NOTE 2)</w:t>
            </w:r>
          </w:p>
        </w:tc>
        <w:tc>
          <w:tcPr>
            <w:tcW w:w="4802" w:type="dxa"/>
          </w:tcPr>
          <w:p w14:paraId="657C7548"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±385</w:t>
            </w:r>
          </w:p>
        </w:tc>
        <w:tc>
          <w:tcPr>
            <w:tcW w:w="2010" w:type="dxa"/>
            <w:shd w:val="clear" w:color="auto" w:fill="auto"/>
          </w:tcPr>
          <w:p w14:paraId="72AC3EC5"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CW</w:t>
            </w:r>
          </w:p>
        </w:tc>
      </w:tr>
      <w:tr w:rsidR="006B2DB8" w:rsidRPr="006B2DB8" w14:paraId="263A0160" w14:textId="77777777" w:rsidTr="00465C41">
        <w:trPr>
          <w:cantSplit/>
          <w:jc w:val="center"/>
        </w:trPr>
        <w:tc>
          <w:tcPr>
            <w:tcW w:w="2819" w:type="dxa"/>
            <w:tcBorders>
              <w:top w:val="nil"/>
            </w:tcBorders>
            <w:shd w:val="clear" w:color="auto" w:fill="auto"/>
          </w:tcPr>
          <w:p w14:paraId="3A2D26A1"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p>
        </w:tc>
        <w:tc>
          <w:tcPr>
            <w:tcW w:w="4802" w:type="dxa"/>
          </w:tcPr>
          <w:p w14:paraId="712FB212" w14:textId="77777777"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±2530</w:t>
            </w:r>
          </w:p>
        </w:tc>
        <w:tc>
          <w:tcPr>
            <w:tcW w:w="2010" w:type="dxa"/>
            <w:shd w:val="clear" w:color="auto" w:fill="auto"/>
          </w:tcPr>
          <w:p w14:paraId="4DCF5699" w14:textId="6EA65CDA" w:rsidR="006B2DB8" w:rsidRPr="006B2DB8" w:rsidRDefault="006B2DB8" w:rsidP="006B2DB8">
            <w:pPr>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6B2DB8">
              <w:rPr>
                <w:rFonts w:ascii="Arial" w:hAnsi="Arial"/>
                <w:color w:val="000000"/>
                <w:sz w:val="18"/>
                <w:lang w:eastAsia="ja-JP"/>
              </w:rPr>
              <w:t xml:space="preserve">20MHz </w:t>
            </w:r>
            <w:r w:rsidRPr="006B2DB8">
              <w:rPr>
                <w:rFonts w:ascii="Arial" w:hAnsi="Arial" w:hint="eastAsia"/>
                <w:color w:val="000000"/>
                <w:sz w:val="18"/>
                <w:lang w:eastAsia="zh-CN"/>
              </w:rPr>
              <w:t>CP</w:t>
            </w:r>
            <w:r w:rsidRPr="006B2DB8">
              <w:rPr>
                <w:rFonts w:ascii="Arial" w:hAnsi="Arial"/>
                <w:color w:val="000000"/>
                <w:sz w:val="18"/>
                <w:lang w:eastAsia="ja-JP"/>
              </w:rPr>
              <w:t>-OFDM NR signal, 1 RB (N</w:t>
            </w:r>
            <w:ins w:id="352" w:author="Nokia - Bartlomiej Golebiowski" w:date="2021-08-06T10:33:00Z">
              <w:r>
                <w:rPr>
                  <w:rFonts w:ascii="Arial" w:hAnsi="Arial"/>
                  <w:color w:val="000000"/>
                  <w:sz w:val="18"/>
                  <w:lang w:eastAsia="ja-JP"/>
                </w:rPr>
                <w:t>ote</w:t>
              </w:r>
            </w:ins>
            <w:del w:id="353" w:author="Nokia - Bartlomiej Golebiowski" w:date="2021-08-06T10:33:00Z">
              <w:r w:rsidRPr="006B2DB8" w:rsidDel="006B2DB8">
                <w:rPr>
                  <w:rFonts w:ascii="Arial" w:hAnsi="Arial"/>
                  <w:color w:val="000000"/>
                  <w:sz w:val="18"/>
                  <w:lang w:eastAsia="ja-JP"/>
                </w:rPr>
                <w:delText>OTE</w:delText>
              </w:r>
            </w:del>
            <w:r w:rsidRPr="006B2DB8">
              <w:rPr>
                <w:rFonts w:ascii="Arial" w:hAnsi="Arial"/>
                <w:color w:val="000000"/>
                <w:sz w:val="18"/>
                <w:lang w:eastAsia="ja-JP"/>
              </w:rPr>
              <w:t xml:space="preserve"> 1)</w:t>
            </w:r>
          </w:p>
        </w:tc>
      </w:tr>
      <w:tr w:rsidR="006B2DB8" w:rsidRPr="006B2DB8" w14:paraId="4B73C1F2" w14:textId="77777777" w:rsidTr="00465C41">
        <w:trPr>
          <w:cantSplit/>
          <w:jc w:val="center"/>
        </w:trPr>
        <w:tc>
          <w:tcPr>
            <w:tcW w:w="9631" w:type="dxa"/>
            <w:gridSpan w:val="3"/>
          </w:tcPr>
          <w:p w14:paraId="1A5398E4" w14:textId="77777777" w:rsidR="006B2DB8" w:rsidRPr="006B2DB8" w:rsidRDefault="006B2DB8" w:rsidP="006B2DB8">
            <w:pPr>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1:</w:t>
            </w:r>
            <w:r w:rsidRPr="006B2DB8">
              <w:rPr>
                <w:rFonts w:ascii="Arial" w:hAnsi="Arial"/>
                <w:color w:val="000000"/>
                <w:sz w:val="18"/>
                <w:lang w:eastAsia="ja-JP"/>
              </w:rPr>
              <w:tab/>
              <w:t xml:space="preserve">Interfering signal consisting of one resource block positioned at the stated offset, the </w:t>
            </w:r>
            <w:r w:rsidRPr="006B2DB8">
              <w:rPr>
                <w:rFonts w:ascii="Arial" w:hAnsi="Arial" w:hint="eastAsia"/>
                <w:i/>
                <w:iCs/>
                <w:color w:val="000000"/>
                <w:sz w:val="18"/>
                <w:lang w:eastAsia="zh-CN"/>
              </w:rPr>
              <w:t>IAB-MT</w:t>
            </w:r>
            <w:r w:rsidRPr="006B2DB8">
              <w:rPr>
                <w:rFonts w:ascii="Arial" w:hAnsi="Arial"/>
                <w:i/>
                <w:color w:val="000000"/>
                <w:sz w:val="18"/>
                <w:lang w:eastAsia="ja-JP"/>
              </w:rPr>
              <w:t>channel bandwidth</w:t>
            </w:r>
            <w:r w:rsidRPr="006B2DB8">
              <w:rPr>
                <w:rFonts w:ascii="Arial" w:hAnsi="Arial"/>
                <w:color w:val="000000"/>
                <w:sz w:val="18"/>
                <w:lang w:eastAsia="ja-JP"/>
              </w:rPr>
              <w:t xml:space="preserve"> of the interfering signal is located adjacently to the lower/upper </w:t>
            </w:r>
            <w:r w:rsidRPr="006B2DB8">
              <w:rPr>
                <w:rFonts w:ascii="Arial" w:hAnsi="Arial" w:hint="eastAsia"/>
                <w:color w:val="000000"/>
                <w:sz w:val="18"/>
                <w:lang w:eastAsia="zh-CN"/>
              </w:rPr>
              <w:t>IAB-MT</w:t>
            </w:r>
            <w:r w:rsidRPr="006B2DB8">
              <w:rPr>
                <w:rFonts w:ascii="Arial" w:hAnsi="Arial"/>
                <w:color w:val="000000"/>
                <w:sz w:val="18"/>
                <w:lang w:eastAsia="ja-JP"/>
              </w:rPr>
              <w:t xml:space="preserve"> RF Bandwidth edge.</w:t>
            </w:r>
          </w:p>
          <w:p w14:paraId="141D3494" w14:textId="77777777" w:rsidR="006B2DB8" w:rsidRPr="006B2DB8" w:rsidRDefault="006B2DB8" w:rsidP="006B2DB8">
            <w:pPr>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olor w:val="000000"/>
                <w:sz w:val="18"/>
                <w:lang w:eastAsia="ja-JP"/>
              </w:rPr>
              <w:t>NOTE 2:</w:t>
            </w:r>
            <w:r w:rsidRPr="006B2DB8">
              <w:rPr>
                <w:rFonts w:ascii="Arial" w:hAnsi="Arial"/>
                <w:color w:val="000000"/>
                <w:sz w:val="18"/>
                <w:lang w:eastAsia="ja-JP"/>
              </w:rPr>
              <w:tab/>
              <w:t>This requirement shall apply only for a G-FRC mapped to the frequency range at the channel edge adjacent to the interfering signals.</w:t>
            </w:r>
          </w:p>
          <w:p w14:paraId="3F76CBC3" w14:textId="77777777" w:rsidR="006B2DB8" w:rsidRPr="006B2DB8" w:rsidRDefault="006B2DB8" w:rsidP="006B2DB8">
            <w:pPr>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6B2DB8">
              <w:rPr>
                <w:rFonts w:ascii="Arial" w:hAnsi="Arial" w:cs="Arial"/>
                <w:color w:val="000000"/>
                <w:sz w:val="18"/>
                <w:lang w:eastAsia="ja-JP"/>
              </w:rPr>
              <w:t>NOTE 3:</w:t>
            </w:r>
            <w:r w:rsidRPr="006B2DB8">
              <w:rPr>
                <w:rFonts w:ascii="Arial" w:hAnsi="Arial" w:cs="Arial"/>
                <w:color w:val="000000"/>
                <w:sz w:val="18"/>
                <w:lang w:eastAsia="ja-JP"/>
              </w:rPr>
              <w:tab/>
              <w:t>T</w:t>
            </w:r>
            <w:r w:rsidRPr="006B2DB8">
              <w:rPr>
                <w:rFonts w:ascii="Arial" w:hAnsi="Arial" w:cs="Arial"/>
                <w:bCs/>
                <w:color w:val="000000"/>
                <w:sz w:val="18"/>
                <w:lang w:eastAsia="ja-JP"/>
              </w:rPr>
              <w:t xml:space="preserve">he </w:t>
            </w:r>
            <w:r w:rsidRPr="006B2DB8">
              <w:rPr>
                <w:rFonts w:ascii="Arial" w:hAnsi="Arial"/>
                <w:color w:val="000000"/>
                <w:sz w:val="18"/>
                <w:lang w:eastAsia="ja-JP"/>
              </w:rPr>
              <w:t>centre of the interfering RB refers to the frequency location between the two central subcarriers.</w:t>
            </w:r>
          </w:p>
        </w:tc>
      </w:tr>
    </w:tbl>
    <w:p w14:paraId="7F898000" w14:textId="65239372" w:rsidR="006B2DB8" w:rsidRDefault="006B2DB8">
      <w:pPr>
        <w:rPr>
          <w:noProof/>
          <w:color w:val="FF0000"/>
          <w:sz w:val="28"/>
          <w:szCs w:val="28"/>
        </w:rPr>
      </w:pPr>
    </w:p>
    <w:p w14:paraId="20DC5CA0" w14:textId="77777777" w:rsidR="006B2DB8" w:rsidRDefault="006B2DB8">
      <w:pPr>
        <w:rPr>
          <w:noProof/>
          <w:color w:val="FF0000"/>
          <w:sz w:val="28"/>
          <w:szCs w:val="28"/>
        </w:rPr>
      </w:pPr>
    </w:p>
    <w:p w14:paraId="5CB2E338" w14:textId="50C6C104" w:rsidR="00E9719A" w:rsidRDefault="00E9719A">
      <w:pPr>
        <w:rPr>
          <w:noProof/>
          <w:color w:val="FF0000"/>
          <w:sz w:val="28"/>
          <w:szCs w:val="28"/>
        </w:rPr>
      </w:pPr>
      <w:r w:rsidRPr="00E9719A">
        <w:rPr>
          <w:noProof/>
          <w:color w:val="FF0000"/>
          <w:sz w:val="28"/>
          <w:szCs w:val="28"/>
        </w:rPr>
        <w:t>&lt;Next modified section&gt;</w:t>
      </w:r>
    </w:p>
    <w:p w14:paraId="6028D74A" w14:textId="77777777" w:rsidR="00ED13E5" w:rsidRPr="00ED13E5" w:rsidRDefault="00ED13E5" w:rsidP="00ED13E5">
      <w:pPr>
        <w:keepNext/>
        <w:keepLines/>
        <w:overflowPunct w:val="0"/>
        <w:autoSpaceDE w:val="0"/>
        <w:autoSpaceDN w:val="0"/>
        <w:adjustRightInd w:val="0"/>
        <w:spacing w:before="120"/>
        <w:ind w:left="1418" w:hanging="1418"/>
        <w:textAlignment w:val="baseline"/>
        <w:outlineLvl w:val="3"/>
        <w:rPr>
          <w:rFonts w:ascii="Arial" w:hAnsi="Arial"/>
          <w:sz w:val="24"/>
          <w:lang w:eastAsia="sv-SE"/>
        </w:rPr>
      </w:pPr>
      <w:bookmarkStart w:id="354" w:name="_Toc75508434"/>
      <w:bookmarkStart w:id="355" w:name="_Toc75816173"/>
      <w:bookmarkStart w:id="356" w:name="_Toc76541331"/>
      <w:bookmarkStart w:id="357" w:name="_Toc76541898"/>
      <w:r w:rsidRPr="00ED13E5">
        <w:rPr>
          <w:rFonts w:ascii="Arial" w:hAnsi="Arial"/>
          <w:sz w:val="24"/>
          <w:lang w:eastAsia="sv-SE"/>
        </w:rPr>
        <w:t>7.9.5.2</w:t>
      </w:r>
      <w:r w:rsidRPr="00ED13E5">
        <w:rPr>
          <w:rFonts w:ascii="Arial" w:hAnsi="Arial"/>
          <w:sz w:val="24"/>
          <w:lang w:eastAsia="sv-SE"/>
        </w:rPr>
        <w:tab/>
      </w:r>
      <w:r w:rsidRPr="00ED13E5">
        <w:rPr>
          <w:rFonts w:ascii="Arial" w:hAnsi="Arial" w:hint="eastAsia"/>
          <w:i/>
          <w:sz w:val="24"/>
          <w:lang w:eastAsia="zh-CN"/>
        </w:rPr>
        <w:t>IAB-DU</w:t>
      </w:r>
      <w:r w:rsidRPr="00ED13E5">
        <w:rPr>
          <w:rFonts w:ascii="Arial" w:hAnsi="Arial"/>
          <w:i/>
          <w:sz w:val="24"/>
          <w:lang w:eastAsia="sv-SE"/>
        </w:rPr>
        <w:t xml:space="preserve"> type 2-O</w:t>
      </w:r>
      <w:bookmarkEnd w:id="354"/>
      <w:bookmarkEnd w:id="355"/>
      <w:bookmarkEnd w:id="356"/>
      <w:bookmarkEnd w:id="357"/>
    </w:p>
    <w:p w14:paraId="19D81C49" w14:textId="77777777" w:rsidR="00ED13E5" w:rsidRPr="00ED13E5" w:rsidRDefault="00ED13E5" w:rsidP="00ED13E5">
      <w:pPr>
        <w:overflowPunct w:val="0"/>
        <w:autoSpaceDE w:val="0"/>
        <w:autoSpaceDN w:val="0"/>
        <w:adjustRightInd w:val="0"/>
        <w:spacing w:line="259" w:lineRule="auto"/>
        <w:textAlignment w:val="baseline"/>
        <w:rPr>
          <w:color w:val="000000"/>
          <w:lang w:eastAsia="ja-JP"/>
        </w:rPr>
      </w:pPr>
      <w:r w:rsidRPr="00ED13E5">
        <w:rPr>
          <w:color w:val="000000"/>
          <w:lang w:eastAsia="ja-JP"/>
        </w:rPr>
        <w:t xml:space="preserve">For </w:t>
      </w:r>
      <w:r w:rsidRPr="00ED13E5">
        <w:rPr>
          <w:rFonts w:hint="eastAsia"/>
          <w:i/>
          <w:iCs/>
          <w:color w:val="000000"/>
          <w:lang w:eastAsia="zh-CN"/>
        </w:rPr>
        <w:t>IAB-DU</w:t>
      </w:r>
      <w:r w:rsidRPr="00ED13E5">
        <w:rPr>
          <w:rFonts w:hint="eastAsia"/>
          <w:i/>
          <w:color w:val="000000"/>
          <w:lang w:eastAsia="zh-CN"/>
        </w:rPr>
        <w:t xml:space="preserve"> type 2-O</w:t>
      </w:r>
      <w:r w:rsidRPr="00ED13E5">
        <w:rPr>
          <w:color w:val="000000"/>
          <w:lang w:eastAsia="ja-JP"/>
        </w:rPr>
        <w:t xml:space="preserve">, the throughput shall be ≥ 95% of the maximum throughput of the reference measurement channel as specified in annex A.1 with parameters specified in table </w:t>
      </w:r>
      <w:r w:rsidRPr="00ED13E5">
        <w:rPr>
          <w:color w:val="000000"/>
          <w:lang w:eastAsia="sv-SE"/>
        </w:rPr>
        <w:t>7.9.5.2</w:t>
      </w:r>
      <w:r w:rsidRPr="00ED13E5">
        <w:rPr>
          <w:color w:val="000000"/>
          <w:lang w:eastAsia="ja-JP"/>
        </w:rPr>
        <w:t>-1.</w:t>
      </w:r>
    </w:p>
    <w:p w14:paraId="12C1CD4D" w14:textId="77777777" w:rsidR="00ED13E5" w:rsidRPr="00ED13E5" w:rsidRDefault="00ED13E5" w:rsidP="00ED13E5">
      <w:pPr>
        <w:overflowPunct w:val="0"/>
        <w:autoSpaceDE w:val="0"/>
        <w:autoSpaceDN w:val="0"/>
        <w:adjustRightInd w:val="0"/>
        <w:spacing w:line="259" w:lineRule="auto"/>
        <w:textAlignment w:val="baseline"/>
        <w:rPr>
          <w:color w:val="000000"/>
          <w:lang w:eastAsia="zh-CN"/>
        </w:rPr>
      </w:pPr>
      <w:r w:rsidRPr="00ED13E5">
        <w:rPr>
          <w:color w:val="000000"/>
          <w:lang w:eastAsia="ja-JP"/>
        </w:rPr>
        <w:t xml:space="preserve">The wanted and interfering signals applies to each supported polarization, under the assumption of </w:t>
      </w:r>
      <w:r w:rsidRPr="00ED13E5">
        <w:rPr>
          <w:i/>
          <w:color w:val="000000"/>
          <w:lang w:eastAsia="ja-JP"/>
        </w:rPr>
        <w:t>polarization match.</w:t>
      </w:r>
    </w:p>
    <w:p w14:paraId="2FEDBFF7" w14:textId="77777777" w:rsidR="00ED13E5" w:rsidRPr="00ED13E5" w:rsidRDefault="00ED13E5" w:rsidP="00ED13E5">
      <w:pPr>
        <w:keepNext/>
        <w:keepLines/>
        <w:overflowPunct w:val="0"/>
        <w:autoSpaceDE w:val="0"/>
        <w:autoSpaceDN w:val="0"/>
        <w:adjustRightInd w:val="0"/>
        <w:spacing w:before="60"/>
        <w:jc w:val="center"/>
        <w:textAlignment w:val="baseline"/>
        <w:rPr>
          <w:rFonts w:ascii="Arial" w:hAnsi="Arial"/>
          <w:b/>
          <w:lang w:eastAsia="zh-CN"/>
        </w:rPr>
      </w:pPr>
      <w:r w:rsidRPr="00ED13E5">
        <w:rPr>
          <w:rFonts w:ascii="Arial" w:hAnsi="Arial"/>
          <w:b/>
          <w:color w:val="000000"/>
          <w:lang w:eastAsia="ja-JP"/>
        </w:rPr>
        <w:t xml:space="preserve">Table </w:t>
      </w:r>
      <w:r w:rsidRPr="00ED13E5">
        <w:rPr>
          <w:rFonts w:ascii="Arial" w:hAnsi="Arial"/>
          <w:b/>
          <w:color w:val="000000"/>
          <w:lang w:eastAsia="sv-SE"/>
        </w:rPr>
        <w:t>7.9.5.2</w:t>
      </w:r>
      <w:r w:rsidRPr="00ED13E5">
        <w:rPr>
          <w:rFonts w:ascii="Arial" w:hAnsi="Arial"/>
          <w:b/>
          <w:color w:val="000000"/>
          <w:lang w:eastAsia="ja-JP"/>
        </w:rPr>
        <w:t xml:space="preserve">-1: </w:t>
      </w:r>
      <w:r w:rsidRPr="00ED13E5">
        <w:rPr>
          <w:rFonts w:ascii="Arial" w:hAnsi="Arial" w:hint="eastAsia"/>
          <w:b/>
          <w:color w:val="000000"/>
          <w:lang w:eastAsia="ja-JP"/>
        </w:rPr>
        <w:t>OTA i</w:t>
      </w:r>
      <w:r w:rsidRPr="00ED13E5">
        <w:rPr>
          <w:rFonts w:ascii="Arial" w:hAnsi="Arial"/>
          <w:b/>
          <w:color w:val="000000"/>
          <w:lang w:eastAsia="ja-JP"/>
        </w:rPr>
        <w:t>n-channel selectivity</w:t>
      </w:r>
      <w:r w:rsidRPr="00ED13E5">
        <w:rPr>
          <w:rFonts w:ascii="Arial" w:hAnsi="Arial" w:hint="eastAsia"/>
          <w:b/>
          <w:color w:val="000000"/>
          <w:lang w:eastAsia="ja-JP"/>
        </w:rPr>
        <w:t xml:space="preserve"> requirement for </w:t>
      </w:r>
      <w:r w:rsidRPr="00ED13E5">
        <w:rPr>
          <w:rFonts w:ascii="Arial" w:hAnsi="Arial" w:hint="eastAsia"/>
          <w:b/>
          <w:i/>
          <w:color w:val="000000"/>
          <w:lang w:eastAsia="zh-CN"/>
        </w:rPr>
        <w:t>IAB-DU</w:t>
      </w:r>
      <w:r w:rsidRPr="00ED13E5">
        <w:rPr>
          <w:rFonts w:ascii="Arial" w:hAnsi="Arial" w:hint="eastAsia"/>
          <w:b/>
          <w:i/>
          <w:color w:val="000000"/>
          <w:lang w:eastAsia="ja-JP"/>
        </w:rPr>
        <w:t xml:space="preserve"> type 2-O</w:t>
      </w:r>
    </w:p>
    <w:tbl>
      <w:tblPr>
        <w:tblW w:w="0" w:type="auto"/>
        <w:jc w:val="center"/>
        <w:tblLayout w:type="fixed"/>
        <w:tblCellMar>
          <w:left w:w="28" w:type="dxa"/>
        </w:tblCellMar>
        <w:tblLook w:val="04A0" w:firstRow="1" w:lastRow="0" w:firstColumn="1" w:lastColumn="0" w:noHBand="0" w:noVBand="1"/>
      </w:tblPr>
      <w:tblGrid>
        <w:gridCol w:w="1425"/>
        <w:gridCol w:w="1366"/>
        <w:gridCol w:w="1719"/>
        <w:gridCol w:w="1719"/>
        <w:gridCol w:w="1760"/>
        <w:gridCol w:w="1636"/>
      </w:tblGrid>
      <w:tr w:rsidR="00ED13E5" w:rsidRPr="00ED13E5" w14:paraId="1D470240"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4EEA3B0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zh-CN"/>
              </w:rPr>
              <w:t>NR</w:t>
            </w:r>
            <w:r w:rsidRPr="00ED13E5">
              <w:rPr>
                <w:rFonts w:ascii="Arial" w:hAnsi="Arial"/>
                <w:b/>
                <w:color w:val="000000"/>
                <w:sz w:val="18"/>
                <w:lang w:eastAsia="ja-JP"/>
              </w:rPr>
              <w:t xml:space="preserve"> channel bandwidth (MHz)</w:t>
            </w:r>
          </w:p>
        </w:tc>
        <w:tc>
          <w:tcPr>
            <w:tcW w:w="1366" w:type="dxa"/>
            <w:tcBorders>
              <w:top w:val="single" w:sz="6" w:space="0" w:color="000000"/>
              <w:left w:val="single" w:sz="6" w:space="0" w:color="000000"/>
              <w:bottom w:val="single" w:sz="6" w:space="0" w:color="000000"/>
              <w:right w:val="single" w:sz="6" w:space="0" w:color="000000"/>
            </w:tcBorders>
          </w:tcPr>
          <w:p w14:paraId="0AE73C49"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ja-JP"/>
              </w:rPr>
              <w:t>S</w:t>
            </w:r>
            <w:r w:rsidRPr="00ED13E5">
              <w:rPr>
                <w:rFonts w:ascii="Arial" w:hAnsi="Arial"/>
                <w:b/>
                <w:color w:val="000000"/>
                <w:sz w:val="18"/>
                <w:lang w:eastAsia="ja-JP"/>
              </w:rPr>
              <w:t xml:space="preserve">ubcarrier </w:t>
            </w:r>
            <w:r w:rsidRPr="00ED13E5">
              <w:rPr>
                <w:rFonts w:ascii="Arial" w:hAnsi="Arial" w:hint="eastAsia"/>
                <w:b/>
                <w:color w:val="000000"/>
                <w:sz w:val="18"/>
                <w:lang w:eastAsia="ja-JP"/>
              </w:rPr>
              <w:t>spacing</w:t>
            </w:r>
            <w:r w:rsidRPr="00ED13E5">
              <w:rPr>
                <w:rFonts w:ascii="Arial" w:hAnsi="Arial"/>
                <w:b/>
                <w:color w:val="000000"/>
                <w:sz w:val="18"/>
                <w:lang w:eastAsia="ja-JP"/>
              </w:rPr>
              <w:t xml:space="preserve"> (kHz)</w:t>
            </w:r>
          </w:p>
        </w:tc>
        <w:tc>
          <w:tcPr>
            <w:tcW w:w="1719" w:type="dxa"/>
            <w:tcBorders>
              <w:top w:val="single" w:sz="6" w:space="0" w:color="000000"/>
              <w:left w:val="single" w:sz="6" w:space="0" w:color="000000"/>
              <w:bottom w:val="single" w:sz="6" w:space="0" w:color="000000"/>
              <w:right w:val="single" w:sz="6" w:space="0" w:color="000000"/>
            </w:tcBorders>
          </w:tcPr>
          <w:p w14:paraId="64006D98"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b/>
                <w:color w:val="000000"/>
                <w:sz w:val="18"/>
                <w:lang w:eastAsia="ja-JP"/>
              </w:rPr>
              <w:t>R</w:t>
            </w:r>
            <w:r w:rsidRPr="00ED13E5">
              <w:rPr>
                <w:rFonts w:ascii="Arial" w:hAnsi="Arial" w:hint="eastAsia"/>
                <w:b/>
                <w:color w:val="000000"/>
                <w:sz w:val="18"/>
                <w:lang w:eastAsia="ja-JP"/>
              </w:rPr>
              <w:t>eference measurement channel</w:t>
            </w:r>
          </w:p>
          <w:p w14:paraId="7F795F72"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b/>
                <w:color w:val="000000"/>
                <w:sz w:val="18"/>
                <w:lang w:eastAsia="ja-JP"/>
              </w:rPr>
              <w:t>(annex A.1)</w:t>
            </w:r>
          </w:p>
        </w:tc>
        <w:tc>
          <w:tcPr>
            <w:tcW w:w="1719" w:type="dxa"/>
            <w:tcBorders>
              <w:top w:val="single" w:sz="6" w:space="0" w:color="000000"/>
              <w:left w:val="single" w:sz="6" w:space="0" w:color="000000"/>
              <w:bottom w:val="single" w:sz="6" w:space="0" w:color="000000"/>
              <w:right w:val="single" w:sz="6" w:space="0" w:color="000000"/>
            </w:tcBorders>
          </w:tcPr>
          <w:p w14:paraId="6E4F829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b/>
                <w:color w:val="000000"/>
                <w:sz w:val="18"/>
                <w:lang w:eastAsia="ja-JP"/>
              </w:rPr>
              <w:t>W</w:t>
            </w:r>
            <w:r w:rsidRPr="00ED13E5">
              <w:rPr>
                <w:rFonts w:ascii="Arial" w:hAnsi="Arial" w:hint="eastAsia"/>
                <w:b/>
                <w:color w:val="000000"/>
                <w:sz w:val="18"/>
                <w:lang w:eastAsia="ja-JP"/>
              </w:rPr>
              <w:t xml:space="preserve">anted signal mean power </w:t>
            </w:r>
            <w:r w:rsidRPr="00ED13E5">
              <w:rPr>
                <w:rFonts w:ascii="Arial" w:hAnsi="Arial"/>
                <w:b/>
                <w:color w:val="000000"/>
                <w:sz w:val="18"/>
                <w:lang w:eastAsia="ja-JP"/>
              </w:rPr>
              <w:t>(</w:t>
            </w:r>
            <w:r w:rsidRPr="00ED13E5">
              <w:rPr>
                <w:rFonts w:ascii="Arial" w:hAnsi="Arial" w:hint="eastAsia"/>
                <w:b/>
                <w:color w:val="000000"/>
                <w:sz w:val="18"/>
                <w:lang w:eastAsia="ja-JP"/>
              </w:rPr>
              <w:t>dBm</w:t>
            </w:r>
            <w:r w:rsidRPr="00ED13E5">
              <w:rPr>
                <w:rFonts w:ascii="Arial" w:hAnsi="Arial"/>
                <w:b/>
                <w:color w:val="000000"/>
                <w:sz w:val="18"/>
                <w:lang w:eastAsia="ja-JP"/>
              </w:rPr>
              <w:t>)</w:t>
            </w:r>
          </w:p>
          <w:p w14:paraId="7B519D2A"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ja-JP"/>
              </w:rPr>
              <w:t>(Note 2)</w:t>
            </w:r>
          </w:p>
        </w:tc>
        <w:tc>
          <w:tcPr>
            <w:tcW w:w="1760" w:type="dxa"/>
            <w:tcBorders>
              <w:top w:val="single" w:sz="6" w:space="0" w:color="000000"/>
              <w:left w:val="single" w:sz="6" w:space="0" w:color="000000"/>
              <w:bottom w:val="single" w:sz="6" w:space="0" w:color="000000"/>
              <w:right w:val="single" w:sz="6" w:space="0" w:color="000000"/>
            </w:tcBorders>
          </w:tcPr>
          <w:p w14:paraId="05074B0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ja-JP"/>
              </w:rPr>
              <w:t xml:space="preserve">Interfering signal mean power </w:t>
            </w:r>
            <w:r w:rsidRPr="00ED13E5">
              <w:rPr>
                <w:rFonts w:ascii="Arial" w:hAnsi="Arial"/>
                <w:b/>
                <w:color w:val="000000"/>
                <w:sz w:val="18"/>
                <w:lang w:eastAsia="ja-JP"/>
              </w:rPr>
              <w:t>(</w:t>
            </w:r>
            <w:r w:rsidRPr="00ED13E5">
              <w:rPr>
                <w:rFonts w:ascii="Arial" w:hAnsi="Arial" w:hint="eastAsia"/>
                <w:b/>
                <w:color w:val="000000"/>
                <w:sz w:val="18"/>
                <w:lang w:eastAsia="ja-JP"/>
              </w:rPr>
              <w:t>dBm</w:t>
            </w:r>
            <w:r w:rsidRPr="00ED13E5">
              <w:rPr>
                <w:rFonts w:ascii="Arial" w:hAnsi="Arial"/>
                <w:b/>
                <w:color w:val="000000"/>
                <w:sz w:val="18"/>
                <w:lang w:eastAsia="ja-JP"/>
              </w:rPr>
              <w:t>)</w:t>
            </w:r>
          </w:p>
          <w:p w14:paraId="03D5D4EA"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hint="eastAsia"/>
                <w:b/>
                <w:color w:val="000000"/>
                <w:sz w:val="18"/>
                <w:lang w:eastAsia="ja-JP"/>
              </w:rPr>
              <w:t>(Note 2)</w:t>
            </w:r>
          </w:p>
        </w:tc>
        <w:tc>
          <w:tcPr>
            <w:tcW w:w="1636" w:type="dxa"/>
            <w:tcBorders>
              <w:top w:val="single" w:sz="6" w:space="0" w:color="000000"/>
              <w:left w:val="single" w:sz="6" w:space="0" w:color="000000"/>
              <w:bottom w:val="single" w:sz="6" w:space="0" w:color="000000"/>
              <w:right w:val="single" w:sz="6" w:space="0" w:color="000000"/>
            </w:tcBorders>
          </w:tcPr>
          <w:p w14:paraId="3D55BD2B"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b/>
                <w:color w:val="000000"/>
                <w:sz w:val="18"/>
                <w:lang w:eastAsia="ja-JP"/>
              </w:rPr>
            </w:pPr>
            <w:r w:rsidRPr="00ED13E5">
              <w:rPr>
                <w:rFonts w:ascii="Arial" w:hAnsi="Arial"/>
                <w:b/>
                <w:color w:val="000000"/>
                <w:sz w:val="18"/>
                <w:lang w:eastAsia="ja-JP"/>
              </w:rPr>
              <w:t>Type of interfering signal</w:t>
            </w:r>
          </w:p>
        </w:tc>
      </w:tr>
      <w:tr w:rsidR="00ED13E5" w:rsidRPr="00ED13E5" w14:paraId="3A76EEF0"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482E0CBE"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50</w:t>
            </w:r>
          </w:p>
        </w:tc>
        <w:tc>
          <w:tcPr>
            <w:tcW w:w="1366" w:type="dxa"/>
            <w:tcBorders>
              <w:top w:val="single" w:sz="6" w:space="0" w:color="000000"/>
              <w:left w:val="single" w:sz="6" w:space="0" w:color="000000"/>
              <w:bottom w:val="single" w:sz="6" w:space="0" w:color="000000"/>
              <w:right w:val="single" w:sz="6" w:space="0" w:color="000000"/>
            </w:tcBorders>
          </w:tcPr>
          <w:p w14:paraId="29ABB768"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60</w:t>
            </w:r>
          </w:p>
        </w:tc>
        <w:tc>
          <w:tcPr>
            <w:tcW w:w="1719" w:type="dxa"/>
            <w:tcBorders>
              <w:top w:val="single" w:sz="6" w:space="0" w:color="000000"/>
              <w:left w:val="single" w:sz="6" w:space="0" w:color="000000"/>
              <w:bottom w:val="single" w:sz="6" w:space="0" w:color="000000"/>
              <w:right w:val="single" w:sz="6" w:space="0" w:color="000000"/>
            </w:tcBorders>
          </w:tcPr>
          <w:p w14:paraId="3BA7D737"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G-FR</w:t>
            </w:r>
            <w:r w:rsidRPr="00ED13E5">
              <w:rPr>
                <w:rFonts w:ascii="Arial" w:hAnsi="Arial" w:hint="eastAsia"/>
                <w:color w:val="000000"/>
                <w:sz w:val="18"/>
                <w:lang w:eastAsia="ja-JP"/>
              </w:rPr>
              <w:t>2</w:t>
            </w:r>
            <w:r w:rsidRPr="00ED13E5">
              <w:rPr>
                <w:rFonts w:ascii="Arial" w:hAnsi="Arial"/>
                <w:color w:val="000000"/>
                <w:sz w:val="18"/>
                <w:lang w:eastAsia="ja-JP"/>
              </w:rPr>
              <w:t>-A1-</w:t>
            </w:r>
            <w:r w:rsidRPr="00ED13E5">
              <w:rPr>
                <w:rFonts w:ascii="Arial" w:hAnsi="Arial" w:hint="eastAsia"/>
                <w:color w:val="000000"/>
                <w:sz w:val="18"/>
                <w:lang w:eastAsia="ja-JP"/>
              </w:rPr>
              <w:t>4</w:t>
            </w:r>
          </w:p>
        </w:tc>
        <w:tc>
          <w:tcPr>
            <w:tcW w:w="1719" w:type="dxa"/>
            <w:tcBorders>
              <w:top w:val="single" w:sz="6" w:space="0" w:color="000000"/>
              <w:left w:val="single" w:sz="6" w:space="0" w:color="000000"/>
              <w:bottom w:val="single" w:sz="6" w:space="0" w:color="000000"/>
              <w:right w:val="single" w:sz="6" w:space="0" w:color="000000"/>
            </w:tcBorders>
          </w:tcPr>
          <w:p w14:paraId="30F828EE"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REFSENS_</w:t>
            </w:r>
            <w:r w:rsidRPr="00ED13E5">
              <w:rPr>
                <w:rFonts w:ascii="Arial" w:hAnsi="Arial" w:hint="eastAsia"/>
                <w:color w:val="000000"/>
                <w:sz w:val="18"/>
                <w:vertAlign w:val="subscript"/>
                <w:lang w:eastAsia="ja-JP"/>
              </w:rPr>
              <w:t>50M</w:t>
            </w:r>
            <w:r w:rsidRPr="00ED13E5">
              <w:rPr>
                <w:rFonts w:ascii="Arial" w:hAnsi="Arial"/>
                <w:color w:val="000000"/>
                <w:sz w:val="18"/>
                <w:lang w:eastAsia="zh-CN"/>
              </w:rPr>
              <w:t xml:space="preserve"> + 3.4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760" w:type="dxa"/>
            <w:tcBorders>
              <w:top w:val="single" w:sz="6" w:space="0" w:color="000000"/>
              <w:left w:val="single" w:sz="6" w:space="0" w:color="000000"/>
              <w:bottom w:val="single" w:sz="6" w:space="0" w:color="000000"/>
              <w:right w:val="single" w:sz="6" w:space="0" w:color="000000"/>
            </w:tcBorders>
          </w:tcPr>
          <w:p w14:paraId="3B470508"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 xml:space="preserve">REFSENS_50M </w:t>
            </w:r>
            <w:r w:rsidRPr="00ED13E5">
              <w:rPr>
                <w:rFonts w:ascii="Arial" w:hAnsi="Arial" w:hint="eastAsia"/>
                <w:color w:val="000000"/>
                <w:sz w:val="18"/>
                <w:lang w:eastAsia="ja-JP"/>
              </w:rPr>
              <w:t>+</w:t>
            </w:r>
            <w:r w:rsidRPr="00ED13E5">
              <w:rPr>
                <w:rFonts w:ascii="Arial" w:hAnsi="Arial"/>
                <w:color w:val="000000"/>
                <w:sz w:val="18"/>
                <w:lang w:eastAsia="ja-JP"/>
              </w:rPr>
              <w:t xml:space="preserve"> 10</w:t>
            </w:r>
            <w:r w:rsidRPr="00ED13E5">
              <w:rPr>
                <w:rFonts w:ascii="Arial" w:hAnsi="Arial"/>
                <w:bCs/>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636" w:type="dxa"/>
            <w:tcBorders>
              <w:top w:val="single" w:sz="6" w:space="0" w:color="000000"/>
              <w:left w:val="single" w:sz="6" w:space="0" w:color="000000"/>
              <w:bottom w:val="single" w:sz="6" w:space="0" w:color="000000"/>
              <w:right w:val="single" w:sz="6" w:space="0" w:color="000000"/>
            </w:tcBorders>
          </w:tcPr>
          <w:p w14:paraId="2E98E431"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 xml:space="preserve">DFT-s-OFDM </w:t>
            </w:r>
            <w:r w:rsidRPr="00ED13E5">
              <w:rPr>
                <w:rFonts w:ascii="Arial" w:hAnsi="Arial" w:hint="eastAsia"/>
                <w:color w:val="000000"/>
                <w:sz w:val="18"/>
                <w:lang w:eastAsia="ja-JP"/>
              </w:rPr>
              <w:t xml:space="preserve">NR signal, 60 kHz SCS, </w:t>
            </w:r>
            <w:r w:rsidRPr="00ED13E5">
              <w:rPr>
                <w:rFonts w:ascii="Arial" w:hAnsi="Arial"/>
                <w:color w:val="000000"/>
                <w:sz w:val="18"/>
                <w:lang w:eastAsia="ja-JP"/>
              </w:rPr>
              <w:t>32</w:t>
            </w:r>
            <w:r w:rsidRPr="00ED13E5">
              <w:rPr>
                <w:rFonts w:ascii="Arial" w:hAnsi="Arial" w:hint="eastAsia"/>
                <w:color w:val="000000"/>
                <w:sz w:val="18"/>
                <w:lang w:eastAsia="ja-JP"/>
              </w:rPr>
              <w:t xml:space="preserve"> RB</w:t>
            </w:r>
            <w:r w:rsidRPr="00ED13E5">
              <w:rPr>
                <w:rFonts w:ascii="Arial" w:hAnsi="Arial"/>
                <w:color w:val="000000"/>
                <w:sz w:val="18"/>
                <w:lang w:eastAsia="ja-JP"/>
              </w:rPr>
              <w:t>s</w:t>
            </w:r>
          </w:p>
        </w:tc>
      </w:tr>
      <w:tr w:rsidR="00ED13E5" w:rsidRPr="00ED13E5" w14:paraId="143A8C2C"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7FB93D6F"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100,</w:t>
            </w:r>
            <w:r w:rsidRPr="00ED13E5">
              <w:rPr>
                <w:rFonts w:ascii="Arial" w:hAnsi="Arial"/>
                <w:color w:val="000000"/>
                <w:sz w:val="18"/>
                <w:lang w:eastAsia="ja-JP"/>
              </w:rPr>
              <w:t xml:space="preserve"> </w:t>
            </w:r>
            <w:r w:rsidRPr="00ED13E5">
              <w:rPr>
                <w:rFonts w:ascii="Arial" w:hAnsi="Arial" w:hint="eastAsia"/>
                <w:color w:val="000000"/>
                <w:sz w:val="18"/>
                <w:lang w:eastAsia="ja-JP"/>
              </w:rPr>
              <w:t>200</w:t>
            </w:r>
          </w:p>
        </w:tc>
        <w:tc>
          <w:tcPr>
            <w:tcW w:w="1366" w:type="dxa"/>
            <w:tcBorders>
              <w:top w:val="single" w:sz="6" w:space="0" w:color="000000"/>
              <w:left w:val="single" w:sz="6" w:space="0" w:color="000000"/>
              <w:bottom w:val="single" w:sz="6" w:space="0" w:color="000000"/>
              <w:right w:val="single" w:sz="6" w:space="0" w:color="000000"/>
            </w:tcBorders>
          </w:tcPr>
          <w:p w14:paraId="0076B9C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60</w:t>
            </w:r>
          </w:p>
        </w:tc>
        <w:tc>
          <w:tcPr>
            <w:tcW w:w="1719" w:type="dxa"/>
            <w:tcBorders>
              <w:top w:val="single" w:sz="6" w:space="0" w:color="000000"/>
              <w:left w:val="single" w:sz="6" w:space="0" w:color="000000"/>
              <w:bottom w:val="single" w:sz="6" w:space="0" w:color="000000"/>
              <w:right w:val="single" w:sz="6" w:space="0" w:color="000000"/>
            </w:tcBorders>
          </w:tcPr>
          <w:p w14:paraId="65C18A83"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G-FR2-A1-1</w:t>
            </w:r>
          </w:p>
        </w:tc>
        <w:tc>
          <w:tcPr>
            <w:tcW w:w="1719" w:type="dxa"/>
            <w:tcBorders>
              <w:top w:val="single" w:sz="6" w:space="0" w:color="000000"/>
              <w:left w:val="single" w:sz="6" w:space="0" w:color="000000"/>
              <w:bottom w:val="single" w:sz="6" w:space="0" w:color="000000"/>
              <w:right w:val="single" w:sz="6" w:space="0" w:color="000000"/>
            </w:tcBorders>
          </w:tcPr>
          <w:p w14:paraId="4CEBBC8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REFSENS_</w:t>
            </w:r>
            <w:r w:rsidRPr="00ED13E5">
              <w:rPr>
                <w:rFonts w:ascii="Arial" w:hAnsi="Arial" w:hint="eastAsia"/>
                <w:color w:val="000000"/>
                <w:sz w:val="18"/>
                <w:vertAlign w:val="subscript"/>
                <w:lang w:eastAsia="ja-JP"/>
              </w:rPr>
              <w:t>50M</w:t>
            </w:r>
            <w:r w:rsidRPr="00ED13E5">
              <w:rPr>
                <w:rFonts w:ascii="Arial" w:hAnsi="Arial"/>
                <w:color w:val="000000"/>
                <w:sz w:val="18"/>
                <w:vertAlign w:val="subscript"/>
                <w:lang w:eastAsia="ja-JP"/>
              </w:rPr>
              <w:t xml:space="preserve"> </w:t>
            </w:r>
            <w:r w:rsidRPr="00ED13E5">
              <w:rPr>
                <w:rFonts w:ascii="Arial" w:hAnsi="Arial" w:hint="eastAsia"/>
                <w:color w:val="000000"/>
                <w:sz w:val="18"/>
                <w:lang w:eastAsia="ja-JP"/>
              </w:rPr>
              <w:t>+</w:t>
            </w:r>
            <w:r w:rsidRPr="00ED13E5">
              <w:rPr>
                <w:rFonts w:ascii="Arial" w:hAnsi="Arial"/>
                <w:color w:val="000000"/>
                <w:sz w:val="18"/>
                <w:lang w:eastAsia="ja-JP"/>
              </w:rPr>
              <w:t xml:space="preserve"> 6.4</w:t>
            </w:r>
            <w:r w:rsidRPr="00ED13E5">
              <w:rPr>
                <w:rFonts w:ascii="Arial" w:hAnsi="Arial"/>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760" w:type="dxa"/>
            <w:tcBorders>
              <w:top w:val="single" w:sz="6" w:space="0" w:color="000000"/>
              <w:left w:val="single" w:sz="6" w:space="0" w:color="000000"/>
              <w:bottom w:val="single" w:sz="6" w:space="0" w:color="000000"/>
              <w:right w:val="single" w:sz="6" w:space="0" w:color="000000"/>
            </w:tcBorders>
          </w:tcPr>
          <w:p w14:paraId="0AAC4C6E"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 xml:space="preserve">REFSENS_50M </w:t>
            </w:r>
            <w:r w:rsidRPr="00ED13E5">
              <w:rPr>
                <w:rFonts w:ascii="Arial" w:hAnsi="Arial" w:hint="eastAsia"/>
                <w:bCs/>
                <w:color w:val="000000"/>
                <w:sz w:val="18"/>
                <w:lang w:eastAsia="ja-JP"/>
              </w:rPr>
              <w:t>+</w:t>
            </w:r>
            <w:r w:rsidRPr="00ED13E5">
              <w:rPr>
                <w:rFonts w:ascii="Arial" w:hAnsi="Arial"/>
                <w:bCs/>
                <w:color w:val="000000"/>
                <w:sz w:val="18"/>
                <w:lang w:eastAsia="ja-JP"/>
              </w:rPr>
              <w:t xml:space="preserve"> </w:t>
            </w:r>
            <w:r w:rsidRPr="00ED13E5">
              <w:rPr>
                <w:rFonts w:ascii="Arial" w:hAnsi="Arial" w:hint="eastAsia"/>
                <w:bCs/>
                <w:color w:val="000000"/>
                <w:sz w:val="18"/>
                <w:lang w:eastAsia="zh-CN"/>
              </w:rPr>
              <w:t>13</w:t>
            </w:r>
            <w:r w:rsidRPr="00ED13E5">
              <w:rPr>
                <w:rFonts w:ascii="Arial" w:hAnsi="Arial"/>
                <w:bCs/>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636" w:type="dxa"/>
            <w:tcBorders>
              <w:top w:val="single" w:sz="6" w:space="0" w:color="000000"/>
              <w:left w:val="single" w:sz="6" w:space="0" w:color="000000"/>
              <w:bottom w:val="single" w:sz="6" w:space="0" w:color="000000"/>
              <w:right w:val="single" w:sz="6" w:space="0" w:color="000000"/>
            </w:tcBorders>
          </w:tcPr>
          <w:p w14:paraId="0EFCD315"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 xml:space="preserve">DFT-s-OFDM </w:t>
            </w:r>
            <w:r w:rsidRPr="00ED13E5">
              <w:rPr>
                <w:rFonts w:ascii="Arial" w:hAnsi="Arial" w:hint="eastAsia"/>
                <w:color w:val="000000"/>
                <w:sz w:val="18"/>
                <w:lang w:eastAsia="ja-JP"/>
              </w:rPr>
              <w:t xml:space="preserve">NR signal, 60 kHz SCS, </w:t>
            </w:r>
            <w:r w:rsidRPr="00ED13E5">
              <w:rPr>
                <w:rFonts w:ascii="Arial" w:hAnsi="Arial"/>
                <w:color w:val="000000"/>
                <w:sz w:val="18"/>
                <w:lang w:eastAsia="ja-JP"/>
              </w:rPr>
              <w:t xml:space="preserve">64 </w:t>
            </w:r>
            <w:r w:rsidRPr="00ED13E5">
              <w:rPr>
                <w:rFonts w:ascii="Arial" w:hAnsi="Arial" w:hint="eastAsia"/>
                <w:color w:val="000000"/>
                <w:sz w:val="18"/>
                <w:lang w:eastAsia="ja-JP"/>
              </w:rPr>
              <w:t>RB</w:t>
            </w:r>
            <w:r w:rsidRPr="00ED13E5">
              <w:rPr>
                <w:rFonts w:ascii="Arial" w:hAnsi="Arial"/>
                <w:color w:val="000000"/>
                <w:sz w:val="18"/>
                <w:lang w:eastAsia="ja-JP"/>
              </w:rPr>
              <w:t>s</w:t>
            </w:r>
          </w:p>
        </w:tc>
      </w:tr>
      <w:tr w:rsidR="00ED13E5" w:rsidRPr="00ED13E5" w14:paraId="25A3A51E"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252028A9"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50</w:t>
            </w:r>
          </w:p>
        </w:tc>
        <w:tc>
          <w:tcPr>
            <w:tcW w:w="1366" w:type="dxa"/>
            <w:tcBorders>
              <w:top w:val="single" w:sz="6" w:space="0" w:color="000000"/>
              <w:left w:val="single" w:sz="6" w:space="0" w:color="000000"/>
              <w:bottom w:val="single" w:sz="6" w:space="0" w:color="000000"/>
              <w:right w:val="single" w:sz="6" w:space="0" w:color="000000"/>
            </w:tcBorders>
          </w:tcPr>
          <w:p w14:paraId="5DC4A978"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120</w:t>
            </w:r>
          </w:p>
        </w:tc>
        <w:tc>
          <w:tcPr>
            <w:tcW w:w="1719" w:type="dxa"/>
            <w:tcBorders>
              <w:top w:val="single" w:sz="6" w:space="0" w:color="000000"/>
              <w:left w:val="single" w:sz="6" w:space="0" w:color="000000"/>
              <w:bottom w:val="single" w:sz="6" w:space="0" w:color="000000"/>
              <w:right w:val="single" w:sz="6" w:space="0" w:color="000000"/>
            </w:tcBorders>
          </w:tcPr>
          <w:p w14:paraId="5CA644C5"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G-FR</w:t>
            </w:r>
            <w:r w:rsidRPr="00ED13E5">
              <w:rPr>
                <w:rFonts w:ascii="Arial" w:hAnsi="Arial" w:hint="eastAsia"/>
                <w:color w:val="000000"/>
                <w:sz w:val="18"/>
                <w:lang w:eastAsia="ja-JP"/>
              </w:rPr>
              <w:t>2</w:t>
            </w:r>
            <w:r w:rsidRPr="00ED13E5">
              <w:rPr>
                <w:rFonts w:ascii="Arial" w:hAnsi="Arial"/>
                <w:color w:val="000000"/>
                <w:sz w:val="18"/>
                <w:lang w:eastAsia="ja-JP"/>
              </w:rPr>
              <w:t>-A1-</w:t>
            </w:r>
            <w:r w:rsidRPr="00ED13E5">
              <w:rPr>
                <w:rFonts w:ascii="Arial" w:hAnsi="Arial" w:hint="eastAsia"/>
                <w:color w:val="000000"/>
                <w:sz w:val="18"/>
                <w:lang w:eastAsia="ja-JP"/>
              </w:rPr>
              <w:t>5</w:t>
            </w:r>
          </w:p>
        </w:tc>
        <w:tc>
          <w:tcPr>
            <w:tcW w:w="1719" w:type="dxa"/>
            <w:tcBorders>
              <w:top w:val="single" w:sz="6" w:space="0" w:color="000000"/>
              <w:left w:val="single" w:sz="6" w:space="0" w:color="000000"/>
              <w:bottom w:val="single" w:sz="6" w:space="0" w:color="000000"/>
              <w:right w:val="single" w:sz="6" w:space="0" w:color="000000"/>
            </w:tcBorders>
          </w:tcPr>
          <w:p w14:paraId="71A93425"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REFSENS_</w:t>
            </w:r>
            <w:r w:rsidRPr="00ED13E5">
              <w:rPr>
                <w:rFonts w:ascii="Arial" w:hAnsi="Arial" w:hint="eastAsia"/>
                <w:color w:val="000000"/>
                <w:sz w:val="18"/>
                <w:vertAlign w:val="subscript"/>
                <w:lang w:eastAsia="ja-JP"/>
              </w:rPr>
              <w:t>50M</w:t>
            </w:r>
            <w:r w:rsidRPr="00ED13E5">
              <w:rPr>
                <w:rFonts w:ascii="Arial" w:hAnsi="Arial"/>
                <w:color w:val="000000"/>
                <w:sz w:val="18"/>
                <w:lang w:eastAsia="zh-CN"/>
              </w:rPr>
              <w:t xml:space="preserve"> + 3.4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760" w:type="dxa"/>
            <w:tcBorders>
              <w:top w:val="single" w:sz="6" w:space="0" w:color="000000"/>
              <w:left w:val="single" w:sz="6" w:space="0" w:color="000000"/>
              <w:bottom w:val="single" w:sz="6" w:space="0" w:color="000000"/>
              <w:right w:val="single" w:sz="6" w:space="0" w:color="000000"/>
            </w:tcBorders>
          </w:tcPr>
          <w:p w14:paraId="034275F1"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 xml:space="preserve">REFSENS_50M </w:t>
            </w:r>
            <w:r w:rsidRPr="00ED13E5">
              <w:rPr>
                <w:rFonts w:ascii="Arial" w:hAnsi="Arial" w:hint="eastAsia"/>
                <w:color w:val="000000"/>
                <w:sz w:val="18"/>
                <w:lang w:eastAsia="ja-JP"/>
              </w:rPr>
              <w:t>+</w:t>
            </w:r>
            <w:r w:rsidRPr="00ED13E5">
              <w:rPr>
                <w:rFonts w:ascii="Arial" w:hAnsi="Arial"/>
                <w:color w:val="000000"/>
                <w:sz w:val="18"/>
                <w:lang w:eastAsia="ja-JP"/>
              </w:rPr>
              <w:t xml:space="preserve"> 10</w:t>
            </w:r>
            <w:r w:rsidRPr="00ED13E5">
              <w:rPr>
                <w:rFonts w:ascii="Arial" w:hAnsi="Arial"/>
                <w:bCs/>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636" w:type="dxa"/>
            <w:tcBorders>
              <w:top w:val="single" w:sz="6" w:space="0" w:color="000000"/>
              <w:left w:val="single" w:sz="6" w:space="0" w:color="000000"/>
              <w:bottom w:val="single" w:sz="6" w:space="0" w:color="000000"/>
              <w:right w:val="single" w:sz="6" w:space="0" w:color="000000"/>
            </w:tcBorders>
          </w:tcPr>
          <w:p w14:paraId="27B353D4"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 xml:space="preserve">DFT-s-OFDM </w:t>
            </w:r>
            <w:r w:rsidRPr="00ED13E5">
              <w:rPr>
                <w:rFonts w:ascii="Arial" w:hAnsi="Arial" w:hint="eastAsia"/>
                <w:color w:val="000000"/>
                <w:sz w:val="18"/>
                <w:lang w:eastAsia="ja-JP"/>
              </w:rPr>
              <w:t>NR signal, 120 kHz SCS, 16</w:t>
            </w:r>
            <w:r w:rsidRPr="00ED13E5">
              <w:rPr>
                <w:rFonts w:ascii="Arial" w:hAnsi="Arial"/>
                <w:color w:val="000000"/>
                <w:sz w:val="18"/>
                <w:lang w:eastAsia="ja-JP"/>
              </w:rPr>
              <w:t xml:space="preserve"> </w:t>
            </w:r>
            <w:r w:rsidRPr="00ED13E5">
              <w:rPr>
                <w:rFonts w:ascii="Arial" w:hAnsi="Arial" w:hint="eastAsia"/>
                <w:color w:val="000000"/>
                <w:sz w:val="18"/>
                <w:lang w:eastAsia="ja-JP"/>
              </w:rPr>
              <w:t>RB</w:t>
            </w:r>
            <w:r w:rsidRPr="00ED13E5">
              <w:rPr>
                <w:rFonts w:ascii="Arial" w:hAnsi="Arial"/>
                <w:color w:val="000000"/>
                <w:sz w:val="18"/>
                <w:lang w:eastAsia="ja-JP"/>
              </w:rPr>
              <w:t>s</w:t>
            </w:r>
          </w:p>
        </w:tc>
      </w:tr>
      <w:tr w:rsidR="00ED13E5" w:rsidRPr="00ED13E5" w14:paraId="67ED47D6" w14:textId="77777777" w:rsidTr="00D70149">
        <w:trPr>
          <w:cantSplit/>
          <w:jc w:val="center"/>
        </w:trPr>
        <w:tc>
          <w:tcPr>
            <w:tcW w:w="1425" w:type="dxa"/>
            <w:tcBorders>
              <w:top w:val="single" w:sz="6" w:space="0" w:color="000000"/>
              <w:left w:val="single" w:sz="6" w:space="0" w:color="000000"/>
              <w:bottom w:val="single" w:sz="6" w:space="0" w:color="000000"/>
              <w:right w:val="single" w:sz="6" w:space="0" w:color="000000"/>
            </w:tcBorders>
          </w:tcPr>
          <w:p w14:paraId="120223C0"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100,</w:t>
            </w:r>
            <w:r w:rsidRPr="00ED13E5">
              <w:rPr>
                <w:rFonts w:ascii="Arial" w:hAnsi="Arial"/>
                <w:color w:val="000000"/>
                <w:sz w:val="18"/>
                <w:lang w:eastAsia="ja-JP"/>
              </w:rPr>
              <w:t xml:space="preserve"> </w:t>
            </w:r>
            <w:r w:rsidRPr="00ED13E5">
              <w:rPr>
                <w:rFonts w:ascii="Arial" w:hAnsi="Arial" w:hint="eastAsia"/>
                <w:color w:val="000000"/>
                <w:sz w:val="18"/>
                <w:lang w:eastAsia="ja-JP"/>
              </w:rPr>
              <w:t>200,</w:t>
            </w:r>
            <w:r w:rsidRPr="00ED13E5">
              <w:rPr>
                <w:rFonts w:ascii="Arial" w:hAnsi="Arial"/>
                <w:color w:val="000000"/>
                <w:sz w:val="18"/>
                <w:lang w:eastAsia="ja-JP"/>
              </w:rPr>
              <w:t xml:space="preserve"> </w:t>
            </w:r>
            <w:r w:rsidRPr="00ED13E5">
              <w:rPr>
                <w:rFonts w:ascii="Arial" w:hAnsi="Arial" w:hint="eastAsia"/>
                <w:color w:val="000000"/>
                <w:sz w:val="18"/>
                <w:lang w:eastAsia="ja-JP"/>
              </w:rPr>
              <w:t>400</w:t>
            </w:r>
          </w:p>
        </w:tc>
        <w:tc>
          <w:tcPr>
            <w:tcW w:w="1366" w:type="dxa"/>
            <w:tcBorders>
              <w:top w:val="single" w:sz="6" w:space="0" w:color="000000"/>
              <w:left w:val="single" w:sz="6" w:space="0" w:color="000000"/>
              <w:bottom w:val="single" w:sz="6" w:space="0" w:color="000000"/>
              <w:right w:val="single" w:sz="6" w:space="0" w:color="000000"/>
            </w:tcBorders>
          </w:tcPr>
          <w:p w14:paraId="77224AE6"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120</w:t>
            </w:r>
          </w:p>
        </w:tc>
        <w:tc>
          <w:tcPr>
            <w:tcW w:w="1719" w:type="dxa"/>
            <w:tcBorders>
              <w:top w:val="single" w:sz="6" w:space="0" w:color="000000"/>
              <w:left w:val="single" w:sz="6" w:space="0" w:color="000000"/>
              <w:bottom w:val="single" w:sz="6" w:space="0" w:color="000000"/>
              <w:right w:val="single" w:sz="6" w:space="0" w:color="000000"/>
            </w:tcBorders>
          </w:tcPr>
          <w:p w14:paraId="79A044B3"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hint="eastAsia"/>
                <w:color w:val="000000"/>
                <w:sz w:val="18"/>
                <w:lang w:eastAsia="ja-JP"/>
              </w:rPr>
              <w:t>G-FR2-A1-2</w:t>
            </w:r>
          </w:p>
        </w:tc>
        <w:tc>
          <w:tcPr>
            <w:tcW w:w="1719" w:type="dxa"/>
            <w:tcBorders>
              <w:top w:val="single" w:sz="6" w:space="0" w:color="000000"/>
              <w:left w:val="single" w:sz="6" w:space="0" w:color="000000"/>
              <w:bottom w:val="single" w:sz="6" w:space="0" w:color="000000"/>
              <w:right w:val="single" w:sz="6" w:space="0" w:color="000000"/>
            </w:tcBorders>
          </w:tcPr>
          <w:p w14:paraId="14787DA4"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REFSENS_</w:t>
            </w:r>
            <w:r w:rsidRPr="00ED13E5">
              <w:rPr>
                <w:rFonts w:ascii="Arial" w:hAnsi="Arial" w:hint="eastAsia"/>
                <w:color w:val="000000"/>
                <w:sz w:val="18"/>
                <w:vertAlign w:val="subscript"/>
                <w:lang w:eastAsia="ja-JP"/>
              </w:rPr>
              <w:t>50M</w:t>
            </w:r>
            <w:r w:rsidRPr="00ED13E5">
              <w:rPr>
                <w:rFonts w:ascii="Arial" w:hAnsi="Arial"/>
                <w:b/>
                <w:color w:val="000000"/>
                <w:sz w:val="18"/>
                <w:vertAlign w:val="subscript"/>
                <w:lang w:eastAsia="ja-JP"/>
              </w:rPr>
              <w:t xml:space="preserve"> </w:t>
            </w:r>
            <w:r w:rsidRPr="00ED13E5">
              <w:rPr>
                <w:rFonts w:ascii="Arial" w:hAnsi="Arial" w:hint="eastAsia"/>
                <w:color w:val="000000"/>
                <w:sz w:val="18"/>
                <w:lang w:eastAsia="ja-JP"/>
              </w:rPr>
              <w:t>+</w:t>
            </w:r>
            <w:r w:rsidRPr="00ED13E5">
              <w:rPr>
                <w:rFonts w:ascii="Arial" w:hAnsi="Arial"/>
                <w:color w:val="000000"/>
                <w:sz w:val="18"/>
                <w:lang w:eastAsia="ja-JP"/>
              </w:rPr>
              <w:t xml:space="preserve"> 6.4</w:t>
            </w:r>
            <w:r w:rsidRPr="00ED13E5">
              <w:rPr>
                <w:rFonts w:ascii="Arial" w:hAnsi="Arial"/>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760" w:type="dxa"/>
            <w:tcBorders>
              <w:top w:val="single" w:sz="6" w:space="0" w:color="000000"/>
              <w:left w:val="single" w:sz="6" w:space="0" w:color="000000"/>
              <w:bottom w:val="single" w:sz="6" w:space="0" w:color="000000"/>
              <w:right w:val="single" w:sz="6" w:space="0" w:color="000000"/>
            </w:tcBorders>
          </w:tcPr>
          <w:p w14:paraId="6D78C4BB"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EIS</w:t>
            </w:r>
            <w:r w:rsidRPr="00ED13E5">
              <w:rPr>
                <w:rFonts w:ascii="Arial" w:hAnsi="Arial"/>
                <w:color w:val="000000"/>
                <w:sz w:val="18"/>
                <w:vertAlign w:val="subscript"/>
                <w:lang w:eastAsia="ja-JP"/>
              </w:rPr>
              <w:t xml:space="preserve">REFSENS_50M </w:t>
            </w:r>
            <w:r w:rsidRPr="00ED13E5">
              <w:rPr>
                <w:rFonts w:ascii="Arial" w:hAnsi="Arial" w:hint="eastAsia"/>
                <w:bCs/>
                <w:color w:val="000000"/>
                <w:sz w:val="18"/>
                <w:lang w:eastAsia="zh-CN"/>
              </w:rPr>
              <w:t>+</w:t>
            </w:r>
            <w:r w:rsidRPr="00ED13E5">
              <w:rPr>
                <w:rFonts w:ascii="Arial" w:hAnsi="Arial"/>
                <w:bCs/>
                <w:color w:val="000000"/>
                <w:sz w:val="18"/>
                <w:lang w:eastAsia="zh-CN"/>
              </w:rPr>
              <w:t xml:space="preserve"> </w:t>
            </w:r>
            <w:r w:rsidRPr="00ED13E5">
              <w:rPr>
                <w:rFonts w:ascii="Arial" w:hAnsi="Arial" w:hint="eastAsia"/>
                <w:bCs/>
                <w:color w:val="000000"/>
                <w:sz w:val="18"/>
                <w:lang w:eastAsia="zh-CN"/>
              </w:rPr>
              <w:t>13</w:t>
            </w:r>
            <w:r w:rsidRPr="00ED13E5">
              <w:rPr>
                <w:rFonts w:ascii="Arial" w:hAnsi="Arial"/>
                <w:bCs/>
                <w:color w:val="000000"/>
                <w:sz w:val="18"/>
                <w:lang w:eastAsia="zh-CN"/>
              </w:rPr>
              <w:t xml:space="preserve"> </w:t>
            </w:r>
            <w:r w:rsidRPr="00ED13E5">
              <w:rPr>
                <w:rFonts w:ascii="Arial" w:hAnsi="Arial" w:cs="Arial"/>
                <w:color w:val="000000"/>
                <w:sz w:val="18"/>
                <w:lang w:eastAsia="ja-JP"/>
              </w:rPr>
              <w:t xml:space="preserve">+ </w:t>
            </w:r>
            <w:r w:rsidRPr="00ED13E5">
              <w:rPr>
                <w:rFonts w:ascii="Arial" w:hAnsi="Arial"/>
                <w:color w:val="000000"/>
                <w:sz w:val="18"/>
                <w:lang w:eastAsia="ja-JP"/>
              </w:rPr>
              <w:t>Δ</w:t>
            </w:r>
            <w:r w:rsidRPr="00ED13E5">
              <w:rPr>
                <w:rFonts w:ascii="Arial" w:hAnsi="Arial"/>
                <w:color w:val="000000"/>
                <w:sz w:val="18"/>
                <w:vertAlign w:val="subscript"/>
                <w:lang w:eastAsia="ja-JP"/>
              </w:rPr>
              <w:t>FR2_REFSENS</w:t>
            </w:r>
          </w:p>
        </w:tc>
        <w:tc>
          <w:tcPr>
            <w:tcW w:w="1636" w:type="dxa"/>
            <w:tcBorders>
              <w:top w:val="single" w:sz="6" w:space="0" w:color="000000"/>
              <w:left w:val="single" w:sz="6" w:space="0" w:color="000000"/>
              <w:bottom w:val="single" w:sz="6" w:space="0" w:color="000000"/>
              <w:right w:val="single" w:sz="6" w:space="0" w:color="000000"/>
            </w:tcBorders>
          </w:tcPr>
          <w:p w14:paraId="4D203710" w14:textId="77777777" w:rsidR="00ED13E5" w:rsidRPr="00ED13E5" w:rsidRDefault="00ED13E5" w:rsidP="00ED13E5">
            <w:pPr>
              <w:keepNext/>
              <w:keepLines/>
              <w:overflowPunct w:val="0"/>
              <w:autoSpaceDE w:val="0"/>
              <w:autoSpaceDN w:val="0"/>
              <w:adjustRightInd w:val="0"/>
              <w:spacing w:after="0" w:line="259" w:lineRule="auto"/>
              <w:jc w:val="center"/>
              <w:textAlignment w:val="baseline"/>
              <w:rPr>
                <w:rFonts w:ascii="Arial" w:hAnsi="Arial"/>
                <w:color w:val="000000"/>
                <w:sz w:val="18"/>
                <w:lang w:eastAsia="ja-JP"/>
              </w:rPr>
            </w:pPr>
            <w:r w:rsidRPr="00ED13E5">
              <w:rPr>
                <w:rFonts w:ascii="Arial" w:hAnsi="Arial"/>
                <w:color w:val="000000"/>
                <w:sz w:val="18"/>
                <w:lang w:eastAsia="ja-JP"/>
              </w:rPr>
              <w:t xml:space="preserve">DFT-s-OFDM </w:t>
            </w:r>
            <w:r w:rsidRPr="00ED13E5">
              <w:rPr>
                <w:rFonts w:ascii="Arial" w:hAnsi="Arial" w:hint="eastAsia"/>
                <w:color w:val="000000"/>
                <w:sz w:val="18"/>
                <w:lang w:eastAsia="ja-JP"/>
              </w:rPr>
              <w:t>NR signal, 120 kHz SCS, 32</w:t>
            </w:r>
            <w:r w:rsidRPr="00ED13E5">
              <w:rPr>
                <w:rFonts w:ascii="Arial" w:hAnsi="Arial"/>
                <w:color w:val="000000"/>
                <w:sz w:val="18"/>
                <w:lang w:eastAsia="ja-JP"/>
              </w:rPr>
              <w:t xml:space="preserve"> </w:t>
            </w:r>
            <w:r w:rsidRPr="00ED13E5">
              <w:rPr>
                <w:rFonts w:ascii="Arial" w:hAnsi="Arial" w:hint="eastAsia"/>
                <w:color w:val="000000"/>
                <w:sz w:val="18"/>
                <w:lang w:eastAsia="ja-JP"/>
              </w:rPr>
              <w:t>RB</w:t>
            </w:r>
            <w:r w:rsidRPr="00ED13E5">
              <w:rPr>
                <w:rFonts w:ascii="Arial" w:hAnsi="Arial"/>
                <w:color w:val="000000"/>
                <w:sz w:val="18"/>
                <w:lang w:eastAsia="ja-JP"/>
              </w:rPr>
              <w:t>s</w:t>
            </w:r>
          </w:p>
        </w:tc>
      </w:tr>
      <w:tr w:rsidR="00ED13E5" w:rsidRPr="00ED13E5" w14:paraId="23BDFC8D" w14:textId="77777777" w:rsidTr="00D70149">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tcPr>
          <w:p w14:paraId="14E9D395" w14:textId="77777777" w:rsidR="00ED13E5" w:rsidRPr="00ED13E5" w:rsidRDefault="00ED13E5" w:rsidP="00ED13E5">
            <w:pPr>
              <w:keepNext/>
              <w:keepLines/>
              <w:overflowPunct w:val="0"/>
              <w:autoSpaceDE w:val="0"/>
              <w:autoSpaceDN w:val="0"/>
              <w:adjustRightInd w:val="0"/>
              <w:spacing w:after="0" w:line="259" w:lineRule="auto"/>
              <w:ind w:left="851" w:hanging="851"/>
              <w:textAlignment w:val="baseline"/>
              <w:rPr>
                <w:rFonts w:ascii="Arial" w:hAnsi="Arial"/>
                <w:color w:val="000000"/>
                <w:sz w:val="18"/>
                <w:lang w:eastAsia="ja-JP"/>
              </w:rPr>
            </w:pPr>
            <w:r w:rsidRPr="00ED13E5">
              <w:rPr>
                <w:rFonts w:ascii="Arial" w:hAnsi="Arial"/>
                <w:color w:val="000000"/>
                <w:sz w:val="18"/>
                <w:lang w:eastAsia="ja-JP"/>
              </w:rPr>
              <w:t>NOTE 1:</w:t>
            </w:r>
            <w:r w:rsidRPr="00ED13E5">
              <w:rPr>
                <w:rFonts w:ascii="Arial" w:hAnsi="Arial"/>
                <w:color w:val="000000"/>
                <w:sz w:val="18"/>
                <w:lang w:eastAsia="ja-JP"/>
              </w:rPr>
              <w:tab/>
              <w:t>Wanted and interfering signal are placed adjacently around F</w:t>
            </w:r>
            <w:r w:rsidRPr="00ED13E5">
              <w:rPr>
                <w:rFonts w:ascii="Arial" w:hAnsi="Arial"/>
                <w:color w:val="000000"/>
                <w:sz w:val="18"/>
                <w:vertAlign w:val="subscript"/>
                <w:lang w:eastAsia="ja-JP"/>
              </w:rPr>
              <w:t>c</w:t>
            </w:r>
            <w:r w:rsidRPr="00ED13E5">
              <w:rPr>
                <w:rFonts w:ascii="Arial" w:hAnsi="Arial" w:hint="eastAsia"/>
                <w:color w:val="000000"/>
                <w:sz w:val="18"/>
                <w:lang w:eastAsia="ja-JP"/>
              </w:rPr>
              <w:t>, where the F</w:t>
            </w:r>
            <w:r w:rsidRPr="00ED13E5">
              <w:rPr>
                <w:rFonts w:ascii="Arial" w:hAnsi="Arial" w:hint="eastAsia"/>
                <w:color w:val="000000"/>
                <w:sz w:val="18"/>
                <w:vertAlign w:val="subscript"/>
                <w:lang w:eastAsia="ja-JP"/>
              </w:rPr>
              <w:t>c</w:t>
            </w:r>
            <w:r w:rsidRPr="00ED13E5">
              <w:rPr>
                <w:rFonts w:ascii="Arial" w:hAnsi="Arial" w:hint="eastAsia"/>
                <w:color w:val="000000"/>
                <w:sz w:val="18"/>
                <w:lang w:eastAsia="ja-JP"/>
              </w:rPr>
              <w:t xml:space="preserve"> is defined for</w:t>
            </w:r>
            <w:r w:rsidRPr="00ED13E5">
              <w:rPr>
                <w:rFonts w:ascii="Arial" w:hAnsi="Arial" w:hint="eastAsia"/>
                <w:color w:val="000000"/>
                <w:sz w:val="18"/>
                <w:lang w:eastAsia="zh-CN"/>
              </w:rPr>
              <w:t xml:space="preserve"> </w:t>
            </w:r>
            <w:r w:rsidRPr="00ED13E5">
              <w:rPr>
                <w:rFonts w:ascii="Arial" w:hAnsi="Arial" w:hint="eastAsia"/>
                <w:i/>
                <w:iCs/>
                <w:color w:val="000000"/>
                <w:sz w:val="18"/>
                <w:lang w:eastAsia="zh-CN"/>
              </w:rPr>
              <w:t>IAB-DU channel bandwidth</w:t>
            </w:r>
            <w:r w:rsidRPr="00ED13E5">
              <w:rPr>
                <w:rFonts w:ascii="Arial" w:hAnsi="Arial" w:hint="eastAsia"/>
                <w:color w:val="000000"/>
                <w:sz w:val="18"/>
                <w:lang w:eastAsia="zh-CN"/>
              </w:rPr>
              <w:t xml:space="preserve"> of the wanted signal</w:t>
            </w:r>
            <w:r w:rsidRPr="00ED13E5">
              <w:rPr>
                <w:rFonts w:ascii="Arial" w:hAnsi="Arial" w:hint="eastAsia"/>
                <w:color w:val="000000"/>
                <w:sz w:val="18"/>
                <w:lang w:eastAsia="ja-JP"/>
              </w:rPr>
              <w:t xml:space="preserve"> according to the </w:t>
            </w:r>
            <w:r w:rsidRPr="00ED13E5">
              <w:rPr>
                <w:rFonts w:ascii="Arial" w:hAnsi="Arial"/>
                <w:color w:val="000000"/>
                <w:sz w:val="18"/>
                <w:lang w:eastAsia="ja-JP"/>
              </w:rPr>
              <w:t>table 5.4.2.2-1</w:t>
            </w:r>
            <w:r w:rsidRPr="00ED13E5">
              <w:rPr>
                <w:rFonts w:ascii="Arial" w:hAnsi="Arial" w:hint="eastAsia"/>
                <w:color w:val="000000"/>
                <w:sz w:val="18"/>
                <w:lang w:eastAsia="ja-JP"/>
              </w:rPr>
              <w:t xml:space="preserve"> </w:t>
            </w:r>
            <w:r w:rsidRPr="00ED13E5">
              <w:rPr>
                <w:rFonts w:ascii="Arial" w:hAnsi="Arial" w:hint="eastAsia"/>
                <w:color w:val="000000"/>
                <w:sz w:val="18"/>
                <w:lang w:eastAsia="zh-CN"/>
              </w:rPr>
              <w:t>in TS</w:t>
            </w:r>
            <w:r w:rsidRPr="00ED13E5">
              <w:rPr>
                <w:rFonts w:ascii="Arial" w:hAnsi="Arial"/>
                <w:color w:val="000000"/>
                <w:sz w:val="18"/>
                <w:lang w:eastAsia="zh-CN"/>
              </w:rPr>
              <w:t xml:space="preserve"> </w:t>
            </w:r>
            <w:r w:rsidRPr="00ED13E5">
              <w:rPr>
                <w:rFonts w:ascii="Arial" w:hAnsi="Arial" w:hint="eastAsia"/>
                <w:color w:val="000000"/>
                <w:sz w:val="18"/>
                <w:lang w:eastAsia="zh-CN"/>
              </w:rPr>
              <w:t>38.104</w:t>
            </w:r>
            <w:r w:rsidRPr="00ED13E5">
              <w:rPr>
                <w:rFonts w:ascii="Arial" w:hAnsi="Arial"/>
                <w:color w:val="000000"/>
                <w:sz w:val="18"/>
                <w:lang w:eastAsia="zh-CN"/>
              </w:rPr>
              <w:t xml:space="preserve"> [4].</w:t>
            </w:r>
            <w:r w:rsidRPr="00ED13E5">
              <w:rPr>
                <w:rFonts w:ascii="Arial" w:hAnsi="Arial"/>
                <w:color w:val="000000"/>
                <w:sz w:val="18"/>
                <w:lang w:eastAsia="ja-JP"/>
              </w:rPr>
              <w:t xml:space="preserve"> The aggregated wanted and interferer signal shall be centred in the </w:t>
            </w:r>
            <w:r w:rsidRPr="00ED13E5">
              <w:rPr>
                <w:rFonts w:ascii="Arial" w:hAnsi="Arial" w:hint="eastAsia"/>
                <w:color w:val="000000"/>
                <w:sz w:val="18"/>
                <w:lang w:eastAsia="zh-CN"/>
              </w:rPr>
              <w:t>IAB-DU</w:t>
            </w:r>
            <w:r w:rsidRPr="00ED13E5">
              <w:rPr>
                <w:rFonts w:ascii="Arial" w:hAnsi="Arial"/>
                <w:color w:val="000000"/>
                <w:sz w:val="18"/>
                <w:lang w:eastAsia="ja-JP"/>
              </w:rPr>
              <w:t xml:space="preserve"> channel bandwidth of the wanted signal.</w:t>
            </w:r>
          </w:p>
          <w:p w14:paraId="6966B1C0" w14:textId="77777777" w:rsidR="00ED13E5" w:rsidRPr="00ED13E5" w:rsidRDefault="00ED13E5" w:rsidP="00ED13E5">
            <w:pPr>
              <w:keepNext/>
              <w:keepLines/>
              <w:overflowPunct w:val="0"/>
              <w:autoSpaceDE w:val="0"/>
              <w:autoSpaceDN w:val="0"/>
              <w:adjustRightInd w:val="0"/>
              <w:spacing w:after="0" w:line="259" w:lineRule="auto"/>
              <w:ind w:left="851" w:hanging="851"/>
              <w:textAlignment w:val="baseline"/>
              <w:rPr>
                <w:rFonts w:ascii="Arial" w:hAnsi="Arial"/>
                <w:color w:val="000000"/>
                <w:sz w:val="18"/>
                <w:szCs w:val="18"/>
                <w:lang w:eastAsia="ja-JP"/>
              </w:rPr>
            </w:pPr>
            <w:r w:rsidRPr="00ED13E5">
              <w:rPr>
                <w:rFonts w:ascii="Arial" w:hAnsi="Arial"/>
                <w:color w:val="000000"/>
                <w:sz w:val="18"/>
                <w:lang w:eastAsia="ja-JP"/>
              </w:rPr>
              <w:t>NOTE 2:</w:t>
            </w:r>
            <w:r w:rsidRPr="00ED13E5">
              <w:rPr>
                <w:rFonts w:ascii="Arial" w:hAnsi="Arial"/>
                <w:color w:val="000000"/>
                <w:sz w:val="18"/>
                <w:lang w:eastAsia="ja-JP"/>
              </w:rPr>
              <w:tab/>
              <w:t>EIS</w:t>
            </w:r>
            <w:r w:rsidRPr="00ED13E5">
              <w:rPr>
                <w:rFonts w:ascii="Arial" w:hAnsi="Arial"/>
                <w:color w:val="000000"/>
                <w:sz w:val="18"/>
                <w:vertAlign w:val="subscript"/>
                <w:lang w:eastAsia="ja-JP"/>
              </w:rPr>
              <w:t>REFSENS_50M</w:t>
            </w:r>
            <w:r w:rsidRPr="00ED13E5">
              <w:rPr>
                <w:rFonts w:ascii="Arial" w:hAnsi="Arial"/>
                <w:color w:val="000000"/>
                <w:sz w:val="18"/>
                <w:lang w:eastAsia="ja-JP"/>
              </w:rPr>
              <w:t xml:space="preserve"> is defined in </w:t>
            </w:r>
            <w:r w:rsidRPr="00ED13E5">
              <w:rPr>
                <w:rFonts w:ascii="Arial" w:hAnsi="Arial" w:hint="eastAsia"/>
                <w:color w:val="000000"/>
                <w:sz w:val="18"/>
                <w:lang w:eastAsia="zh-CN"/>
              </w:rPr>
              <w:t>TS</w:t>
            </w:r>
            <w:ins w:id="358" w:author="Nokia - Bartlomiej Golebiowski" w:date="2021-08-02T11:43:00Z">
              <w:r w:rsidRPr="00ED13E5">
                <w:rPr>
                  <w:rFonts w:ascii="Arial" w:hAnsi="Arial"/>
                  <w:color w:val="000000"/>
                  <w:sz w:val="18"/>
                  <w:lang w:eastAsia="zh-CN"/>
                </w:rPr>
                <w:t xml:space="preserve"> </w:t>
              </w:r>
            </w:ins>
            <w:r w:rsidRPr="00ED13E5">
              <w:rPr>
                <w:rFonts w:ascii="Arial" w:hAnsi="Arial" w:hint="eastAsia"/>
                <w:color w:val="000000"/>
                <w:sz w:val="18"/>
                <w:lang w:eastAsia="zh-CN"/>
              </w:rPr>
              <w:t>38.174</w:t>
            </w:r>
            <w:r w:rsidRPr="00ED13E5">
              <w:rPr>
                <w:rFonts w:ascii="Arial" w:hAnsi="Arial"/>
                <w:color w:val="000000"/>
                <w:sz w:val="18"/>
                <w:lang w:eastAsia="zh-CN"/>
              </w:rPr>
              <w:t xml:space="preserve"> [2], </w:t>
            </w:r>
            <w:r w:rsidRPr="00ED13E5">
              <w:rPr>
                <w:rFonts w:ascii="Arial" w:hAnsi="Arial"/>
                <w:color w:val="000000"/>
                <w:sz w:val="18"/>
                <w:lang w:eastAsia="ja-JP"/>
              </w:rPr>
              <w:t>clause 10.2.1.2</w:t>
            </w:r>
            <w:r w:rsidRPr="00ED13E5">
              <w:rPr>
                <w:rFonts w:ascii="Arial" w:hAnsi="Arial" w:hint="eastAsia"/>
                <w:color w:val="000000"/>
                <w:sz w:val="18"/>
                <w:lang w:eastAsia="zh-CN"/>
              </w:rPr>
              <w:t>.</w:t>
            </w:r>
          </w:p>
        </w:tc>
      </w:tr>
    </w:tbl>
    <w:p w14:paraId="4A8E72FB" w14:textId="77777777" w:rsidR="00ED13E5" w:rsidRPr="00ED13E5" w:rsidRDefault="00ED13E5" w:rsidP="00ED13E5">
      <w:pPr>
        <w:overflowPunct w:val="0"/>
        <w:autoSpaceDE w:val="0"/>
        <w:autoSpaceDN w:val="0"/>
        <w:adjustRightInd w:val="0"/>
        <w:textAlignment w:val="baseline"/>
      </w:pPr>
    </w:p>
    <w:p w14:paraId="73E7A2A6" w14:textId="77777777" w:rsidR="00ED13E5" w:rsidRDefault="00ED13E5">
      <w:pPr>
        <w:rPr>
          <w:noProof/>
          <w:color w:val="FF0000"/>
          <w:sz w:val="28"/>
          <w:szCs w:val="28"/>
        </w:rPr>
      </w:pPr>
    </w:p>
    <w:p w14:paraId="5280D7A9" w14:textId="42C66892" w:rsidR="00E9719A" w:rsidRDefault="00E9719A">
      <w:pPr>
        <w:rPr>
          <w:noProof/>
          <w:color w:val="FF0000"/>
          <w:sz w:val="28"/>
          <w:szCs w:val="28"/>
        </w:rPr>
      </w:pPr>
      <w:r w:rsidRPr="00E9719A">
        <w:rPr>
          <w:noProof/>
          <w:color w:val="FF0000"/>
          <w:sz w:val="28"/>
          <w:szCs w:val="28"/>
        </w:rPr>
        <w:t>&lt;Next modified section&gt;</w:t>
      </w:r>
    </w:p>
    <w:p w14:paraId="234264D4" w14:textId="77777777" w:rsidR="00D70149" w:rsidRPr="00D70149" w:rsidRDefault="00D70149" w:rsidP="00D70149">
      <w:pPr>
        <w:keepNext/>
        <w:keepLines/>
        <w:overflowPunct w:val="0"/>
        <w:autoSpaceDE w:val="0"/>
        <w:autoSpaceDN w:val="0"/>
        <w:adjustRightInd w:val="0"/>
        <w:spacing w:before="180"/>
        <w:ind w:left="1134" w:hanging="1134"/>
        <w:textAlignment w:val="baseline"/>
        <w:outlineLvl w:val="1"/>
        <w:rPr>
          <w:rFonts w:ascii="Arial" w:hAnsi="Arial"/>
          <w:sz w:val="32"/>
        </w:rPr>
      </w:pPr>
      <w:bookmarkStart w:id="359" w:name="_Toc75165461"/>
      <w:bookmarkStart w:id="360" w:name="_Toc75334385"/>
      <w:bookmarkStart w:id="361" w:name="_Toc75508579"/>
      <w:bookmarkStart w:id="362" w:name="_Toc75816318"/>
      <w:bookmarkStart w:id="363" w:name="_Toc76541476"/>
      <w:bookmarkStart w:id="364" w:name="_Toc76542043"/>
      <w:r w:rsidRPr="00D70149">
        <w:rPr>
          <w:rFonts w:ascii="Arial" w:hAnsi="Arial"/>
          <w:sz w:val="32"/>
        </w:rPr>
        <w:t>E.1.1</w:t>
      </w:r>
      <w:r w:rsidRPr="00D70149">
        <w:rPr>
          <w:rFonts w:ascii="Arial" w:hAnsi="Arial"/>
          <w:sz w:val="32"/>
        </w:rPr>
        <w:tab/>
        <w:t>Radiated transmit power, OTA output power dynamics, OTA transmitted signal quality, OTA occupied bandwidth, and OTA transmit ON/OFF power (</w:t>
      </w:r>
      <w:r w:rsidRPr="00D70149">
        <w:rPr>
          <w:rFonts w:ascii="Arial" w:hAnsi="Arial"/>
          <w:i/>
          <w:iCs/>
          <w:sz w:val="32"/>
          <w:rPrChange w:id="365" w:author="Nokia - Bartlomiej Golebiowski" w:date="2021-07-30T14:33:00Z">
            <w:rPr/>
          </w:rPrChange>
        </w:rPr>
        <w:t>IAB type 2-O</w:t>
      </w:r>
      <w:r w:rsidRPr="00D70149">
        <w:rPr>
          <w:rFonts w:ascii="Arial" w:hAnsi="Arial"/>
          <w:sz w:val="32"/>
        </w:rPr>
        <w:t>)</w:t>
      </w:r>
      <w:bookmarkEnd w:id="359"/>
      <w:bookmarkEnd w:id="360"/>
      <w:bookmarkEnd w:id="361"/>
      <w:bookmarkEnd w:id="362"/>
      <w:bookmarkEnd w:id="363"/>
      <w:bookmarkEnd w:id="364"/>
    </w:p>
    <w:p w14:paraId="4522EAFD" w14:textId="77777777" w:rsidR="00D70149" w:rsidRPr="00D70149" w:rsidRDefault="00D70149" w:rsidP="00D70149">
      <w:pPr>
        <w:keepNext/>
        <w:keepLines/>
        <w:overflowPunct w:val="0"/>
        <w:autoSpaceDE w:val="0"/>
        <w:autoSpaceDN w:val="0"/>
        <w:adjustRightInd w:val="0"/>
        <w:spacing w:before="60"/>
        <w:jc w:val="center"/>
        <w:textAlignment w:val="baseline"/>
        <w:rPr>
          <w:rFonts w:ascii="Arial" w:hAnsi="Arial"/>
          <w:b/>
          <w:lang w:eastAsia="zh-CN"/>
        </w:rPr>
      </w:pPr>
      <w:r w:rsidRPr="00D70149">
        <w:rPr>
          <w:rFonts w:ascii="Arial" w:hAnsi="Arial"/>
          <w:b/>
          <w:noProof/>
          <w:lang w:eastAsia="en-GB"/>
        </w:rPr>
        <w:drawing>
          <wp:inline distT="0" distB="0" distL="0" distR="0" wp14:anchorId="11CB2C97" wp14:editId="3A7A5ABF">
            <wp:extent cx="5067300" cy="28257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067300" cy="2825750"/>
                    </a:xfrm>
                    <a:prstGeom prst="rect">
                      <a:avLst/>
                    </a:prstGeom>
                    <a:noFill/>
                    <a:ln>
                      <a:noFill/>
                    </a:ln>
                  </pic:spPr>
                </pic:pic>
              </a:graphicData>
            </a:graphic>
          </wp:inline>
        </w:drawing>
      </w:r>
    </w:p>
    <w:p w14:paraId="679DBACF" w14:textId="77777777" w:rsidR="00D70149" w:rsidRPr="00D70149" w:rsidRDefault="00D70149" w:rsidP="00D70149">
      <w:pPr>
        <w:keepLines/>
        <w:overflowPunct w:val="0"/>
        <w:autoSpaceDE w:val="0"/>
        <w:autoSpaceDN w:val="0"/>
        <w:adjustRightInd w:val="0"/>
        <w:spacing w:after="240"/>
        <w:jc w:val="center"/>
        <w:textAlignment w:val="baseline"/>
        <w:rPr>
          <w:rFonts w:ascii="Arial" w:hAnsi="Arial"/>
          <w:b/>
        </w:rPr>
      </w:pPr>
      <w:r w:rsidRPr="00D70149">
        <w:rPr>
          <w:rFonts w:ascii="Arial" w:hAnsi="Arial"/>
          <w:b/>
        </w:rPr>
        <w:t xml:space="preserve">Figure E.1.1-1: </w:t>
      </w:r>
      <w:r w:rsidRPr="00D70149">
        <w:rPr>
          <w:rFonts w:ascii="Arial" w:eastAsia="MS PGothic" w:hAnsi="Arial"/>
          <w:b/>
        </w:rPr>
        <w:t xml:space="preserve">Measurement set up for radiated transmit power, OTA </w:t>
      </w:r>
      <w:r w:rsidRPr="00D70149">
        <w:rPr>
          <w:rFonts w:ascii="Arial" w:hAnsi="Arial"/>
          <w:b/>
        </w:rPr>
        <w:t>output power dynamics, OTA transmitted signal quality, OTA occupied bandwidth, and OTA transmit ON/OFF power (</w:t>
      </w:r>
      <w:r w:rsidRPr="00D70149">
        <w:rPr>
          <w:rFonts w:ascii="Arial" w:hAnsi="Arial"/>
          <w:b/>
          <w:i/>
        </w:rPr>
        <w:t>IAB type 2-O</w:t>
      </w:r>
      <w:r w:rsidRPr="00D70149">
        <w:rPr>
          <w:rFonts w:ascii="Arial" w:hAnsi="Arial"/>
          <w:b/>
        </w:rPr>
        <w:t>)</w:t>
      </w:r>
    </w:p>
    <w:p w14:paraId="29147B4E" w14:textId="77777777" w:rsidR="00D70149" w:rsidRPr="00D70149" w:rsidRDefault="00D70149" w:rsidP="00D70149">
      <w:pPr>
        <w:overflowPunct w:val="0"/>
        <w:autoSpaceDE w:val="0"/>
        <w:autoSpaceDN w:val="0"/>
        <w:adjustRightInd w:val="0"/>
        <w:textAlignment w:val="baseline"/>
      </w:pPr>
      <w:r w:rsidRPr="00D70149">
        <w:t>The OTA chamber shown in figure E.1.1-1 is intended to be generic and can be replaced with any suitable OTA chamber (Far field anechoic chamber, CATR, Near field chamber, etc.)</w:t>
      </w:r>
    </w:p>
    <w:p w14:paraId="50A68BDE" w14:textId="77777777" w:rsidR="00ED13E5" w:rsidRDefault="00ED13E5">
      <w:pPr>
        <w:rPr>
          <w:noProof/>
          <w:color w:val="FF0000"/>
          <w:sz w:val="28"/>
          <w:szCs w:val="28"/>
        </w:rPr>
      </w:pPr>
    </w:p>
    <w:p w14:paraId="3339CA70" w14:textId="30DDA6C6" w:rsidR="00E9719A" w:rsidRDefault="00E9719A">
      <w:pPr>
        <w:rPr>
          <w:noProof/>
          <w:color w:val="FF0000"/>
          <w:sz w:val="28"/>
          <w:szCs w:val="28"/>
        </w:rPr>
      </w:pPr>
      <w:r w:rsidRPr="00E9719A">
        <w:rPr>
          <w:noProof/>
          <w:color w:val="FF0000"/>
          <w:sz w:val="28"/>
          <w:szCs w:val="28"/>
        </w:rPr>
        <w:t>&lt;Next modified section&gt;</w:t>
      </w:r>
    </w:p>
    <w:p w14:paraId="12F9DC4F" w14:textId="77777777" w:rsidR="00D70149" w:rsidRPr="00D70149" w:rsidRDefault="00D70149" w:rsidP="00D70149">
      <w:pPr>
        <w:keepNext/>
        <w:keepLines/>
        <w:overflowPunct w:val="0"/>
        <w:autoSpaceDE w:val="0"/>
        <w:autoSpaceDN w:val="0"/>
        <w:adjustRightInd w:val="0"/>
        <w:spacing w:before="180"/>
        <w:ind w:left="1134" w:hanging="1134"/>
        <w:textAlignment w:val="baseline"/>
        <w:outlineLvl w:val="1"/>
        <w:rPr>
          <w:rFonts w:ascii="Arial" w:hAnsi="Arial"/>
          <w:sz w:val="32"/>
        </w:rPr>
      </w:pPr>
      <w:bookmarkStart w:id="366" w:name="_Toc75165464"/>
      <w:bookmarkStart w:id="367" w:name="_Toc75334388"/>
      <w:bookmarkStart w:id="368" w:name="_Toc75508582"/>
      <w:bookmarkStart w:id="369" w:name="_Toc75816321"/>
      <w:bookmarkStart w:id="370" w:name="_Toc76541479"/>
      <w:bookmarkStart w:id="371" w:name="_Toc76542046"/>
      <w:r w:rsidRPr="00D70149">
        <w:rPr>
          <w:rFonts w:ascii="Arial" w:hAnsi="Arial"/>
          <w:sz w:val="32"/>
        </w:rPr>
        <w:t>E.1.4</w:t>
      </w:r>
      <w:r w:rsidRPr="00D70149">
        <w:rPr>
          <w:rFonts w:ascii="Arial" w:hAnsi="Arial"/>
          <w:sz w:val="32"/>
        </w:rPr>
        <w:tab/>
        <w:t>OTA co-location emissions, OTA transmit ON/OFF power (</w:t>
      </w:r>
      <w:r w:rsidRPr="00D70149">
        <w:rPr>
          <w:rFonts w:ascii="Arial" w:hAnsi="Arial"/>
          <w:i/>
          <w:iCs/>
          <w:sz w:val="32"/>
          <w:rPrChange w:id="372" w:author="Nokia - Bartlomiej Golebiowski" w:date="2021-07-30T13:54:00Z">
            <w:rPr/>
          </w:rPrChange>
        </w:rPr>
        <w:t>IAB type 1-O</w:t>
      </w:r>
      <w:r w:rsidRPr="00D70149">
        <w:rPr>
          <w:rFonts w:ascii="Arial" w:hAnsi="Arial"/>
          <w:sz w:val="32"/>
        </w:rPr>
        <w:t>)</w:t>
      </w:r>
      <w:bookmarkEnd w:id="366"/>
      <w:bookmarkEnd w:id="367"/>
      <w:bookmarkEnd w:id="368"/>
      <w:bookmarkEnd w:id="369"/>
      <w:bookmarkEnd w:id="370"/>
      <w:bookmarkEnd w:id="371"/>
    </w:p>
    <w:p w14:paraId="16858E14" w14:textId="77777777" w:rsidR="00D70149" w:rsidRPr="00D70149" w:rsidRDefault="00D70149" w:rsidP="00D70149">
      <w:pPr>
        <w:keepNext/>
        <w:keepLines/>
        <w:overflowPunct w:val="0"/>
        <w:autoSpaceDE w:val="0"/>
        <w:autoSpaceDN w:val="0"/>
        <w:adjustRightInd w:val="0"/>
        <w:spacing w:before="60"/>
        <w:jc w:val="center"/>
        <w:textAlignment w:val="baseline"/>
        <w:rPr>
          <w:rFonts w:ascii="Arial" w:hAnsi="Arial"/>
          <w:b/>
        </w:rPr>
      </w:pPr>
      <w:r w:rsidRPr="00D70149">
        <w:rPr>
          <w:rFonts w:ascii="Arial" w:hAnsi="Arial"/>
          <w:b/>
          <w:noProof/>
          <w:lang w:eastAsia="en-GB"/>
        </w:rPr>
        <w:drawing>
          <wp:inline distT="0" distB="0" distL="0" distR="0" wp14:anchorId="2A4AA32A" wp14:editId="0C624327">
            <wp:extent cx="5067300" cy="3486150"/>
            <wp:effectExtent l="0" t="0" r="0" b="0"/>
            <wp:docPr id="1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067300" cy="3486150"/>
                    </a:xfrm>
                    <a:prstGeom prst="rect">
                      <a:avLst/>
                    </a:prstGeom>
                    <a:noFill/>
                    <a:ln>
                      <a:noFill/>
                    </a:ln>
                  </pic:spPr>
                </pic:pic>
              </a:graphicData>
            </a:graphic>
          </wp:inline>
        </w:drawing>
      </w:r>
    </w:p>
    <w:p w14:paraId="1CA864C4" w14:textId="77777777" w:rsidR="00D70149" w:rsidRPr="00D70149" w:rsidRDefault="00D70149" w:rsidP="00D70149">
      <w:pPr>
        <w:keepLines/>
        <w:overflowPunct w:val="0"/>
        <w:autoSpaceDE w:val="0"/>
        <w:autoSpaceDN w:val="0"/>
        <w:adjustRightInd w:val="0"/>
        <w:spacing w:after="240"/>
        <w:jc w:val="center"/>
        <w:textAlignment w:val="baseline"/>
        <w:rPr>
          <w:rFonts w:ascii="Arial" w:hAnsi="Arial"/>
          <w:b/>
        </w:rPr>
      </w:pPr>
      <w:r w:rsidRPr="00D70149">
        <w:rPr>
          <w:rFonts w:ascii="Arial" w:hAnsi="Arial"/>
          <w:b/>
        </w:rPr>
        <w:t>Figure E.1.4-1: Measurement set up for OTA co-location emissions, OTA transmit ON/OFF power (</w:t>
      </w:r>
      <w:r w:rsidRPr="00D70149">
        <w:rPr>
          <w:rFonts w:ascii="Arial" w:hAnsi="Arial"/>
          <w:b/>
          <w:i/>
        </w:rPr>
        <w:t>IAB type 1-O</w:t>
      </w:r>
      <w:r w:rsidRPr="00D70149">
        <w:rPr>
          <w:rFonts w:ascii="Arial" w:hAnsi="Arial"/>
          <w:b/>
        </w:rPr>
        <w:t>)</w:t>
      </w:r>
    </w:p>
    <w:p w14:paraId="032E8255" w14:textId="77777777" w:rsidR="00D70149" w:rsidRPr="00D70149" w:rsidRDefault="00D70149" w:rsidP="00D70149">
      <w:pPr>
        <w:overflowPunct w:val="0"/>
        <w:autoSpaceDE w:val="0"/>
        <w:autoSpaceDN w:val="0"/>
        <w:adjustRightInd w:val="0"/>
        <w:textAlignment w:val="baseline"/>
      </w:pPr>
      <w:r w:rsidRPr="00D70149">
        <w:t>The OTA chamber shown in figure E.1.4-1 is intended to be generic and can be replaced with any suitable OTA chamber (Far field anechoic chamber, CATR, Near field chamber, etc.)</w:t>
      </w:r>
    </w:p>
    <w:p w14:paraId="4253CB3A" w14:textId="77777777" w:rsidR="00D70149" w:rsidRDefault="00D70149">
      <w:pPr>
        <w:rPr>
          <w:noProof/>
          <w:color w:val="FF0000"/>
          <w:sz w:val="28"/>
          <w:szCs w:val="28"/>
        </w:rPr>
      </w:pPr>
    </w:p>
    <w:p w14:paraId="31704113" w14:textId="34C2649A" w:rsidR="0016526D" w:rsidRPr="0016526D" w:rsidRDefault="0016526D">
      <w:pPr>
        <w:rPr>
          <w:noProof/>
          <w:color w:val="FF0000"/>
          <w:sz w:val="28"/>
          <w:szCs w:val="28"/>
        </w:rPr>
      </w:pPr>
      <w:r w:rsidRPr="0016526D">
        <w:rPr>
          <w:noProof/>
          <w:color w:val="FF0000"/>
          <w:sz w:val="28"/>
          <w:szCs w:val="28"/>
        </w:rPr>
        <w:t>&lt;End of proposal&gt;</w:t>
      </w:r>
    </w:p>
    <w:sectPr w:rsidR="0016526D" w:rsidRPr="0016526D"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49" w:author="Nokia - Bartlomiej Golebiowski" w:date="2021-08-02T08:55:00Z" w:initials="NOK_BG">
    <w:p w14:paraId="1CED21F3" w14:textId="77777777" w:rsidR="003C41D9" w:rsidRDefault="003C41D9" w:rsidP="00C372F4">
      <w:pPr>
        <w:pStyle w:val="CommentText"/>
      </w:pPr>
      <w:r>
        <w:rPr>
          <w:rStyle w:val="CommentReference"/>
        </w:rPr>
        <w:annotationRef/>
      </w:r>
      <w:r>
        <w:t>Empty row to be removed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CED21F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2316D" w16cex:dateUtc="2021-08-02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CED21F3" w16cid:durableId="24B231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9BD59D" w14:textId="77777777" w:rsidR="006251D4" w:rsidRDefault="006251D4">
      <w:r>
        <w:separator/>
      </w:r>
    </w:p>
  </w:endnote>
  <w:endnote w:type="continuationSeparator" w:id="0">
    <w:p w14:paraId="434F366C" w14:textId="77777777" w:rsidR="006251D4" w:rsidRDefault="00625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swiss"/>
    <w:pitch w:val="variable"/>
    <w:sig w:usb0="B0000AAF" w:usb1="09DF7CFB" w:usb2="00000012" w:usb3="00000000" w:csb0="003E01BD" w:csb1="00000000"/>
  </w:font>
  <w:font w:name="Yu Gothic UI">
    <w:panose1 w:val="020B0500000000000000"/>
    <w:charset w:val="80"/>
    <w:family w:val="swiss"/>
    <w:pitch w:val="variable"/>
    <w:sig w:usb0="E00002FF" w:usb1="2AC7FDFF" w:usb2="00000016" w:usb3="00000000" w:csb0="000200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EE"/>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3C41D9" w:rsidRDefault="003C41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3C41D9" w:rsidRDefault="003C41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3C41D9" w:rsidRDefault="003C41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24F0B2" w14:textId="77777777" w:rsidR="006251D4" w:rsidRDefault="006251D4">
      <w:r>
        <w:separator/>
      </w:r>
    </w:p>
  </w:footnote>
  <w:footnote w:type="continuationSeparator" w:id="0">
    <w:p w14:paraId="1C71AB05" w14:textId="77777777" w:rsidR="006251D4" w:rsidRDefault="00625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C41D9" w:rsidRDefault="003C41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3C41D9" w:rsidRDefault="003C41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3C41D9" w:rsidRDefault="003C41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C41D9" w:rsidRDefault="003C41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C41D9" w:rsidRDefault="003C41D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C41D9" w:rsidRDefault="003C41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9"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0"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9"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2"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3"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7"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4"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5"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1"/>
  </w:num>
  <w:num w:numId="2">
    <w:abstractNumId w:val="26"/>
  </w:num>
  <w:num w:numId="3">
    <w:abstractNumId w:val="30"/>
  </w:num>
  <w:num w:numId="4">
    <w:abstractNumId w:val="40"/>
  </w:num>
  <w:num w:numId="5">
    <w:abstractNumId w:val="21"/>
  </w:num>
  <w:num w:numId="6">
    <w:abstractNumId w:val="18"/>
  </w:num>
  <w:num w:numId="7">
    <w:abstractNumId w:val="10"/>
  </w:num>
  <w:num w:numId="8">
    <w:abstractNumId w:val="11"/>
  </w:num>
  <w:num w:numId="9">
    <w:abstractNumId w:val="14"/>
  </w:num>
  <w:num w:numId="10">
    <w:abstractNumId w:val="38"/>
  </w:num>
  <w:num w:numId="11">
    <w:abstractNumId w:val="25"/>
  </w:num>
  <w:num w:numId="12">
    <w:abstractNumId w:val="22"/>
  </w:num>
  <w:num w:numId="13">
    <w:abstractNumId w:val="13"/>
  </w:num>
  <w:num w:numId="14">
    <w:abstractNumId w:val="9"/>
  </w:num>
  <w:num w:numId="15">
    <w:abstractNumId w:val="23"/>
  </w:num>
  <w:num w:numId="16">
    <w:abstractNumId w:val="16"/>
  </w:num>
  <w:num w:numId="17">
    <w:abstractNumId w:val="29"/>
  </w:num>
  <w:num w:numId="18">
    <w:abstractNumId w:val="34"/>
  </w:num>
  <w:num w:numId="19">
    <w:abstractNumId w:val="15"/>
  </w:num>
  <w:num w:numId="20">
    <w:abstractNumId w:val="41"/>
  </w:num>
  <w:num w:numId="21">
    <w:abstractNumId w:val="19"/>
  </w:num>
  <w:num w:numId="22">
    <w:abstractNumId w:val="27"/>
  </w:num>
  <w:num w:numId="23">
    <w:abstractNumId w:val="12"/>
  </w:num>
  <w:num w:numId="24">
    <w:abstractNumId w:val="8"/>
  </w:num>
  <w:num w:numId="25">
    <w:abstractNumId w:val="36"/>
  </w:num>
  <w:num w:numId="26">
    <w:abstractNumId w:val="39"/>
  </w:num>
  <w:num w:numId="27">
    <w:abstractNumId w:val="17"/>
  </w:num>
  <w:num w:numId="28">
    <w:abstractNumId w:val="20"/>
  </w:num>
  <w:num w:numId="29">
    <w:abstractNumId w:val="0"/>
  </w:num>
  <w:num w:numId="30">
    <w:abstractNumId w:val="35"/>
  </w:num>
  <w:num w:numId="31">
    <w:abstractNumId w:val="24"/>
  </w:num>
  <w:num w:numId="32">
    <w:abstractNumId w:val="37"/>
  </w:num>
  <w:num w:numId="3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7"/>
  </w:num>
  <w:num w:numId="36">
    <w:abstractNumId w:val="5"/>
  </w:num>
  <w:num w:numId="37">
    <w:abstractNumId w:val="4"/>
  </w:num>
  <w:num w:numId="38">
    <w:abstractNumId w:val="3"/>
  </w:num>
  <w:num w:numId="39">
    <w:abstractNumId w:val="2"/>
  </w:num>
  <w:num w:numId="40">
    <w:abstractNumId w:val="6"/>
  </w:num>
  <w:num w:numId="41">
    <w:abstractNumId w:val="1"/>
  </w:num>
  <w:num w:numId="42">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76401"/>
    <w:rsid w:val="000A6394"/>
    <w:rsid w:val="000B7FED"/>
    <w:rsid w:val="000C038A"/>
    <w:rsid w:val="000C6598"/>
    <w:rsid w:val="000D44B3"/>
    <w:rsid w:val="00145D43"/>
    <w:rsid w:val="0016526D"/>
    <w:rsid w:val="00192C46"/>
    <w:rsid w:val="00193C71"/>
    <w:rsid w:val="001A08B3"/>
    <w:rsid w:val="001A7B60"/>
    <w:rsid w:val="001B52F0"/>
    <w:rsid w:val="001B7A65"/>
    <w:rsid w:val="001E41F3"/>
    <w:rsid w:val="00215D9C"/>
    <w:rsid w:val="0026004D"/>
    <w:rsid w:val="002640DD"/>
    <w:rsid w:val="00275D12"/>
    <w:rsid w:val="00284FEB"/>
    <w:rsid w:val="002860C4"/>
    <w:rsid w:val="00290A4F"/>
    <w:rsid w:val="002B5741"/>
    <w:rsid w:val="002E472E"/>
    <w:rsid w:val="00305409"/>
    <w:rsid w:val="003609EF"/>
    <w:rsid w:val="0036231A"/>
    <w:rsid w:val="00363BA2"/>
    <w:rsid w:val="00374DD4"/>
    <w:rsid w:val="00392365"/>
    <w:rsid w:val="003A200A"/>
    <w:rsid w:val="003C41D9"/>
    <w:rsid w:val="003E1A36"/>
    <w:rsid w:val="003F2F7C"/>
    <w:rsid w:val="00410371"/>
    <w:rsid w:val="004242F1"/>
    <w:rsid w:val="004921AF"/>
    <w:rsid w:val="004A30B9"/>
    <w:rsid w:val="004B75B7"/>
    <w:rsid w:val="0050720E"/>
    <w:rsid w:val="0051580D"/>
    <w:rsid w:val="00522879"/>
    <w:rsid w:val="00547111"/>
    <w:rsid w:val="00592D74"/>
    <w:rsid w:val="005D7D7E"/>
    <w:rsid w:val="005E2C44"/>
    <w:rsid w:val="00621188"/>
    <w:rsid w:val="006251D4"/>
    <w:rsid w:val="006257ED"/>
    <w:rsid w:val="00663F79"/>
    <w:rsid w:val="00665C47"/>
    <w:rsid w:val="00695808"/>
    <w:rsid w:val="006B2DB8"/>
    <w:rsid w:val="006B46FB"/>
    <w:rsid w:val="006E21FB"/>
    <w:rsid w:val="00706957"/>
    <w:rsid w:val="007554E2"/>
    <w:rsid w:val="0076662F"/>
    <w:rsid w:val="00792342"/>
    <w:rsid w:val="007977A8"/>
    <w:rsid w:val="007B512A"/>
    <w:rsid w:val="007C2097"/>
    <w:rsid w:val="007D6A07"/>
    <w:rsid w:val="007F7259"/>
    <w:rsid w:val="008040A8"/>
    <w:rsid w:val="008279FA"/>
    <w:rsid w:val="008548EB"/>
    <w:rsid w:val="008626E7"/>
    <w:rsid w:val="00870EE7"/>
    <w:rsid w:val="00883371"/>
    <w:rsid w:val="008863B9"/>
    <w:rsid w:val="00893C2F"/>
    <w:rsid w:val="008A45A6"/>
    <w:rsid w:val="008F3789"/>
    <w:rsid w:val="008F686C"/>
    <w:rsid w:val="009148DE"/>
    <w:rsid w:val="00941E30"/>
    <w:rsid w:val="0094786E"/>
    <w:rsid w:val="009777D9"/>
    <w:rsid w:val="00991B88"/>
    <w:rsid w:val="009973D1"/>
    <w:rsid w:val="009A5753"/>
    <w:rsid w:val="009A579D"/>
    <w:rsid w:val="009E3297"/>
    <w:rsid w:val="009F734F"/>
    <w:rsid w:val="00A16767"/>
    <w:rsid w:val="00A246B6"/>
    <w:rsid w:val="00A47E70"/>
    <w:rsid w:val="00A50CF0"/>
    <w:rsid w:val="00A70980"/>
    <w:rsid w:val="00A7671C"/>
    <w:rsid w:val="00A90C66"/>
    <w:rsid w:val="00AA2CBC"/>
    <w:rsid w:val="00AC5820"/>
    <w:rsid w:val="00AD1CD8"/>
    <w:rsid w:val="00B258BB"/>
    <w:rsid w:val="00B54112"/>
    <w:rsid w:val="00B67B97"/>
    <w:rsid w:val="00B968C8"/>
    <w:rsid w:val="00B976EA"/>
    <w:rsid w:val="00BA3EC5"/>
    <w:rsid w:val="00BA51D9"/>
    <w:rsid w:val="00BA693F"/>
    <w:rsid w:val="00BB5DFC"/>
    <w:rsid w:val="00BD279D"/>
    <w:rsid w:val="00BD6BB8"/>
    <w:rsid w:val="00BF0096"/>
    <w:rsid w:val="00BF6848"/>
    <w:rsid w:val="00C372F4"/>
    <w:rsid w:val="00C66BA2"/>
    <w:rsid w:val="00C729AE"/>
    <w:rsid w:val="00C95985"/>
    <w:rsid w:val="00CA049E"/>
    <w:rsid w:val="00CB2CC5"/>
    <w:rsid w:val="00CC5026"/>
    <w:rsid w:val="00CC68D0"/>
    <w:rsid w:val="00CD01D5"/>
    <w:rsid w:val="00D03F9A"/>
    <w:rsid w:val="00D06D51"/>
    <w:rsid w:val="00D24991"/>
    <w:rsid w:val="00D34ABA"/>
    <w:rsid w:val="00D50255"/>
    <w:rsid w:val="00D528FA"/>
    <w:rsid w:val="00D66520"/>
    <w:rsid w:val="00D70149"/>
    <w:rsid w:val="00D86E62"/>
    <w:rsid w:val="00DE34CF"/>
    <w:rsid w:val="00E0460C"/>
    <w:rsid w:val="00E13F3D"/>
    <w:rsid w:val="00E34898"/>
    <w:rsid w:val="00E86036"/>
    <w:rsid w:val="00E9719A"/>
    <w:rsid w:val="00EB09B7"/>
    <w:rsid w:val="00EC1A17"/>
    <w:rsid w:val="00EC6306"/>
    <w:rsid w:val="00ED13E5"/>
    <w:rsid w:val="00EE2673"/>
    <w:rsid w:val="00EE7D7C"/>
    <w:rsid w:val="00F25D98"/>
    <w:rsid w:val="00F300FB"/>
    <w:rsid w:val="00F9579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1D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1"/>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372F4"/>
  </w:style>
  <w:style w:type="character" w:customStyle="1" w:styleId="Heading1Char">
    <w:name w:val="Heading 1 Char"/>
    <w:basedOn w:val="DefaultParagraphFont"/>
    <w:link w:val="Heading1"/>
    <w:qFormat/>
    <w:rsid w:val="00C372F4"/>
    <w:rPr>
      <w:rFonts w:ascii="Arial" w:hAnsi="Arial"/>
      <w:sz w:val="36"/>
      <w:lang w:val="en-GB" w:eastAsia="en-US"/>
    </w:rPr>
  </w:style>
  <w:style w:type="character" w:customStyle="1" w:styleId="Heading2Char">
    <w:name w:val="Heading 2 Char"/>
    <w:basedOn w:val="DefaultParagraphFont"/>
    <w:link w:val="Heading2"/>
    <w:qFormat/>
    <w:rsid w:val="00C372F4"/>
    <w:rPr>
      <w:rFonts w:ascii="Arial" w:hAnsi="Arial"/>
      <w:sz w:val="32"/>
      <w:lang w:val="en-GB" w:eastAsia="en-US"/>
    </w:rPr>
  </w:style>
  <w:style w:type="character" w:customStyle="1" w:styleId="Heading3Char">
    <w:name w:val="Heading 3 Char"/>
    <w:basedOn w:val="DefaultParagraphFont"/>
    <w:link w:val="Heading3"/>
    <w:qFormat/>
    <w:rsid w:val="00C372F4"/>
    <w:rPr>
      <w:rFonts w:ascii="Arial" w:hAnsi="Arial"/>
      <w:sz w:val="28"/>
      <w:lang w:val="en-GB" w:eastAsia="en-US"/>
    </w:rPr>
  </w:style>
  <w:style w:type="character" w:customStyle="1" w:styleId="Heading4Char">
    <w:name w:val="Heading 4 Char"/>
    <w:basedOn w:val="DefaultParagraphFont"/>
    <w:link w:val="Heading4"/>
    <w:qFormat/>
    <w:rsid w:val="00C372F4"/>
    <w:rPr>
      <w:rFonts w:ascii="Arial" w:hAnsi="Arial"/>
      <w:sz w:val="24"/>
      <w:lang w:val="en-GB" w:eastAsia="en-US"/>
    </w:rPr>
  </w:style>
  <w:style w:type="character" w:customStyle="1" w:styleId="Heading5Char">
    <w:name w:val="Heading 5 Char"/>
    <w:basedOn w:val="DefaultParagraphFont"/>
    <w:link w:val="Heading5"/>
    <w:qFormat/>
    <w:rsid w:val="00C372F4"/>
    <w:rPr>
      <w:rFonts w:ascii="Arial" w:hAnsi="Arial"/>
      <w:sz w:val="22"/>
      <w:lang w:val="en-GB" w:eastAsia="en-US"/>
    </w:rPr>
  </w:style>
  <w:style w:type="character" w:customStyle="1" w:styleId="Heading6Char">
    <w:name w:val="Heading 6 Char"/>
    <w:basedOn w:val="DefaultParagraphFont"/>
    <w:link w:val="Heading6"/>
    <w:qFormat/>
    <w:rsid w:val="00C372F4"/>
    <w:rPr>
      <w:rFonts w:ascii="Arial" w:hAnsi="Arial"/>
      <w:lang w:val="en-GB" w:eastAsia="en-US"/>
    </w:rPr>
  </w:style>
  <w:style w:type="character" w:customStyle="1" w:styleId="Heading7Char">
    <w:name w:val="Heading 7 Char"/>
    <w:basedOn w:val="DefaultParagraphFont"/>
    <w:link w:val="Heading7"/>
    <w:qFormat/>
    <w:rsid w:val="00C372F4"/>
    <w:rPr>
      <w:rFonts w:ascii="Arial" w:hAnsi="Arial"/>
      <w:lang w:val="en-GB" w:eastAsia="en-US"/>
    </w:rPr>
  </w:style>
  <w:style w:type="character" w:customStyle="1" w:styleId="Heading8Char">
    <w:name w:val="Heading 8 Char"/>
    <w:basedOn w:val="DefaultParagraphFont"/>
    <w:link w:val="Heading8"/>
    <w:qFormat/>
    <w:rsid w:val="00C372F4"/>
    <w:rPr>
      <w:rFonts w:ascii="Arial" w:hAnsi="Arial"/>
      <w:sz w:val="36"/>
      <w:lang w:val="en-GB" w:eastAsia="en-US"/>
    </w:rPr>
  </w:style>
  <w:style w:type="character" w:customStyle="1" w:styleId="Heading9Char">
    <w:name w:val="Heading 9 Char"/>
    <w:basedOn w:val="DefaultParagraphFont"/>
    <w:link w:val="Heading9"/>
    <w:qFormat/>
    <w:rsid w:val="00C372F4"/>
    <w:rPr>
      <w:rFonts w:ascii="Arial" w:hAnsi="Arial"/>
      <w:sz w:val="36"/>
      <w:lang w:val="en-GB" w:eastAsia="en-US"/>
    </w:rPr>
  </w:style>
  <w:style w:type="character" w:customStyle="1" w:styleId="HeaderChar">
    <w:name w:val="Header Char"/>
    <w:basedOn w:val="DefaultParagraphFont"/>
    <w:link w:val="Header"/>
    <w:qFormat/>
    <w:rsid w:val="00C372F4"/>
    <w:rPr>
      <w:rFonts w:ascii="Arial" w:hAnsi="Arial"/>
      <w:b/>
      <w:noProof/>
      <w:sz w:val="18"/>
      <w:lang w:val="en-GB" w:eastAsia="en-US"/>
    </w:rPr>
  </w:style>
  <w:style w:type="character" w:customStyle="1" w:styleId="FooterChar">
    <w:name w:val="Footer Char"/>
    <w:basedOn w:val="DefaultParagraphFont"/>
    <w:link w:val="Footer"/>
    <w:qFormat/>
    <w:rsid w:val="00C372F4"/>
    <w:rPr>
      <w:rFonts w:ascii="Arial" w:hAnsi="Arial"/>
      <w:b/>
      <w:i/>
      <w:noProof/>
      <w:sz w:val="18"/>
      <w:lang w:val="en-GB" w:eastAsia="en-US"/>
    </w:rPr>
  </w:style>
  <w:style w:type="character" w:customStyle="1" w:styleId="BalloonTextChar">
    <w:name w:val="Balloon Text Char"/>
    <w:basedOn w:val="DefaultParagraphFont"/>
    <w:link w:val="BalloonText"/>
    <w:uiPriority w:val="99"/>
    <w:qFormat/>
    <w:rsid w:val="00C372F4"/>
    <w:rPr>
      <w:rFonts w:ascii="Tahoma" w:hAnsi="Tahoma" w:cs="Tahoma"/>
      <w:sz w:val="16"/>
      <w:szCs w:val="16"/>
      <w:lang w:val="en-GB" w:eastAsia="en-US"/>
    </w:rPr>
  </w:style>
  <w:style w:type="table" w:styleId="TableGrid">
    <w:name w:val="Table Grid"/>
    <w:basedOn w:val="TableNormal"/>
    <w:uiPriority w:val="39"/>
    <w:qFormat/>
    <w:rsid w:val="00C372F4"/>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C372F4"/>
    <w:rPr>
      <w:color w:val="605E5C"/>
      <w:shd w:val="clear" w:color="auto" w:fill="E1DFDD"/>
    </w:rPr>
  </w:style>
  <w:style w:type="character" w:customStyle="1" w:styleId="CommentTextChar">
    <w:name w:val="Comment Text Char"/>
    <w:basedOn w:val="DefaultParagraphFont"/>
    <w:link w:val="CommentText"/>
    <w:qFormat/>
    <w:rsid w:val="00C372F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372F4"/>
    <w:rPr>
      <w:rFonts w:ascii="Times New Roman" w:hAnsi="Times New Roman"/>
      <w:b/>
      <w:bCs/>
      <w:lang w:val="en-GB" w:eastAsia="en-US"/>
    </w:rPr>
  </w:style>
  <w:style w:type="paragraph" w:styleId="Caption">
    <w:name w:val="caption"/>
    <w:basedOn w:val="Normal"/>
    <w:next w:val="Normal"/>
    <w:link w:val="CaptionChar"/>
    <w:unhideWhenUsed/>
    <w:qFormat/>
    <w:rsid w:val="00C372F4"/>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DocumentMapChar">
    <w:name w:val="Document Map Char"/>
    <w:basedOn w:val="DefaultParagraphFont"/>
    <w:link w:val="DocumentMap"/>
    <w:uiPriority w:val="99"/>
    <w:qFormat/>
    <w:rsid w:val="00C372F4"/>
    <w:rPr>
      <w:rFonts w:ascii="Tahoma" w:hAnsi="Tahoma" w:cs="Tahoma"/>
      <w:shd w:val="clear" w:color="auto" w:fill="000080"/>
      <w:lang w:val="en-GB" w:eastAsia="en-US"/>
    </w:rPr>
  </w:style>
  <w:style w:type="paragraph" w:styleId="BodyText">
    <w:name w:val="Body Text"/>
    <w:basedOn w:val="Normal"/>
    <w:link w:val="BodyTextChar"/>
    <w:qFormat/>
    <w:rsid w:val="00C372F4"/>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BodyTextChar">
    <w:name w:val="Body Text Char"/>
    <w:basedOn w:val="DefaultParagraphFont"/>
    <w:link w:val="BodyText"/>
    <w:qFormat/>
    <w:rsid w:val="00C372F4"/>
    <w:rPr>
      <w:rFonts w:ascii="Times New Roman" w:eastAsia="SimSun" w:hAnsi="Times New Roman"/>
      <w:color w:val="000000"/>
      <w:lang w:val="en-GB" w:eastAsia="ja-JP"/>
    </w:rPr>
  </w:style>
  <w:style w:type="paragraph" w:styleId="PlainText">
    <w:name w:val="Plain Text"/>
    <w:basedOn w:val="Normal"/>
    <w:link w:val="PlainTextChar"/>
    <w:uiPriority w:val="99"/>
    <w:qFormat/>
    <w:rsid w:val="00C372F4"/>
    <w:pPr>
      <w:overflowPunct w:val="0"/>
      <w:autoSpaceDE w:val="0"/>
      <w:autoSpaceDN w:val="0"/>
      <w:adjustRightInd w:val="0"/>
      <w:spacing w:line="259" w:lineRule="auto"/>
      <w:textAlignment w:val="baseline"/>
    </w:pPr>
    <w:rPr>
      <w:rFonts w:ascii="Courier New" w:hAnsi="Courier New"/>
      <w:color w:val="000000"/>
      <w:lang w:val="nb-NO" w:eastAsia="zh-CN"/>
    </w:rPr>
  </w:style>
  <w:style w:type="character" w:customStyle="1" w:styleId="PlainTextChar">
    <w:name w:val="Plain Text Char"/>
    <w:basedOn w:val="DefaultParagraphFont"/>
    <w:link w:val="PlainText"/>
    <w:uiPriority w:val="99"/>
    <w:qFormat/>
    <w:rsid w:val="00C372F4"/>
    <w:rPr>
      <w:rFonts w:ascii="Courier New" w:hAnsi="Courier New"/>
      <w:color w:val="000000"/>
      <w:lang w:val="nb-NO" w:eastAsia="zh-CN"/>
    </w:rPr>
  </w:style>
  <w:style w:type="paragraph" w:styleId="EndnoteText">
    <w:name w:val="endnote text"/>
    <w:basedOn w:val="Normal"/>
    <w:link w:val="EndnoteTextChar"/>
    <w:uiPriority w:val="99"/>
    <w:qFormat/>
    <w:rsid w:val="00C372F4"/>
    <w:pPr>
      <w:overflowPunct w:val="0"/>
      <w:autoSpaceDE w:val="0"/>
      <w:autoSpaceDN w:val="0"/>
      <w:adjustRightInd w:val="0"/>
      <w:snapToGrid w:val="0"/>
      <w:spacing w:line="259" w:lineRule="auto"/>
      <w:textAlignment w:val="baseline"/>
    </w:pPr>
    <w:rPr>
      <w:color w:val="000000"/>
      <w:lang w:eastAsia="zh-CN"/>
    </w:rPr>
  </w:style>
  <w:style w:type="character" w:customStyle="1" w:styleId="EndnoteTextChar">
    <w:name w:val="Endnote Text Char"/>
    <w:basedOn w:val="DefaultParagraphFont"/>
    <w:link w:val="EndnoteText"/>
    <w:uiPriority w:val="99"/>
    <w:qFormat/>
    <w:rsid w:val="00C372F4"/>
    <w:rPr>
      <w:rFonts w:ascii="Times New Roman" w:hAnsi="Times New Roman"/>
      <w:color w:val="000000"/>
      <w:lang w:val="en-GB" w:eastAsia="zh-CN"/>
    </w:rPr>
  </w:style>
  <w:style w:type="character" w:customStyle="1" w:styleId="FootnoteTextChar">
    <w:name w:val="Footnote Text Char"/>
    <w:basedOn w:val="DefaultParagraphFont"/>
    <w:link w:val="FootnoteText"/>
    <w:qFormat/>
    <w:rsid w:val="00C372F4"/>
    <w:rPr>
      <w:rFonts w:ascii="Times New Roman" w:hAnsi="Times New Roman"/>
      <w:sz w:val="16"/>
      <w:lang w:val="en-GB" w:eastAsia="en-US"/>
    </w:rPr>
  </w:style>
  <w:style w:type="character" w:styleId="Strong">
    <w:name w:val="Strong"/>
    <w:qFormat/>
    <w:rsid w:val="00C372F4"/>
    <w:rPr>
      <w:b/>
      <w:bCs/>
    </w:rPr>
  </w:style>
  <w:style w:type="character" w:styleId="PageNumber">
    <w:name w:val="page number"/>
    <w:qFormat/>
    <w:rsid w:val="00C372F4"/>
  </w:style>
  <w:style w:type="character" w:styleId="Emphasis">
    <w:name w:val="Emphasis"/>
    <w:qFormat/>
    <w:rsid w:val="00C372F4"/>
    <w:rPr>
      <w:i/>
      <w:iCs/>
    </w:rPr>
  </w:style>
  <w:style w:type="character" w:styleId="HTMLTypewriter">
    <w:name w:val="HTML Typewriter"/>
    <w:qFormat/>
    <w:rsid w:val="00C372F4"/>
    <w:rPr>
      <w:rFonts w:ascii="Courier New" w:eastAsia="Times New Roman" w:hAnsi="Courier New" w:cs="Courier New"/>
      <w:sz w:val="20"/>
      <w:szCs w:val="20"/>
    </w:rPr>
  </w:style>
  <w:style w:type="character" w:customStyle="1" w:styleId="H6Char">
    <w:name w:val="H6 Char"/>
    <w:link w:val="H6"/>
    <w:qFormat/>
    <w:rsid w:val="00C372F4"/>
    <w:rPr>
      <w:rFonts w:ascii="Arial" w:hAnsi="Arial"/>
      <w:lang w:val="en-GB" w:eastAsia="en-US"/>
    </w:rPr>
  </w:style>
  <w:style w:type="character" w:customStyle="1" w:styleId="EQChar">
    <w:name w:val="EQ Char"/>
    <w:link w:val="EQ"/>
    <w:qFormat/>
    <w:rsid w:val="00C372F4"/>
    <w:rPr>
      <w:rFonts w:ascii="Times New Roman" w:hAnsi="Times New Roman"/>
      <w:noProof/>
      <w:lang w:val="en-GB" w:eastAsia="en-US"/>
    </w:rPr>
  </w:style>
  <w:style w:type="character" w:customStyle="1" w:styleId="NOChar">
    <w:name w:val="NO Char"/>
    <w:link w:val="NO"/>
    <w:qFormat/>
    <w:rsid w:val="00C372F4"/>
    <w:rPr>
      <w:rFonts w:ascii="Times New Roman" w:hAnsi="Times New Roman"/>
      <w:lang w:val="en-GB" w:eastAsia="en-US"/>
    </w:rPr>
  </w:style>
  <w:style w:type="character" w:customStyle="1" w:styleId="PLChar">
    <w:name w:val="PL Char"/>
    <w:link w:val="PL"/>
    <w:qFormat/>
    <w:rsid w:val="00C372F4"/>
    <w:rPr>
      <w:rFonts w:ascii="Courier New" w:hAnsi="Courier New"/>
      <w:noProof/>
      <w:sz w:val="16"/>
      <w:lang w:val="en-GB" w:eastAsia="en-US"/>
    </w:rPr>
  </w:style>
  <w:style w:type="character" w:customStyle="1" w:styleId="TALChar">
    <w:name w:val="TAL Char"/>
    <w:link w:val="TAL"/>
    <w:qFormat/>
    <w:rsid w:val="00C372F4"/>
    <w:rPr>
      <w:rFonts w:ascii="Arial" w:hAnsi="Arial"/>
      <w:sz w:val="18"/>
      <w:lang w:val="en-GB" w:eastAsia="en-US"/>
    </w:rPr>
  </w:style>
  <w:style w:type="character" w:customStyle="1" w:styleId="TACChar">
    <w:name w:val="TAC Char"/>
    <w:link w:val="TAC"/>
    <w:qFormat/>
    <w:rsid w:val="00C372F4"/>
    <w:rPr>
      <w:rFonts w:ascii="Arial" w:hAnsi="Arial"/>
      <w:sz w:val="18"/>
      <w:lang w:val="en-GB" w:eastAsia="en-US"/>
    </w:rPr>
  </w:style>
  <w:style w:type="character" w:customStyle="1" w:styleId="TAHCar">
    <w:name w:val="TAH Car"/>
    <w:link w:val="TAH"/>
    <w:qFormat/>
    <w:rsid w:val="00C372F4"/>
    <w:rPr>
      <w:rFonts w:ascii="Arial" w:hAnsi="Arial"/>
      <w:b/>
      <w:sz w:val="18"/>
      <w:lang w:val="en-GB" w:eastAsia="en-US"/>
    </w:rPr>
  </w:style>
  <w:style w:type="character" w:customStyle="1" w:styleId="EXCar">
    <w:name w:val="EX Car"/>
    <w:link w:val="EX"/>
    <w:qFormat/>
    <w:rsid w:val="00C372F4"/>
    <w:rPr>
      <w:rFonts w:ascii="Times New Roman" w:hAnsi="Times New Roman"/>
      <w:lang w:val="en-GB" w:eastAsia="en-US"/>
    </w:rPr>
  </w:style>
  <w:style w:type="character" w:customStyle="1" w:styleId="B1Char">
    <w:name w:val="B1 Char"/>
    <w:link w:val="B1"/>
    <w:qFormat/>
    <w:rsid w:val="00C372F4"/>
    <w:rPr>
      <w:rFonts w:ascii="Times New Roman" w:hAnsi="Times New Roman"/>
      <w:lang w:val="en-GB" w:eastAsia="en-US"/>
    </w:rPr>
  </w:style>
  <w:style w:type="character" w:customStyle="1" w:styleId="EditorsNoteChar1">
    <w:name w:val="Editor's Note Char1"/>
    <w:link w:val="EditorsNote"/>
    <w:qFormat/>
    <w:rsid w:val="00C372F4"/>
    <w:rPr>
      <w:rFonts w:ascii="Times New Roman" w:hAnsi="Times New Roman"/>
      <w:color w:val="FF0000"/>
      <w:lang w:val="en-GB" w:eastAsia="en-US"/>
    </w:rPr>
  </w:style>
  <w:style w:type="character" w:customStyle="1" w:styleId="THChar">
    <w:name w:val="TH Char"/>
    <w:link w:val="TH"/>
    <w:qFormat/>
    <w:rsid w:val="00C372F4"/>
    <w:rPr>
      <w:rFonts w:ascii="Arial" w:hAnsi="Arial"/>
      <w:b/>
      <w:lang w:val="en-GB" w:eastAsia="en-US"/>
    </w:rPr>
  </w:style>
  <w:style w:type="character" w:customStyle="1" w:styleId="ZAChar">
    <w:name w:val="ZA Char"/>
    <w:link w:val="ZA"/>
    <w:qFormat/>
    <w:rsid w:val="00C372F4"/>
    <w:rPr>
      <w:rFonts w:ascii="Arial" w:hAnsi="Arial"/>
      <w:noProof/>
      <w:sz w:val="40"/>
      <w:lang w:val="en-GB" w:eastAsia="en-US"/>
    </w:rPr>
  </w:style>
  <w:style w:type="character" w:customStyle="1" w:styleId="TANChar">
    <w:name w:val="TAN Char"/>
    <w:link w:val="TAN"/>
    <w:qFormat/>
    <w:rsid w:val="00C372F4"/>
    <w:rPr>
      <w:rFonts w:ascii="Arial" w:hAnsi="Arial"/>
      <w:sz w:val="18"/>
      <w:lang w:val="en-GB" w:eastAsia="en-US"/>
    </w:rPr>
  </w:style>
  <w:style w:type="character" w:customStyle="1" w:styleId="TFChar">
    <w:name w:val="TF Char"/>
    <w:link w:val="TF"/>
    <w:qFormat/>
    <w:rsid w:val="00C372F4"/>
    <w:rPr>
      <w:rFonts w:ascii="Arial" w:hAnsi="Arial"/>
      <w:b/>
      <w:lang w:val="en-GB" w:eastAsia="en-US"/>
    </w:rPr>
  </w:style>
  <w:style w:type="character" w:customStyle="1" w:styleId="B2Char">
    <w:name w:val="B2 Char"/>
    <w:link w:val="B2"/>
    <w:qFormat/>
    <w:rsid w:val="00C372F4"/>
    <w:rPr>
      <w:rFonts w:ascii="Times New Roman" w:hAnsi="Times New Roman"/>
      <w:lang w:val="en-GB" w:eastAsia="en-US"/>
    </w:rPr>
  </w:style>
  <w:style w:type="character" w:customStyle="1" w:styleId="B3Char2">
    <w:name w:val="B3 Char2"/>
    <w:link w:val="B3"/>
    <w:qFormat/>
    <w:rsid w:val="00C372F4"/>
    <w:rPr>
      <w:rFonts w:ascii="Times New Roman" w:hAnsi="Times New Roman"/>
      <w:lang w:val="en-GB" w:eastAsia="en-US"/>
    </w:rPr>
  </w:style>
  <w:style w:type="character" w:customStyle="1" w:styleId="B4Char">
    <w:name w:val="B4 Char"/>
    <w:link w:val="B4"/>
    <w:qFormat/>
    <w:rsid w:val="00C372F4"/>
    <w:rPr>
      <w:rFonts w:ascii="Times New Roman" w:hAnsi="Times New Roman"/>
      <w:lang w:val="en-GB" w:eastAsia="en-US"/>
    </w:rPr>
  </w:style>
  <w:style w:type="character" w:customStyle="1" w:styleId="B5Char">
    <w:name w:val="B5 Char"/>
    <w:link w:val="B5"/>
    <w:qFormat/>
    <w:rsid w:val="00C372F4"/>
    <w:rPr>
      <w:rFonts w:ascii="Times New Roman" w:hAnsi="Times New Roman"/>
      <w:lang w:val="en-GB" w:eastAsia="en-US"/>
    </w:rPr>
  </w:style>
  <w:style w:type="paragraph" w:styleId="ListParagraph">
    <w:name w:val="List Paragraph"/>
    <w:basedOn w:val="Normal"/>
    <w:link w:val="ListParagraphChar"/>
    <w:uiPriority w:val="34"/>
    <w:qFormat/>
    <w:rsid w:val="00C372F4"/>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ListParagraphChar">
    <w:name w:val="List Paragraph Char"/>
    <w:link w:val="ListParagraph"/>
    <w:uiPriority w:val="34"/>
    <w:qFormat/>
    <w:locked/>
    <w:rsid w:val="00C372F4"/>
    <w:rPr>
      <w:rFonts w:ascii="Times New Roman" w:eastAsia="SimSun" w:hAnsi="Times New Roman"/>
      <w:color w:val="000000"/>
      <w:lang w:val="en-GB" w:eastAsia="ja-JP"/>
    </w:rPr>
  </w:style>
  <w:style w:type="character" w:customStyle="1" w:styleId="CaptionChar">
    <w:name w:val="Caption Char"/>
    <w:link w:val="Caption"/>
    <w:qFormat/>
    <w:rsid w:val="00C372F4"/>
    <w:rPr>
      <w:rFonts w:ascii="Cambria" w:eastAsia="Microsoft YaHei" w:hAnsi="Cambria"/>
      <w:color w:val="000000"/>
      <w:lang w:val="en-GB" w:eastAsia="ja-JP"/>
    </w:rPr>
  </w:style>
  <w:style w:type="character" w:customStyle="1" w:styleId="IntenseEmphasis1">
    <w:name w:val="Intense Emphasis1"/>
    <w:uiPriority w:val="21"/>
    <w:qFormat/>
    <w:rsid w:val="00C372F4"/>
    <w:rPr>
      <w:b/>
      <w:bCs/>
      <w:i/>
      <w:iCs/>
      <w:color w:val="4F81BD"/>
    </w:rPr>
  </w:style>
  <w:style w:type="paragraph" w:customStyle="1" w:styleId="Revision1">
    <w:name w:val="Revision1"/>
    <w:hidden/>
    <w:uiPriority w:val="99"/>
    <w:semiHidden/>
    <w:qFormat/>
    <w:rsid w:val="00C372F4"/>
    <w:pPr>
      <w:spacing w:after="160" w:line="259" w:lineRule="auto"/>
    </w:pPr>
    <w:rPr>
      <w:rFonts w:ascii="Times New Roman" w:eastAsia="SimSun" w:hAnsi="Times New Roman"/>
      <w:lang w:val="en-GB" w:eastAsia="en-US"/>
    </w:rPr>
  </w:style>
  <w:style w:type="paragraph" w:customStyle="1" w:styleId="a">
    <w:name w:val="수정"/>
    <w:hidden/>
    <w:uiPriority w:val="99"/>
    <w:semiHidden/>
    <w:qFormat/>
    <w:rsid w:val="00C372F4"/>
    <w:pPr>
      <w:spacing w:after="160" w:line="259" w:lineRule="auto"/>
    </w:pPr>
    <w:rPr>
      <w:rFonts w:ascii="Times New Roman" w:eastAsia="Malgun Gothic Semilight" w:hAnsi="Times New Roman"/>
      <w:lang w:val="en-GB" w:eastAsia="en-US"/>
    </w:rPr>
  </w:style>
  <w:style w:type="paragraph" w:customStyle="1" w:styleId="1">
    <w:name w:val="修订1"/>
    <w:hidden/>
    <w:uiPriority w:val="99"/>
    <w:semiHidden/>
    <w:qFormat/>
    <w:rsid w:val="00C372F4"/>
    <w:pPr>
      <w:spacing w:after="160" w:line="259" w:lineRule="auto"/>
    </w:pPr>
    <w:rPr>
      <w:rFonts w:ascii="Times New Roman" w:eastAsia="Malgun Gothic Semilight" w:hAnsi="Times New Roman"/>
      <w:lang w:val="en-GB" w:eastAsia="en-US"/>
    </w:rPr>
  </w:style>
  <w:style w:type="paragraph" w:customStyle="1" w:styleId="a0">
    <w:name w:val="変更箇所"/>
    <w:hidden/>
    <w:uiPriority w:val="99"/>
    <w:semiHidden/>
    <w:qFormat/>
    <w:rsid w:val="00C372F4"/>
    <w:pPr>
      <w:spacing w:after="160" w:line="259" w:lineRule="auto"/>
    </w:pPr>
    <w:rPr>
      <w:rFonts w:ascii="Times New Roman" w:eastAsia="Yu Gothic UI" w:hAnsi="Times New Roman"/>
      <w:lang w:val="en-GB" w:eastAsia="en-US"/>
    </w:rPr>
  </w:style>
  <w:style w:type="character" w:styleId="PlaceholderText">
    <w:name w:val="Placeholder Text"/>
    <w:uiPriority w:val="99"/>
    <w:qFormat/>
    <w:rsid w:val="00C372F4"/>
    <w:rPr>
      <w:color w:val="808080"/>
    </w:rPr>
  </w:style>
  <w:style w:type="character" w:customStyle="1" w:styleId="EditorsNoteChar">
    <w:name w:val="Editor's Note Char"/>
    <w:qFormat/>
    <w:locked/>
    <w:rsid w:val="00C372F4"/>
    <w:rPr>
      <w:rFonts w:ascii="Times New Roman" w:hAnsi="Times New Roman"/>
      <w:color w:val="FF0000"/>
      <w:lang w:val="en-GB" w:eastAsia="en-US"/>
    </w:rPr>
  </w:style>
  <w:style w:type="character" w:customStyle="1" w:styleId="TALCar">
    <w:name w:val="TAL Car"/>
    <w:qFormat/>
    <w:rsid w:val="00C372F4"/>
    <w:rPr>
      <w:rFonts w:ascii="Arial" w:hAnsi="Arial" w:cs="Times New Roman"/>
      <w:kern w:val="0"/>
      <w:sz w:val="18"/>
      <w:szCs w:val="20"/>
      <w:lang w:val="en-GB" w:eastAsia="en-US"/>
    </w:rPr>
  </w:style>
  <w:style w:type="character" w:customStyle="1" w:styleId="EXChar">
    <w:name w:val="EX Char"/>
    <w:qFormat/>
    <w:rsid w:val="00C372F4"/>
    <w:rPr>
      <w:lang w:eastAsia="en-US"/>
    </w:rPr>
  </w:style>
  <w:style w:type="character" w:customStyle="1" w:styleId="B3Char">
    <w:name w:val="B3 Char"/>
    <w:rsid w:val="00C372F4"/>
    <w:rPr>
      <w:lang w:eastAsia="en-US"/>
    </w:rPr>
  </w:style>
  <w:style w:type="paragraph" w:styleId="Revision">
    <w:name w:val="Revision"/>
    <w:hidden/>
    <w:uiPriority w:val="99"/>
    <w:semiHidden/>
    <w:rsid w:val="00C372F4"/>
    <w:rPr>
      <w:rFonts w:ascii="Times New Roman" w:eastAsia="SimSun" w:hAnsi="Times New Roman"/>
      <w:lang w:val="en-GB" w:eastAsia="en-US"/>
    </w:rPr>
  </w:style>
  <w:style w:type="paragraph" w:styleId="IndexHeading">
    <w:name w:val="index heading"/>
    <w:basedOn w:val="Normal"/>
    <w:next w:val="Normal"/>
    <w:uiPriority w:val="99"/>
    <w:rsid w:val="00C372F4"/>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aptionChar2">
    <w:name w:val="Caption Char2"/>
    <w:rsid w:val="00C372F4"/>
    <w:rPr>
      <w:rFonts w:eastAsia="SimSun"/>
      <w:b/>
      <w:lang w:eastAsia="en-US"/>
    </w:rPr>
  </w:style>
  <w:style w:type="paragraph" w:styleId="BodyTextIndent2">
    <w:name w:val="Body Text Indent 2"/>
    <w:basedOn w:val="Normal"/>
    <w:link w:val="BodyTextIndent2Char"/>
    <w:uiPriority w:val="99"/>
    <w:rsid w:val="00C372F4"/>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BodyTextIndent2Char">
    <w:name w:val="Body Text Indent 2 Char"/>
    <w:basedOn w:val="DefaultParagraphFont"/>
    <w:link w:val="BodyTextIndent2"/>
    <w:uiPriority w:val="99"/>
    <w:rsid w:val="00C372F4"/>
    <w:rPr>
      <w:rFonts w:ascii="Times New Roman" w:eastAsia="Yu Gothic UI" w:hAnsi="Times New Roman"/>
      <w:lang w:val="en-GB" w:eastAsia="en-US"/>
    </w:rPr>
  </w:style>
  <w:style w:type="character" w:customStyle="1" w:styleId="tgc">
    <w:name w:val="_tgc"/>
    <w:rsid w:val="00C372F4"/>
  </w:style>
  <w:style w:type="paragraph" w:styleId="NormalWeb">
    <w:name w:val="Normal (Web)"/>
    <w:basedOn w:val="Normal"/>
    <w:uiPriority w:val="99"/>
    <w:unhideWhenUsed/>
    <w:rsid w:val="00C372F4"/>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Normal"/>
    <w:rsid w:val="00C372F4"/>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qFormat/>
    <w:rsid w:val="00C372F4"/>
    <w:rPr>
      <w:lang w:val="en-GB" w:eastAsia="ja-JP" w:bidi="ar-SA"/>
    </w:rPr>
  </w:style>
  <w:style w:type="character" w:customStyle="1" w:styleId="B10">
    <w:name w:val="B1 (文字)"/>
    <w:rsid w:val="00C372F4"/>
    <w:rPr>
      <w:lang w:val="en-GB" w:eastAsia="ja-JP" w:bidi="ar-SA"/>
    </w:rPr>
  </w:style>
  <w:style w:type="character" w:customStyle="1" w:styleId="B1Zchn">
    <w:name w:val="B1 Zchn"/>
    <w:rsid w:val="00C372F4"/>
    <w:rPr>
      <w:rFonts w:eastAsia="Yu Gothic UI"/>
      <w:lang w:val="en-GB" w:eastAsia="en-US" w:bidi="ar-SA"/>
    </w:rPr>
  </w:style>
  <w:style w:type="character" w:styleId="IntenseEmphasis">
    <w:name w:val="Intense Emphasis"/>
    <w:uiPriority w:val="21"/>
    <w:qFormat/>
    <w:rsid w:val="00C372F4"/>
    <w:rPr>
      <w:b/>
      <w:bCs/>
      <w:i/>
      <w:iCs/>
      <w:color w:val="4F81BD"/>
    </w:rPr>
  </w:style>
  <w:style w:type="paragraph" w:styleId="BodyTextIndent">
    <w:name w:val="Body Text Indent"/>
    <w:basedOn w:val="Normal"/>
    <w:link w:val="BodyTextIndentChar"/>
    <w:uiPriority w:val="99"/>
    <w:rsid w:val="00C372F4"/>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uiPriority w:val="99"/>
    <w:rsid w:val="00C372F4"/>
    <w:rPr>
      <w:rFonts w:ascii="Times New Roman" w:hAnsi="Times New Roman"/>
      <w:lang w:val="en-GB" w:eastAsia="en-US"/>
    </w:rPr>
  </w:style>
  <w:style w:type="character" w:customStyle="1" w:styleId="ECCParagraph">
    <w:name w:val="ECC Paragraph"/>
    <w:uiPriority w:val="1"/>
    <w:qFormat/>
    <w:rsid w:val="00C372F4"/>
    <w:rPr>
      <w:rFonts w:ascii="Arial" w:hAnsi="Arial"/>
      <w:noProof w:val="0"/>
      <w:sz w:val="20"/>
      <w:bdr w:val="none" w:sz="0" w:space="0" w:color="auto"/>
      <w:lang w:val="en-GB"/>
    </w:rPr>
  </w:style>
  <w:style w:type="character" w:customStyle="1" w:styleId="ECCHLyellow">
    <w:name w:val="ECC HL yellow"/>
    <w:uiPriority w:val="1"/>
    <w:qFormat/>
    <w:rsid w:val="00C372F4"/>
    <w:rPr>
      <w:rFonts w:eastAsia="Calibri"/>
      <w:i w:val="0"/>
      <w:szCs w:val="22"/>
      <w:bdr w:val="none" w:sz="0" w:space="0" w:color="auto"/>
      <w:shd w:val="solid" w:color="FFFF00" w:fill="auto"/>
      <w:lang w:val="en-GB"/>
    </w:rPr>
  </w:style>
  <w:style w:type="character" w:customStyle="1" w:styleId="ECCHLbold">
    <w:name w:val="ECC HL bold"/>
    <w:uiPriority w:val="1"/>
    <w:qFormat/>
    <w:rsid w:val="00C372F4"/>
    <w:rPr>
      <w:b/>
      <w:bCs/>
    </w:rPr>
  </w:style>
  <w:style w:type="character" w:customStyle="1" w:styleId="href">
    <w:name w:val="href"/>
    <w:rsid w:val="00C372F4"/>
  </w:style>
  <w:style w:type="character" w:customStyle="1" w:styleId="Artdef">
    <w:name w:val="Art_def"/>
    <w:rsid w:val="00C372F4"/>
    <w:rPr>
      <w:b/>
    </w:rPr>
  </w:style>
  <w:style w:type="character" w:customStyle="1" w:styleId="h4Char3">
    <w:name w:val="h4 Char3"/>
    <w:rsid w:val="00C372F4"/>
    <w:rPr>
      <w:rFonts w:ascii="Arial" w:hAnsi="Arial"/>
      <w:sz w:val="24"/>
      <w:lang w:val="en-GB" w:eastAsia="en-GB" w:bidi="ar-SA"/>
    </w:rPr>
  </w:style>
  <w:style w:type="character" w:customStyle="1" w:styleId="TF0">
    <w:name w:val="TF字符"/>
    <w:rsid w:val="00C372F4"/>
    <w:rPr>
      <w:rFonts w:ascii="Arial" w:eastAsia="Times New Roman" w:hAnsi="Arial"/>
      <w:b/>
    </w:rPr>
  </w:style>
  <w:style w:type="character" w:customStyle="1" w:styleId="msoins0">
    <w:name w:val="msoins"/>
    <w:rsid w:val="00C372F4"/>
  </w:style>
  <w:style w:type="character" w:customStyle="1" w:styleId="TACCar">
    <w:name w:val="TAC Car"/>
    <w:rsid w:val="00C372F4"/>
    <w:rPr>
      <w:rFonts w:ascii="Arial" w:eastAsia="Times New Roman" w:hAnsi="Arial"/>
      <w:sz w:val="18"/>
      <w:lang w:val="en-GB" w:eastAsia="en-US" w:bidi="ar-SA"/>
    </w:rPr>
  </w:style>
  <w:style w:type="character" w:customStyle="1" w:styleId="TAL0">
    <w:name w:val="TAL (文字)"/>
    <w:rsid w:val="00C372F4"/>
    <w:rPr>
      <w:rFonts w:ascii="Arial" w:hAnsi="Arial"/>
      <w:sz w:val="18"/>
      <w:lang w:val="en-GB"/>
    </w:rPr>
  </w:style>
  <w:style w:type="character" w:customStyle="1" w:styleId="M5Char">
    <w:name w:val="M5 Char"/>
    <w:rsid w:val="00C372F4"/>
    <w:rPr>
      <w:rFonts w:ascii="Arial" w:hAnsi="Arial"/>
      <w:sz w:val="22"/>
      <w:lang w:val="en-GB" w:eastAsia="en-US"/>
    </w:rPr>
  </w:style>
  <w:style w:type="character" w:customStyle="1" w:styleId="capChar6">
    <w:name w:val="cap Char6"/>
    <w:rsid w:val="00C372F4"/>
    <w:rPr>
      <w:b/>
      <w:lang w:val="en-GB" w:eastAsia="en-US" w:bidi="ar-SA"/>
    </w:rPr>
  </w:style>
  <w:style w:type="character" w:customStyle="1" w:styleId="HeadingChar">
    <w:name w:val="Heading Char"/>
    <w:rsid w:val="00C372F4"/>
    <w:rPr>
      <w:rFonts w:ascii="Arial" w:eastAsia="SimSun" w:hAnsi="Arial"/>
      <w:b/>
      <w:sz w:val="22"/>
    </w:rPr>
  </w:style>
  <w:style w:type="paragraph" w:styleId="ListNumber5">
    <w:name w:val="List Number 5"/>
    <w:basedOn w:val="Normal"/>
    <w:uiPriority w:val="99"/>
    <w:rsid w:val="00C372F4"/>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ListNumber3">
    <w:name w:val="List Number 3"/>
    <w:basedOn w:val="Normal"/>
    <w:uiPriority w:val="99"/>
    <w:rsid w:val="00C372F4"/>
    <w:pPr>
      <w:tabs>
        <w:tab w:val="num" w:pos="926"/>
      </w:tabs>
      <w:overflowPunct w:val="0"/>
      <w:autoSpaceDE w:val="0"/>
      <w:autoSpaceDN w:val="0"/>
      <w:adjustRightInd w:val="0"/>
      <w:ind w:left="926" w:hanging="283"/>
      <w:textAlignment w:val="baseline"/>
    </w:pPr>
    <w:rPr>
      <w:rFonts w:eastAsia="Yu Gothic UI"/>
      <w:lang w:eastAsia="ja-JP"/>
    </w:rPr>
  </w:style>
  <w:style w:type="paragraph" w:styleId="ListNumber4">
    <w:name w:val="List Number 4"/>
    <w:basedOn w:val="Normal"/>
    <w:uiPriority w:val="99"/>
    <w:rsid w:val="00C372F4"/>
    <w:pPr>
      <w:tabs>
        <w:tab w:val="num" w:pos="1209"/>
      </w:tabs>
      <w:overflowPunct w:val="0"/>
      <w:autoSpaceDE w:val="0"/>
      <w:autoSpaceDN w:val="0"/>
      <w:adjustRightInd w:val="0"/>
      <w:ind w:left="1209" w:hanging="283"/>
      <w:textAlignment w:val="baseline"/>
    </w:pPr>
    <w:rPr>
      <w:rFonts w:eastAsia="Yu Gothic UI"/>
      <w:lang w:eastAsia="ja-JP"/>
    </w:rPr>
  </w:style>
  <w:style w:type="paragraph" w:styleId="NoteHeading">
    <w:name w:val="Note Heading"/>
    <w:basedOn w:val="Normal"/>
    <w:next w:val="Normal"/>
    <w:link w:val="NoteHeadingChar"/>
    <w:uiPriority w:val="99"/>
    <w:rsid w:val="00C372F4"/>
    <w:pPr>
      <w:overflowPunct w:val="0"/>
      <w:autoSpaceDE w:val="0"/>
      <w:autoSpaceDN w:val="0"/>
      <w:adjustRightInd w:val="0"/>
      <w:textAlignment w:val="baseline"/>
    </w:pPr>
    <w:rPr>
      <w:rFonts w:eastAsia="Yu Gothic UI"/>
      <w:lang w:eastAsia="x-none"/>
    </w:rPr>
  </w:style>
  <w:style w:type="character" w:customStyle="1" w:styleId="NoteHeadingChar">
    <w:name w:val="Note Heading Char"/>
    <w:basedOn w:val="DefaultParagraphFont"/>
    <w:link w:val="NoteHeading"/>
    <w:uiPriority w:val="99"/>
    <w:rsid w:val="00C372F4"/>
    <w:rPr>
      <w:rFonts w:ascii="Times New Roman" w:eastAsia="Yu Gothic UI" w:hAnsi="Times New Roman"/>
      <w:lang w:val="en-GB" w:eastAsia="x-none"/>
    </w:rPr>
  </w:style>
  <w:style w:type="paragraph" w:styleId="HTMLPreformatted">
    <w:name w:val="HTML Preformatted"/>
    <w:basedOn w:val="Normal"/>
    <w:link w:val="HTMLPreformattedChar"/>
    <w:rsid w:val="00C372F4"/>
    <w:pPr>
      <w:overflowPunct w:val="0"/>
      <w:autoSpaceDE w:val="0"/>
      <w:autoSpaceDN w:val="0"/>
      <w:adjustRightInd w:val="0"/>
      <w:textAlignment w:val="baseline"/>
    </w:pPr>
    <w:rPr>
      <w:rFonts w:ascii="Courier New" w:eastAsia="Yu Gothic UI" w:hAnsi="Courier New"/>
      <w:lang w:eastAsia="x-none"/>
    </w:rPr>
  </w:style>
  <w:style w:type="character" w:customStyle="1" w:styleId="HTMLPreformattedChar">
    <w:name w:val="HTML Preformatted Char"/>
    <w:basedOn w:val="DefaultParagraphFont"/>
    <w:link w:val="HTMLPreformatted"/>
    <w:rsid w:val="00C372F4"/>
    <w:rPr>
      <w:rFonts w:ascii="Courier New" w:eastAsia="Yu Gothic UI" w:hAnsi="Courier New"/>
      <w:lang w:val="en-GB" w:eastAsia="x-none"/>
    </w:rPr>
  </w:style>
  <w:style w:type="character" w:customStyle="1" w:styleId="ListBullet2Char">
    <w:name w:val="List Bullet 2 Char"/>
    <w:link w:val="ListBullet2"/>
    <w:rsid w:val="00C372F4"/>
    <w:rPr>
      <w:rFonts w:ascii="Times New Roman" w:hAnsi="Times New Roman"/>
      <w:lang w:val="en-GB" w:eastAsia="en-US"/>
    </w:rPr>
  </w:style>
  <w:style w:type="paragraph" w:styleId="TOCHeading">
    <w:name w:val="TOC Heading"/>
    <w:basedOn w:val="Heading1"/>
    <w:next w:val="Normal"/>
    <w:uiPriority w:val="39"/>
    <w:unhideWhenUsed/>
    <w:qFormat/>
    <w:rsid w:val="00C372F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styleId="BlockText">
    <w:name w:val="Block Text"/>
    <w:basedOn w:val="Normal"/>
    <w:rsid w:val="00C372F4"/>
    <w:pPr>
      <w:overflowPunct w:val="0"/>
      <w:autoSpaceDE w:val="0"/>
      <w:autoSpaceDN w:val="0"/>
      <w:adjustRightInd w:val="0"/>
      <w:spacing w:after="120"/>
      <w:ind w:left="1440" w:right="1440"/>
      <w:textAlignment w:val="baseline"/>
    </w:pPr>
  </w:style>
  <w:style w:type="character" w:customStyle="1" w:styleId="TAHChar">
    <w:name w:val="TAH Char"/>
    <w:locked/>
    <w:rsid w:val="00C372F4"/>
    <w:rPr>
      <w:rFonts w:ascii="Arial" w:hAnsi="Arial" w:cs="Arial"/>
      <w:b/>
      <w:sz w:val="18"/>
      <w:lang w:val="en-GB"/>
    </w:rPr>
  </w:style>
  <w:style w:type="character" w:customStyle="1" w:styleId="FigureTitleChar">
    <w:name w:val="Figure Title Char"/>
    <w:rsid w:val="00C372F4"/>
    <w:rPr>
      <w:rFonts w:ascii="Arial" w:hAnsi="Arial"/>
      <w:lang w:val="en-GB" w:eastAsia="en-US" w:bidi="ar-SA"/>
    </w:rPr>
  </w:style>
  <w:style w:type="character" w:customStyle="1" w:styleId="p1">
    <w:name w:val="p1"/>
    <w:rsid w:val="00C372F4"/>
    <w:rPr>
      <w:vanish w:val="0"/>
      <w:webHidden w:val="0"/>
      <w:specVanish w:val="0"/>
    </w:rPr>
  </w:style>
  <w:style w:type="character" w:customStyle="1" w:styleId="e-031">
    <w:name w:val="e-031"/>
    <w:rsid w:val="00C372F4"/>
    <w:rPr>
      <w:i/>
      <w:iCs/>
    </w:rPr>
  </w:style>
  <w:style w:type="paragraph" w:styleId="Title">
    <w:name w:val="Title"/>
    <w:basedOn w:val="Normal"/>
    <w:next w:val="Normal"/>
    <w:link w:val="TitleChar"/>
    <w:uiPriority w:val="99"/>
    <w:qFormat/>
    <w:rsid w:val="00C372F4"/>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C372F4"/>
    <w:rPr>
      <w:rFonts w:ascii="Arial" w:hAnsi="Arial"/>
      <w:b/>
      <w:bCs/>
      <w:kern w:val="28"/>
      <w:sz w:val="28"/>
      <w:szCs w:val="32"/>
      <w:lang w:val="en-GB" w:eastAsia="en-US"/>
    </w:rPr>
  </w:style>
  <w:style w:type="character" w:customStyle="1" w:styleId="Heading1Char2">
    <w:name w:val="Heading 1 Char2"/>
    <w:rsid w:val="00C372F4"/>
    <w:rPr>
      <w:rFonts w:ascii="Arial" w:hAnsi="Arial"/>
      <w:sz w:val="36"/>
      <w:lang w:val="en-GB" w:eastAsia="en-US"/>
    </w:rPr>
  </w:style>
  <w:style w:type="character" w:customStyle="1" w:styleId="CharChar12">
    <w:name w:val="Char Char12"/>
    <w:locked/>
    <w:rsid w:val="00C372F4"/>
    <w:rPr>
      <w:rFonts w:ascii="Arial" w:hAnsi="Arial"/>
      <w:b/>
      <w:noProof/>
      <w:sz w:val="18"/>
      <w:lang w:val="en-GB" w:bidi="ar-SA"/>
    </w:rPr>
  </w:style>
  <w:style w:type="character" w:customStyle="1" w:styleId="CharChar5">
    <w:name w:val="Char Char5"/>
    <w:rsid w:val="00C372F4"/>
    <w:rPr>
      <w:lang w:val="en-GB" w:eastAsia="ja-JP" w:bidi="ar-SA"/>
    </w:rPr>
  </w:style>
  <w:style w:type="paragraph" w:styleId="BodyText2">
    <w:name w:val="Body Text 2"/>
    <w:basedOn w:val="Normal"/>
    <w:link w:val="BodyText2Char"/>
    <w:uiPriority w:val="99"/>
    <w:rsid w:val="00C372F4"/>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C372F4"/>
    <w:rPr>
      <w:rFonts w:ascii="Times New Roman" w:hAnsi="Times New Roman"/>
      <w:i/>
      <w:lang w:val="en-GB" w:eastAsia="en-US"/>
    </w:rPr>
  </w:style>
  <w:style w:type="paragraph" w:styleId="BodyText3">
    <w:name w:val="Body Text 3"/>
    <w:basedOn w:val="Normal"/>
    <w:link w:val="BodyText3Char"/>
    <w:uiPriority w:val="99"/>
    <w:rsid w:val="00C372F4"/>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C372F4"/>
    <w:rPr>
      <w:rFonts w:ascii="Times New Roman" w:eastAsia="MS Gothic" w:hAnsi="Times New Roman"/>
      <w:color w:val="000000"/>
      <w:lang w:val="en-GB" w:eastAsia="en-US"/>
    </w:rPr>
  </w:style>
  <w:style w:type="character" w:customStyle="1" w:styleId="CharChar1">
    <w:name w:val="Char Char1"/>
    <w:rsid w:val="00C372F4"/>
    <w:rPr>
      <w:lang w:val="en-GB" w:eastAsia="ja-JP" w:bidi="ar-SA"/>
    </w:rPr>
  </w:style>
  <w:style w:type="character" w:customStyle="1" w:styleId="btChar1">
    <w:name w:val="bt Char1"/>
    <w:rsid w:val="00C372F4"/>
    <w:rPr>
      <w:lang w:val="en-GB" w:eastAsia="ja-JP" w:bidi="ar-SA"/>
    </w:rPr>
  </w:style>
  <w:style w:type="character" w:customStyle="1" w:styleId="btChar2">
    <w:name w:val="bt Char2"/>
    <w:rsid w:val="00C372F4"/>
    <w:rPr>
      <w:lang w:val="en-GB" w:eastAsia="ja-JP" w:bidi="ar-SA"/>
    </w:rPr>
  </w:style>
  <w:style w:type="character" w:customStyle="1" w:styleId="Head2AChar4">
    <w:name w:val="Head2A Char4"/>
    <w:rsid w:val="00C372F4"/>
    <w:rPr>
      <w:rFonts w:ascii="Arial" w:hAnsi="Arial"/>
      <w:sz w:val="32"/>
      <w:lang w:val="en-GB" w:eastAsia="ja-JP" w:bidi="ar-SA"/>
    </w:rPr>
  </w:style>
  <w:style w:type="character" w:customStyle="1" w:styleId="CharChar4">
    <w:name w:val="Char Char4"/>
    <w:rsid w:val="00C372F4"/>
    <w:rPr>
      <w:rFonts w:ascii="Courier New" w:hAnsi="Courier New"/>
      <w:lang w:val="nb-NO" w:eastAsia="ja-JP" w:bidi="ar-SA"/>
    </w:rPr>
  </w:style>
  <w:style w:type="character" w:customStyle="1" w:styleId="AndreaLeonardi">
    <w:name w:val="Andrea Leonardi"/>
    <w:semiHidden/>
    <w:rsid w:val="00C372F4"/>
    <w:rPr>
      <w:rFonts w:ascii="Arial" w:hAnsi="Arial" w:cs="Arial"/>
      <w:color w:val="auto"/>
      <w:sz w:val="20"/>
      <w:szCs w:val="20"/>
    </w:rPr>
  </w:style>
  <w:style w:type="character" w:customStyle="1" w:styleId="NOCharChar">
    <w:name w:val="NO Char Char"/>
    <w:rsid w:val="00C372F4"/>
    <w:rPr>
      <w:lang w:val="en-GB" w:eastAsia="en-US" w:bidi="ar-SA"/>
    </w:rPr>
  </w:style>
  <w:style w:type="character" w:customStyle="1" w:styleId="NOZchn">
    <w:name w:val="NO Zchn"/>
    <w:rsid w:val="00C372F4"/>
    <w:rPr>
      <w:lang w:val="en-GB" w:eastAsia="en-US" w:bidi="ar-SA"/>
    </w:rPr>
  </w:style>
  <w:style w:type="character" w:customStyle="1" w:styleId="T1Char">
    <w:name w:val="T1 Char"/>
    <w:rsid w:val="00C372F4"/>
  </w:style>
  <w:style w:type="character" w:customStyle="1" w:styleId="T1Char1">
    <w:name w:val="T1 Char1"/>
    <w:rsid w:val="00C372F4"/>
  </w:style>
  <w:style w:type="character" w:customStyle="1" w:styleId="Head2AChar1">
    <w:name w:val="Head2A Char1"/>
    <w:rsid w:val="00C372F4"/>
    <w:rPr>
      <w:rFonts w:ascii="Arial" w:hAnsi="Arial"/>
      <w:sz w:val="32"/>
      <w:lang w:val="en-GB" w:eastAsia="en-US" w:bidi="ar-SA"/>
    </w:rPr>
  </w:style>
  <w:style w:type="character" w:customStyle="1" w:styleId="NMPHeading1Char1">
    <w:name w:val="NMP Heading 1 Char1"/>
    <w:rsid w:val="00C372F4"/>
    <w:rPr>
      <w:rFonts w:ascii="Arial" w:hAnsi="Arial"/>
      <w:sz w:val="36"/>
      <w:lang w:val="en-GB" w:eastAsia="en-US" w:bidi="ar-SA"/>
    </w:rPr>
  </w:style>
  <w:style w:type="character" w:customStyle="1" w:styleId="Head2AChar2">
    <w:name w:val="Head2A Char2"/>
    <w:rsid w:val="00C372F4"/>
    <w:rPr>
      <w:rFonts w:ascii="Arial" w:hAnsi="Arial"/>
      <w:sz w:val="32"/>
      <w:lang w:val="en-GB" w:eastAsia="en-US" w:bidi="ar-SA"/>
    </w:rPr>
  </w:style>
  <w:style w:type="character" w:customStyle="1" w:styleId="Head2AChar3">
    <w:name w:val="Head2A Char3"/>
    <w:rsid w:val="00C372F4"/>
    <w:rPr>
      <w:rFonts w:ascii="Arial" w:hAnsi="Arial"/>
      <w:sz w:val="32"/>
      <w:lang w:val="en-GB" w:eastAsia="en-US" w:bidi="ar-SA"/>
    </w:rPr>
  </w:style>
  <w:style w:type="character" w:customStyle="1" w:styleId="h4Char1">
    <w:name w:val="h4 Char1"/>
    <w:rsid w:val="00C372F4"/>
    <w:rPr>
      <w:rFonts w:ascii="Arial" w:eastAsia="Yu Gothic UI" w:hAnsi="Arial"/>
      <w:sz w:val="24"/>
      <w:lang w:val="en-GB" w:eastAsia="en-US" w:bidi="ar-SA"/>
    </w:rPr>
  </w:style>
  <w:style w:type="character" w:customStyle="1" w:styleId="h5Char1">
    <w:name w:val="h5 Char1"/>
    <w:rsid w:val="00C372F4"/>
    <w:rPr>
      <w:rFonts w:ascii="Arial" w:eastAsia="Yu Gothic UI" w:hAnsi="Arial"/>
      <w:sz w:val="22"/>
      <w:lang w:val="en-GB" w:eastAsia="en-US" w:bidi="ar-SA"/>
    </w:rPr>
  </w:style>
  <w:style w:type="character" w:customStyle="1" w:styleId="Underrubrik2Char1">
    <w:name w:val="Underrubrik2 Char1"/>
    <w:locked/>
    <w:rsid w:val="00C372F4"/>
    <w:rPr>
      <w:rFonts w:ascii="Arial" w:eastAsia="Malgun Gothic Semilight" w:hAnsi="Arial" w:cs="Times New Roman"/>
      <w:b/>
      <w:bCs/>
      <w:i/>
      <w:iCs/>
      <w:sz w:val="28"/>
      <w:szCs w:val="28"/>
      <w:lang w:val="en-GB" w:eastAsia="en-US" w:bidi="ar-SA"/>
    </w:rPr>
  </w:style>
  <w:style w:type="character" w:customStyle="1" w:styleId="T1Char2">
    <w:name w:val="T1 Char2"/>
    <w:rsid w:val="00C372F4"/>
  </w:style>
  <w:style w:type="paragraph" w:styleId="NormalIndent">
    <w:name w:val="Normal Indent"/>
    <w:basedOn w:val="Normal"/>
    <w:link w:val="NormalIndentChar"/>
    <w:rsid w:val="00C372F4"/>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C372F4"/>
    <w:rPr>
      <w:rFonts w:ascii="Tahoma" w:hAnsi="Tahoma" w:cs="Tahoma"/>
      <w:shd w:val="clear" w:color="auto" w:fill="000080"/>
      <w:lang w:val="en-GB" w:eastAsia="en-US"/>
    </w:rPr>
  </w:style>
  <w:style w:type="character" w:customStyle="1" w:styleId="ZchnZchn5">
    <w:name w:val="Zchn Zchn5"/>
    <w:rsid w:val="00C372F4"/>
    <w:rPr>
      <w:rFonts w:ascii="Courier New" w:eastAsia="Malgun Gothic Semilight" w:hAnsi="Courier New"/>
      <w:lang w:val="nb-NO" w:eastAsia="en-US" w:bidi="ar-SA"/>
    </w:rPr>
  </w:style>
  <w:style w:type="character" w:customStyle="1" w:styleId="CharChar10">
    <w:name w:val="Char Char10"/>
    <w:semiHidden/>
    <w:rsid w:val="00C372F4"/>
    <w:rPr>
      <w:rFonts w:ascii="Times New Roman" w:hAnsi="Times New Roman"/>
      <w:lang w:val="en-GB" w:eastAsia="en-US"/>
    </w:rPr>
  </w:style>
  <w:style w:type="character" w:customStyle="1" w:styleId="CharChar9">
    <w:name w:val="Char Char9"/>
    <w:semiHidden/>
    <w:rsid w:val="00C372F4"/>
    <w:rPr>
      <w:rFonts w:ascii="Tahoma" w:hAnsi="Tahoma" w:cs="Tahoma"/>
      <w:sz w:val="16"/>
      <w:szCs w:val="16"/>
      <w:lang w:val="en-GB" w:eastAsia="en-US"/>
    </w:rPr>
  </w:style>
  <w:style w:type="character" w:customStyle="1" w:styleId="CharChar8">
    <w:name w:val="Char Char8"/>
    <w:semiHidden/>
    <w:rsid w:val="00C372F4"/>
    <w:rPr>
      <w:rFonts w:ascii="Times New Roman" w:hAnsi="Times New Roman"/>
      <w:b/>
      <w:bCs/>
      <w:lang w:val="en-GB" w:eastAsia="en-US"/>
    </w:rPr>
  </w:style>
  <w:style w:type="paragraph" w:customStyle="1" w:styleId="a1">
    <w:name w:val="修订"/>
    <w:hidden/>
    <w:semiHidden/>
    <w:rsid w:val="00C372F4"/>
    <w:rPr>
      <w:rFonts w:ascii="Times New Roman" w:eastAsia="Malgun Gothic Semilight" w:hAnsi="Times New Roman"/>
      <w:lang w:val="en-GB" w:eastAsia="en-US"/>
    </w:rPr>
  </w:style>
  <w:style w:type="character" w:styleId="EndnoteReference">
    <w:name w:val="endnote reference"/>
    <w:rsid w:val="00C372F4"/>
    <w:rPr>
      <w:vertAlign w:val="superscript"/>
    </w:rPr>
  </w:style>
  <w:style w:type="character" w:customStyle="1" w:styleId="btChar3">
    <w:name w:val="bt Char3"/>
    <w:rsid w:val="00C372F4"/>
    <w:rPr>
      <w:lang w:val="en-GB" w:eastAsia="ja-JP" w:bidi="ar-SA"/>
    </w:rPr>
  </w:style>
  <w:style w:type="character" w:customStyle="1" w:styleId="h5Char2">
    <w:name w:val="h5 Char2"/>
    <w:rsid w:val="00C372F4"/>
    <w:rPr>
      <w:rFonts w:ascii="Arial" w:hAnsi="Arial"/>
      <w:sz w:val="22"/>
      <w:lang w:val="en-GB" w:eastAsia="ja-JP" w:bidi="ar-SA"/>
    </w:rPr>
  </w:style>
  <w:style w:type="paragraph" w:styleId="Date">
    <w:name w:val="Date"/>
    <w:basedOn w:val="Normal"/>
    <w:next w:val="Normal"/>
    <w:link w:val="DateChar"/>
    <w:uiPriority w:val="99"/>
    <w:rsid w:val="00C372F4"/>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C372F4"/>
    <w:rPr>
      <w:rFonts w:ascii="Times New Roman" w:hAnsi="Times New Roman"/>
      <w:lang w:val="en-GB" w:eastAsia="en-US"/>
    </w:rPr>
  </w:style>
  <w:style w:type="character" w:customStyle="1" w:styleId="h4Char2">
    <w:name w:val="h4 Char2"/>
    <w:rsid w:val="00C372F4"/>
    <w:rPr>
      <w:rFonts w:ascii="Arial" w:hAnsi="Arial"/>
      <w:sz w:val="24"/>
      <w:lang w:val="en-GB"/>
    </w:rPr>
  </w:style>
  <w:style w:type="character" w:customStyle="1" w:styleId="ListChar">
    <w:name w:val="List Char"/>
    <w:link w:val="List"/>
    <w:rsid w:val="00C372F4"/>
    <w:rPr>
      <w:rFonts w:ascii="Times New Roman" w:hAnsi="Times New Roman"/>
      <w:lang w:val="en-GB" w:eastAsia="en-US"/>
    </w:rPr>
  </w:style>
  <w:style w:type="character" w:customStyle="1" w:styleId="ListBulletChar">
    <w:name w:val="List Bullet Char"/>
    <w:link w:val="ListBullet"/>
    <w:rsid w:val="00C372F4"/>
    <w:rPr>
      <w:rFonts w:ascii="Times New Roman" w:hAnsi="Times New Roman"/>
      <w:lang w:val="en-GB" w:eastAsia="en-US"/>
    </w:rPr>
  </w:style>
  <w:style w:type="character" w:customStyle="1" w:styleId="ListBullet3Char">
    <w:name w:val="List Bullet 3 Char"/>
    <w:link w:val="ListBullet3"/>
    <w:rsid w:val="00C372F4"/>
    <w:rPr>
      <w:rFonts w:ascii="Times New Roman" w:hAnsi="Times New Roman"/>
      <w:lang w:val="en-GB" w:eastAsia="en-US"/>
    </w:rPr>
  </w:style>
  <w:style w:type="character" w:customStyle="1" w:styleId="MTEquationSection">
    <w:name w:val="MTEquationSection"/>
    <w:rsid w:val="00C372F4"/>
    <w:rPr>
      <w:noProof w:val="0"/>
      <w:vanish w:val="0"/>
      <w:color w:val="FF0000"/>
      <w:lang w:eastAsia="en-US"/>
    </w:rPr>
  </w:style>
  <w:style w:type="character" w:customStyle="1" w:styleId="superscript">
    <w:name w:val="superscript"/>
    <w:rsid w:val="00C372F4"/>
    <w:rPr>
      <w:rFonts w:ascii="Bookman Old Style" w:hAnsi="Bookman Old Style"/>
      <w:position w:val="6"/>
      <w:sz w:val="18"/>
    </w:rPr>
  </w:style>
  <w:style w:type="character" w:customStyle="1" w:styleId="NOChar1">
    <w:name w:val="NO Char1"/>
    <w:rsid w:val="00C372F4"/>
    <w:rPr>
      <w:rFonts w:eastAsia="Yu Gothic UI"/>
      <w:lang w:val="en-GB" w:eastAsia="en-US" w:bidi="ar-SA"/>
    </w:rPr>
  </w:style>
  <w:style w:type="character" w:customStyle="1" w:styleId="Underrubrik2Char2">
    <w:name w:val="Underrubrik2 Char2"/>
    <w:rsid w:val="00C372F4"/>
    <w:rPr>
      <w:rFonts w:ascii="Arial" w:hAnsi="Arial"/>
      <w:sz w:val="28"/>
      <w:lang w:val="en-GB" w:eastAsia="en-US" w:bidi="ar-SA"/>
    </w:rPr>
  </w:style>
  <w:style w:type="character" w:customStyle="1" w:styleId="btChar4">
    <w:name w:val="bt Char4"/>
    <w:uiPriority w:val="99"/>
    <w:rsid w:val="00C372F4"/>
    <w:rPr>
      <w:rFonts w:eastAsia="Yu Gothic UI"/>
      <w:sz w:val="24"/>
      <w:lang w:val="en-US" w:eastAsia="en-US" w:bidi="ar-SA"/>
    </w:rPr>
  </w:style>
  <w:style w:type="character" w:customStyle="1" w:styleId="capCharChar2">
    <w:name w:val="cap Char Char2"/>
    <w:rsid w:val="00C372F4"/>
    <w:rPr>
      <w:b/>
      <w:lang w:val="en-GB" w:eastAsia="en-GB" w:bidi="ar-SA"/>
    </w:rPr>
  </w:style>
  <w:style w:type="character" w:customStyle="1" w:styleId="Heading1Char1">
    <w:name w:val="Heading 1 Char1"/>
    <w:rsid w:val="00C372F4"/>
    <w:rPr>
      <w:rFonts w:ascii="Arial" w:hAnsi="Arial"/>
      <w:sz w:val="36"/>
      <w:lang w:val="en-GB" w:eastAsia="en-US" w:bidi="ar-SA"/>
    </w:rPr>
  </w:style>
  <w:style w:type="character" w:customStyle="1" w:styleId="T1Char3">
    <w:name w:val="T1 Char3"/>
    <w:rsid w:val="00C372F4"/>
    <w:rPr>
      <w:rFonts w:ascii="Arial" w:hAnsi="Arial"/>
      <w:lang w:val="en-GB" w:eastAsia="en-US" w:bidi="ar-SA"/>
    </w:rPr>
  </w:style>
  <w:style w:type="character" w:customStyle="1" w:styleId="CharChar29">
    <w:name w:val="Char Char29"/>
    <w:rsid w:val="00C372F4"/>
    <w:rPr>
      <w:rFonts w:ascii="Arial" w:hAnsi="Arial"/>
      <w:sz w:val="36"/>
      <w:lang w:val="en-GB" w:eastAsia="en-US" w:bidi="ar-SA"/>
    </w:rPr>
  </w:style>
  <w:style w:type="character" w:customStyle="1" w:styleId="CharChar28">
    <w:name w:val="Char Char28"/>
    <w:rsid w:val="00C372F4"/>
    <w:rPr>
      <w:rFonts w:ascii="Arial" w:hAnsi="Arial"/>
      <w:sz w:val="32"/>
      <w:lang w:val="en-GB"/>
    </w:rPr>
  </w:style>
  <w:style w:type="character" w:customStyle="1" w:styleId="hps">
    <w:name w:val="hps"/>
    <w:rsid w:val="00C372F4"/>
  </w:style>
  <w:style w:type="character" w:customStyle="1" w:styleId="a2">
    <w:name w:val="文稿抬头"/>
    <w:rsid w:val="00C372F4"/>
    <w:rPr>
      <w:rFonts w:eastAsia="Yu Gothic UI"/>
      <w:b/>
      <w:bCs/>
      <w:sz w:val="24"/>
    </w:rPr>
  </w:style>
  <w:style w:type="paragraph" w:customStyle="1" w:styleId="Revisin">
    <w:name w:val="Revisión"/>
    <w:hidden/>
    <w:uiPriority w:val="99"/>
    <w:semiHidden/>
    <w:rsid w:val="00C372F4"/>
    <w:pPr>
      <w:spacing w:before="180" w:after="180"/>
      <w:ind w:left="1134" w:hanging="1134"/>
      <w:jc w:val="both"/>
    </w:pPr>
    <w:rPr>
      <w:rFonts w:ascii="Times New Roman" w:eastAsia="SimSun" w:hAnsi="Times New Roman"/>
      <w:lang w:val="en-GB" w:eastAsia="en-US"/>
    </w:rPr>
  </w:style>
  <w:style w:type="character" w:customStyle="1" w:styleId="NormalIndentChar">
    <w:name w:val="Normal Indent Char"/>
    <w:link w:val="NormalIndent"/>
    <w:locked/>
    <w:rsid w:val="00C372F4"/>
    <w:rPr>
      <w:rFonts w:ascii="Times New Roman" w:eastAsia="Yu Gothic UI" w:hAnsi="Times New Roman"/>
      <w:lang w:val="it-IT" w:eastAsia="en-GB"/>
    </w:rPr>
  </w:style>
  <w:style w:type="paragraph" w:styleId="BodyTextIndent3">
    <w:name w:val="Body Text Indent 3"/>
    <w:basedOn w:val="Normal"/>
    <w:link w:val="BodyTextIndent3Char"/>
    <w:uiPriority w:val="99"/>
    <w:rsid w:val="00C372F4"/>
    <w:pPr>
      <w:widowControl w:val="0"/>
      <w:overflowPunct w:val="0"/>
      <w:autoSpaceDE w:val="0"/>
      <w:autoSpaceDN w:val="0"/>
      <w:adjustRightInd w:val="0"/>
      <w:spacing w:after="0"/>
      <w:ind w:firstLine="420"/>
      <w:jc w:val="both"/>
      <w:textAlignment w:val="baseline"/>
    </w:pPr>
    <w:rPr>
      <w:i/>
      <w:iCs/>
      <w:kern w:val="2"/>
      <w:sz w:val="18"/>
      <w:szCs w:val="24"/>
      <w:lang w:eastAsia="zh-CN"/>
    </w:rPr>
  </w:style>
  <w:style w:type="character" w:customStyle="1" w:styleId="BodyTextIndent3Char">
    <w:name w:val="Body Text Indent 3 Char"/>
    <w:basedOn w:val="DefaultParagraphFont"/>
    <w:link w:val="BodyTextIndent3"/>
    <w:uiPriority w:val="99"/>
    <w:rsid w:val="00C372F4"/>
    <w:rPr>
      <w:rFonts w:ascii="Times New Roman" w:hAnsi="Times New Roman"/>
      <w:i/>
      <w:iCs/>
      <w:kern w:val="2"/>
      <w:sz w:val="18"/>
      <w:szCs w:val="24"/>
      <w:lang w:val="en-GB" w:eastAsia="zh-CN"/>
    </w:rPr>
  </w:style>
  <w:style w:type="paragraph" w:styleId="MacroText">
    <w:name w:val="macro"/>
    <w:link w:val="MacroTextChar"/>
    <w:rsid w:val="00C372F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rsid w:val="00C372F4"/>
    <w:rPr>
      <w:rFonts w:ascii="Courier New" w:eastAsia="SimSun" w:hAnsi="Courier New"/>
      <w:kern w:val="2"/>
      <w:sz w:val="24"/>
      <w:lang w:val="en-US" w:eastAsia="zh-CN"/>
    </w:rPr>
  </w:style>
  <w:style w:type="paragraph" w:styleId="Index3">
    <w:name w:val="index 3"/>
    <w:basedOn w:val="Normal"/>
    <w:next w:val="Normal"/>
    <w:autoRedefine/>
    <w:rsid w:val="00C372F4"/>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4">
    <w:name w:val="index 4"/>
    <w:basedOn w:val="Normal"/>
    <w:next w:val="Normal"/>
    <w:autoRedefine/>
    <w:rsid w:val="00C372F4"/>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5">
    <w:name w:val="index 5"/>
    <w:basedOn w:val="Normal"/>
    <w:next w:val="Normal"/>
    <w:autoRedefine/>
    <w:rsid w:val="00C372F4"/>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autoRedefine/>
    <w:rsid w:val="00C372F4"/>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7">
    <w:name w:val="index 7"/>
    <w:basedOn w:val="Normal"/>
    <w:next w:val="Normal"/>
    <w:autoRedefine/>
    <w:rsid w:val="00C372F4"/>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8">
    <w:name w:val="index 8"/>
    <w:basedOn w:val="Normal"/>
    <w:next w:val="Normal"/>
    <w:autoRedefine/>
    <w:rsid w:val="00C372F4"/>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9">
    <w:name w:val="index 9"/>
    <w:basedOn w:val="Normal"/>
    <w:next w:val="Normal"/>
    <w:autoRedefine/>
    <w:rsid w:val="00C372F4"/>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character" w:customStyle="1" w:styleId="msoins00">
    <w:name w:val="msoins0"/>
    <w:rsid w:val="00C372F4"/>
  </w:style>
  <w:style w:type="character" w:customStyle="1" w:styleId="fontstyle01">
    <w:name w:val="fontstyle01"/>
    <w:rsid w:val="00C372F4"/>
    <w:rPr>
      <w:rFonts w:ascii="Times New Roman" w:hAnsi="Times New Roman" w:hint="default"/>
      <w:b w:val="0"/>
      <w:bCs w:val="0"/>
      <w:i w:val="0"/>
      <w:iCs w:val="0"/>
      <w:color w:val="000000"/>
      <w:sz w:val="20"/>
      <w:szCs w:val="20"/>
    </w:rPr>
  </w:style>
  <w:style w:type="character" w:customStyle="1" w:styleId="footnotetext1Char1">
    <w:name w:val="footnote text1 Char1"/>
    <w:semiHidden/>
    <w:rsid w:val="00C372F4"/>
    <w:rPr>
      <w:rFonts w:ascii="Times New Roman" w:eastAsia="Times New Roman" w:hAnsi="Times New Roman"/>
      <w:lang w:val="en-GB" w:eastAsia="ja-JP"/>
    </w:rPr>
  </w:style>
  <w:style w:type="paragraph" w:styleId="TableofFigures">
    <w:name w:val="table of figures"/>
    <w:basedOn w:val="Normal"/>
    <w:next w:val="Normal"/>
    <w:uiPriority w:val="99"/>
    <w:rsid w:val="00C372F4"/>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C372F4"/>
    <w:rPr>
      <w:rFonts w:ascii="Arial" w:hAnsi="Arial" w:cs="Arial" w:hint="default"/>
      <w:b/>
      <w:bCs/>
      <w:color w:val="902630"/>
      <w:sz w:val="18"/>
      <w:szCs w:val="18"/>
      <w:bdr w:val="none" w:sz="0" w:space="0" w:color="auto" w:frame="1"/>
    </w:rPr>
  </w:style>
  <w:style w:type="character" w:customStyle="1" w:styleId="List2Char">
    <w:name w:val="List 2 Char"/>
    <w:link w:val="List2"/>
    <w:rsid w:val="00C372F4"/>
    <w:rPr>
      <w:rFonts w:ascii="Times New Roman" w:hAnsi="Times New Roman"/>
      <w:lang w:val="en-GB" w:eastAsia="en-US"/>
    </w:rPr>
  </w:style>
  <w:style w:type="character" w:customStyle="1" w:styleId="BodyText2Char1">
    <w:name w:val="Body Text 2 Char1"/>
    <w:rsid w:val="00C372F4"/>
    <w:rPr>
      <w:lang w:val="en-GB"/>
    </w:rPr>
  </w:style>
  <w:style w:type="character" w:customStyle="1" w:styleId="EndnoteTextChar1">
    <w:name w:val="Endnote Text Char1"/>
    <w:rsid w:val="00C372F4"/>
    <w:rPr>
      <w:lang w:val="en-GB"/>
    </w:rPr>
  </w:style>
  <w:style w:type="character" w:customStyle="1" w:styleId="TitleChar1">
    <w:name w:val="Title Char1"/>
    <w:rsid w:val="00C372F4"/>
    <w:rPr>
      <w:rFonts w:ascii="Cambria" w:eastAsia="Times New Roman" w:hAnsi="Cambria" w:cs="Times New Roman"/>
      <w:b/>
      <w:bCs/>
      <w:kern w:val="28"/>
      <w:sz w:val="32"/>
      <w:szCs w:val="32"/>
      <w:lang w:val="en-GB"/>
    </w:rPr>
  </w:style>
  <w:style w:type="character" w:customStyle="1" w:styleId="BodyTextIndent2Char1">
    <w:name w:val="Body Text Indent 2 Char1"/>
    <w:rsid w:val="00C372F4"/>
    <w:rPr>
      <w:lang w:val="en-GB"/>
    </w:rPr>
  </w:style>
  <w:style w:type="character" w:customStyle="1" w:styleId="BodyTextIndentChar1">
    <w:name w:val="Body Text Indent Char1"/>
    <w:rsid w:val="00C372F4"/>
    <w:rPr>
      <w:lang w:val="en-GB"/>
    </w:rPr>
  </w:style>
  <w:style w:type="character" w:customStyle="1" w:styleId="BodyText3Char1">
    <w:name w:val="Body Text 3 Char1"/>
    <w:rsid w:val="00C372F4"/>
    <w:rPr>
      <w:sz w:val="16"/>
      <w:szCs w:val="16"/>
      <w:lang w:val="en-GB"/>
    </w:rPr>
  </w:style>
  <w:style w:type="table" w:styleId="TableClassic2">
    <w:name w:val="Table Classic 2"/>
    <w:basedOn w:val="TableNormal"/>
    <w:rsid w:val="00C372F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72F4"/>
    <w:rPr>
      <w:rFonts w:ascii="Times New Roman" w:eastAsia="SimSun" w:hAnsi="Times New Roman"/>
      <w:lang w:val="en-GB" w:eastAsia="en-US"/>
    </w:rPr>
  </w:style>
  <w:style w:type="character" w:customStyle="1" w:styleId="ECCParagraphZchn">
    <w:name w:val="ECC Paragraph Zchn"/>
    <w:locked/>
    <w:rsid w:val="00C372F4"/>
    <w:rPr>
      <w:rFonts w:ascii="Arial" w:hAnsi="Arial"/>
      <w:szCs w:val="24"/>
      <w:lang w:val="en-GB" w:eastAsia="en-US"/>
    </w:rPr>
  </w:style>
  <w:style w:type="character" w:customStyle="1" w:styleId="nowrap1">
    <w:name w:val="nowrap1"/>
    <w:basedOn w:val="DefaultParagraphFont"/>
    <w:rsid w:val="00C372F4"/>
  </w:style>
  <w:style w:type="character" w:customStyle="1" w:styleId="im-content1">
    <w:name w:val="im-content1"/>
    <w:rsid w:val="00C372F4"/>
    <w:rPr>
      <w:vanish w:val="0"/>
      <w:webHidden w:val="0"/>
      <w:color w:val="000000"/>
      <w:specVanish w:val="0"/>
    </w:rPr>
  </w:style>
  <w:style w:type="character" w:customStyle="1" w:styleId="apple-converted-space">
    <w:name w:val="apple-converted-space"/>
    <w:rsid w:val="00C372F4"/>
  </w:style>
  <w:style w:type="character" w:customStyle="1" w:styleId="shorttext">
    <w:name w:val="short_text"/>
    <w:rsid w:val="00C372F4"/>
  </w:style>
  <w:style w:type="character" w:styleId="SubtleReference">
    <w:name w:val="Subtle Reference"/>
    <w:uiPriority w:val="31"/>
    <w:qFormat/>
    <w:rsid w:val="00C372F4"/>
    <w:rPr>
      <w:smallCaps/>
      <w:color w:val="5A5A5A"/>
    </w:rPr>
  </w:style>
  <w:style w:type="character" w:customStyle="1" w:styleId="11">
    <w:name w:val="見出し 1 (文字)1"/>
    <w:rsid w:val="00C372F4"/>
    <w:rPr>
      <w:rFonts w:ascii="Yu Gothic Light" w:eastAsia="Yu Gothic Light" w:hAnsi="Yu Gothic Light" w:cs="Times New Roman"/>
      <w:sz w:val="24"/>
      <w:szCs w:val="24"/>
      <w:lang w:val="en-GB" w:eastAsia="en-US"/>
    </w:rPr>
  </w:style>
  <w:style w:type="character" w:customStyle="1" w:styleId="21">
    <w:name w:val="見出し 2 (文字)1"/>
    <w:semiHidden/>
    <w:rsid w:val="00C372F4"/>
    <w:rPr>
      <w:rFonts w:ascii="Yu Gothic Light" w:eastAsia="Yu Gothic Light" w:hAnsi="Yu Gothic Light" w:cs="Times New Roman"/>
      <w:lang w:val="en-GB" w:eastAsia="en-US"/>
    </w:rPr>
  </w:style>
  <w:style w:type="character" w:customStyle="1" w:styleId="31">
    <w:name w:val="見出し 3 (文字)1"/>
    <w:semiHidden/>
    <w:rsid w:val="00C372F4"/>
    <w:rPr>
      <w:rFonts w:ascii="Yu Gothic Light" w:eastAsia="Yu Gothic Light" w:hAnsi="Yu Gothic Light" w:cs="Times New Roman"/>
      <w:lang w:val="en-GB" w:eastAsia="en-US"/>
    </w:rPr>
  </w:style>
  <w:style w:type="character" w:customStyle="1" w:styleId="41">
    <w:name w:val="見出し 4 (文字)1"/>
    <w:semiHidden/>
    <w:rsid w:val="00C372F4"/>
    <w:rPr>
      <w:rFonts w:ascii="Times New Roman" w:eastAsia="Yu Gothic UI" w:hAnsi="Times New Roman"/>
      <w:b/>
      <w:bCs/>
      <w:lang w:val="en-GB" w:eastAsia="en-US"/>
    </w:rPr>
  </w:style>
  <w:style w:type="character" w:customStyle="1" w:styleId="51">
    <w:name w:val="見出し 5 (文字)1"/>
    <w:semiHidden/>
    <w:rsid w:val="00C372F4"/>
    <w:rPr>
      <w:rFonts w:ascii="Yu Gothic Light" w:eastAsia="Yu Gothic Light" w:hAnsi="Yu Gothic Light" w:cs="Times New Roman"/>
      <w:lang w:val="en-GB" w:eastAsia="en-US"/>
    </w:rPr>
  </w:style>
  <w:style w:type="character" w:customStyle="1" w:styleId="10">
    <w:name w:val="脚注文字列 (文字)1"/>
    <w:semiHidden/>
    <w:rsid w:val="00C372F4"/>
    <w:rPr>
      <w:rFonts w:ascii="Times New Roman" w:eastAsia="Yu Gothic UI" w:hAnsi="Times New Roman"/>
      <w:lang w:val="en-GB" w:eastAsia="en-US"/>
    </w:rPr>
  </w:style>
  <w:style w:type="character" w:customStyle="1" w:styleId="12">
    <w:name w:val="ヘッダー (文字)1"/>
    <w:semiHidden/>
    <w:rsid w:val="00C372F4"/>
    <w:rPr>
      <w:rFonts w:ascii="Times New Roman" w:eastAsia="Yu Gothic UI" w:hAnsi="Times New Roman"/>
      <w:lang w:val="en-GB" w:eastAsia="en-US"/>
    </w:rPr>
  </w:style>
  <w:style w:type="character" w:customStyle="1" w:styleId="13">
    <w:name w:val="本文 (文字)1"/>
    <w:semiHidden/>
    <w:rsid w:val="00C372F4"/>
    <w:rPr>
      <w:rFonts w:ascii="Times New Roman" w:eastAsia="Yu Gothic UI" w:hAnsi="Times New Roman"/>
      <w:lang w:val="en-GB" w:eastAsia="en-US"/>
    </w:rPr>
  </w:style>
  <w:style w:type="character" w:customStyle="1" w:styleId="UnresolvedMention2">
    <w:name w:val="Unresolved Mention2"/>
    <w:uiPriority w:val="99"/>
    <w:unhideWhenUsed/>
    <w:rsid w:val="00C372F4"/>
    <w:rPr>
      <w:color w:val="808080"/>
      <w:shd w:val="clear" w:color="auto" w:fill="E6E6E6"/>
    </w:rPr>
  </w:style>
  <w:style w:type="paragraph" w:customStyle="1" w:styleId="2">
    <w:name w:val="修订2"/>
    <w:hidden/>
    <w:semiHidden/>
    <w:rsid w:val="00C372F4"/>
    <w:rPr>
      <w:rFonts w:ascii="Times New Roman" w:eastAsia="Malgun Gothic Semilight" w:hAnsi="Times New Roman"/>
      <w:lang w:val="en-GB" w:eastAsia="en-US"/>
    </w:rPr>
  </w:style>
  <w:style w:type="character" w:customStyle="1" w:styleId="Char1">
    <w:name w:val="页眉 Char1"/>
    <w:basedOn w:val="DefaultParagraphFont"/>
    <w:qFormat/>
    <w:rsid w:val="00C372F4"/>
    <w:rPr>
      <w:rFonts w:ascii="Times New Roman" w:eastAsia="Times New Roman" w:hAnsi="Times New Roman" w:cs="Times New Roman"/>
      <w:kern w:val="2"/>
      <w:sz w:val="18"/>
      <w:szCs w:val="18"/>
    </w:rPr>
  </w:style>
  <w:style w:type="character" w:customStyle="1" w:styleId="Mention1">
    <w:name w:val="Mention1"/>
    <w:uiPriority w:val="99"/>
    <w:unhideWhenUsed/>
    <w:rsid w:val="00C372F4"/>
    <w:rPr>
      <w:color w:val="2B579A"/>
      <w:shd w:val="clear" w:color="auto" w:fill="E1DFDD"/>
    </w:rPr>
  </w:style>
  <w:style w:type="character" w:customStyle="1" w:styleId="search-word-mail">
    <w:name w:val="search-word-mail"/>
    <w:rsid w:val="00C372F4"/>
  </w:style>
  <w:style w:type="paragraph" w:styleId="NoSpacing">
    <w:name w:val="No Spacing"/>
    <w:uiPriority w:val="1"/>
    <w:qFormat/>
    <w:rsid w:val="00C372F4"/>
    <w:rPr>
      <w:rFonts w:ascii="Times New Roman" w:hAnsi="Times New Roman"/>
      <w:lang w:val="en-GB" w:eastAsia="en-US"/>
    </w:rPr>
  </w:style>
  <w:style w:type="character" w:customStyle="1" w:styleId="word">
    <w:name w:val="word"/>
    <w:rsid w:val="00C372F4"/>
  </w:style>
  <w:style w:type="character" w:customStyle="1" w:styleId="14">
    <w:name w:val="未处理的提及1"/>
    <w:uiPriority w:val="99"/>
    <w:semiHidden/>
    <w:rsid w:val="00C372F4"/>
    <w:rPr>
      <w:color w:val="605E5C"/>
      <w:shd w:val="clear" w:color="auto" w:fill="E1DFDD"/>
    </w:rPr>
  </w:style>
  <w:style w:type="character" w:customStyle="1" w:styleId="NoteHeadingChar1">
    <w:name w:val="Note Heading Char1"/>
    <w:basedOn w:val="DefaultParagraphFont"/>
    <w:uiPriority w:val="99"/>
    <w:rsid w:val="00C372F4"/>
    <w:rPr>
      <w:lang w:val="en-GB" w:eastAsia="en-US"/>
    </w:rPr>
  </w:style>
  <w:style w:type="character" w:customStyle="1" w:styleId="st">
    <w:name w:val="st"/>
    <w:rsid w:val="00C372F4"/>
  </w:style>
  <w:style w:type="character" w:customStyle="1" w:styleId="st1">
    <w:name w:val="st1"/>
    <w:rsid w:val="00C372F4"/>
  </w:style>
  <w:style w:type="character" w:customStyle="1" w:styleId="Char10">
    <w:name w:val="注释标题 Char1"/>
    <w:uiPriority w:val="99"/>
    <w:semiHidden/>
    <w:rsid w:val="00C372F4"/>
    <w:rPr>
      <w:rFonts w:ascii="Times New Roman" w:hAnsi="Times New Roman"/>
      <w:lang w:val="en-GB" w:eastAsia="en-US"/>
    </w:rPr>
  </w:style>
  <w:style w:type="paragraph" w:customStyle="1" w:styleId="B11">
    <w:name w:val="B1+"/>
    <w:basedOn w:val="B1"/>
    <w:link w:val="B1Car"/>
    <w:rsid w:val="00C372F4"/>
    <w:pPr>
      <w:tabs>
        <w:tab w:val="num" w:pos="737"/>
      </w:tabs>
      <w:overflowPunct w:val="0"/>
      <w:autoSpaceDE w:val="0"/>
      <w:autoSpaceDN w:val="0"/>
      <w:adjustRightInd w:val="0"/>
      <w:ind w:left="737" w:hanging="453"/>
      <w:textAlignment w:val="baseline"/>
    </w:pPr>
  </w:style>
  <w:style w:type="character" w:customStyle="1" w:styleId="B1Car">
    <w:name w:val="B1+ Car"/>
    <w:link w:val="B11"/>
    <w:rsid w:val="00C372F4"/>
    <w:rPr>
      <w:rFonts w:ascii="Times New Roman" w:hAnsi="Times New Roman"/>
      <w:lang w:val="en-GB" w:eastAsia="en-US"/>
    </w:rPr>
  </w:style>
  <w:style w:type="numbering" w:customStyle="1" w:styleId="NoList2">
    <w:name w:val="No List2"/>
    <w:next w:val="NoList"/>
    <w:uiPriority w:val="99"/>
    <w:semiHidden/>
    <w:unhideWhenUsed/>
    <w:rsid w:val="00EC1A17"/>
  </w:style>
  <w:style w:type="numbering" w:customStyle="1" w:styleId="NoList3">
    <w:name w:val="No List3"/>
    <w:next w:val="NoList"/>
    <w:uiPriority w:val="99"/>
    <w:semiHidden/>
    <w:unhideWhenUsed/>
    <w:rsid w:val="006B2DB8"/>
  </w:style>
  <w:style w:type="numbering" w:customStyle="1" w:styleId="NoList4">
    <w:name w:val="No List4"/>
    <w:next w:val="NoList"/>
    <w:uiPriority w:val="99"/>
    <w:semiHidden/>
    <w:unhideWhenUsed/>
    <w:rsid w:val="006B2DB8"/>
  </w:style>
  <w:style w:type="numbering" w:customStyle="1" w:styleId="NoList11">
    <w:name w:val="No List11"/>
    <w:next w:val="NoList"/>
    <w:uiPriority w:val="99"/>
    <w:semiHidden/>
    <w:unhideWhenUsed/>
    <w:rsid w:val="006B2DB8"/>
  </w:style>
  <w:style w:type="table" w:customStyle="1" w:styleId="TableGrid1">
    <w:name w:val="Table Grid1"/>
    <w:basedOn w:val="TableNormal"/>
    <w:next w:val="TableGrid"/>
    <w:uiPriority w:val="39"/>
    <w:qFormat/>
    <w:rsid w:val="006B2DB8"/>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6B2DB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
    <w:name w:val="No List21"/>
    <w:next w:val="NoList"/>
    <w:uiPriority w:val="99"/>
    <w:semiHidden/>
    <w:unhideWhenUsed/>
    <w:rsid w:val="006B2DB8"/>
  </w:style>
  <w:style w:type="numbering" w:customStyle="1" w:styleId="NoList31">
    <w:name w:val="No List31"/>
    <w:next w:val="NoList"/>
    <w:uiPriority w:val="99"/>
    <w:semiHidden/>
    <w:unhideWhenUsed/>
    <w:rsid w:val="006B2D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38951">
      <w:bodyDiv w:val="1"/>
      <w:marLeft w:val="0"/>
      <w:marRight w:val="0"/>
      <w:marTop w:val="0"/>
      <w:marBottom w:val="0"/>
      <w:divBdr>
        <w:top w:val="none" w:sz="0" w:space="0" w:color="auto"/>
        <w:left w:val="none" w:sz="0" w:space="0" w:color="auto"/>
        <w:bottom w:val="none" w:sz="0" w:space="0" w:color="auto"/>
        <w:right w:val="none" w:sz="0" w:space="0" w:color="auto"/>
      </w:divBdr>
      <w:divsChild>
        <w:div w:id="409158247">
          <w:marLeft w:val="0"/>
          <w:marRight w:val="0"/>
          <w:marTop w:val="0"/>
          <w:marBottom w:val="0"/>
          <w:divBdr>
            <w:top w:val="none" w:sz="0" w:space="0" w:color="auto"/>
            <w:left w:val="none" w:sz="0" w:space="0" w:color="auto"/>
            <w:bottom w:val="none" w:sz="0" w:space="0" w:color="auto"/>
            <w:right w:val="none" w:sz="0" w:space="0" w:color="auto"/>
          </w:divBdr>
        </w:div>
      </w:divsChild>
    </w:div>
    <w:div w:id="210197133">
      <w:bodyDiv w:val="1"/>
      <w:marLeft w:val="0"/>
      <w:marRight w:val="0"/>
      <w:marTop w:val="0"/>
      <w:marBottom w:val="0"/>
      <w:divBdr>
        <w:top w:val="none" w:sz="0" w:space="0" w:color="auto"/>
        <w:left w:val="none" w:sz="0" w:space="0" w:color="auto"/>
        <w:bottom w:val="none" w:sz="0" w:space="0" w:color="auto"/>
        <w:right w:val="none" w:sz="0" w:space="0" w:color="auto"/>
      </w:divBdr>
      <w:divsChild>
        <w:div w:id="1707635977">
          <w:marLeft w:val="0"/>
          <w:marRight w:val="0"/>
          <w:marTop w:val="0"/>
          <w:marBottom w:val="0"/>
          <w:divBdr>
            <w:top w:val="none" w:sz="0" w:space="0" w:color="auto"/>
            <w:left w:val="none" w:sz="0" w:space="0" w:color="auto"/>
            <w:bottom w:val="none" w:sz="0" w:space="0" w:color="auto"/>
            <w:right w:val="none" w:sz="0" w:space="0" w:color="auto"/>
          </w:divBdr>
        </w:div>
      </w:divsChild>
    </w:div>
    <w:div w:id="308831109">
      <w:bodyDiv w:val="1"/>
      <w:marLeft w:val="0"/>
      <w:marRight w:val="0"/>
      <w:marTop w:val="0"/>
      <w:marBottom w:val="0"/>
      <w:divBdr>
        <w:top w:val="none" w:sz="0" w:space="0" w:color="auto"/>
        <w:left w:val="none" w:sz="0" w:space="0" w:color="auto"/>
        <w:bottom w:val="none" w:sz="0" w:space="0" w:color="auto"/>
        <w:right w:val="none" w:sz="0" w:space="0" w:color="auto"/>
      </w:divBdr>
      <w:divsChild>
        <w:div w:id="1209561907">
          <w:marLeft w:val="0"/>
          <w:marRight w:val="0"/>
          <w:marTop w:val="0"/>
          <w:marBottom w:val="0"/>
          <w:divBdr>
            <w:top w:val="none" w:sz="0" w:space="0" w:color="auto"/>
            <w:left w:val="none" w:sz="0" w:space="0" w:color="auto"/>
            <w:bottom w:val="none" w:sz="0" w:space="0" w:color="auto"/>
            <w:right w:val="none" w:sz="0" w:space="0" w:color="auto"/>
          </w:divBdr>
        </w:div>
      </w:divsChild>
    </w:div>
    <w:div w:id="377242584">
      <w:bodyDiv w:val="1"/>
      <w:marLeft w:val="0"/>
      <w:marRight w:val="0"/>
      <w:marTop w:val="0"/>
      <w:marBottom w:val="0"/>
      <w:divBdr>
        <w:top w:val="none" w:sz="0" w:space="0" w:color="auto"/>
        <w:left w:val="none" w:sz="0" w:space="0" w:color="auto"/>
        <w:bottom w:val="none" w:sz="0" w:space="0" w:color="auto"/>
        <w:right w:val="none" w:sz="0" w:space="0" w:color="auto"/>
      </w:divBdr>
      <w:divsChild>
        <w:div w:id="387804992">
          <w:marLeft w:val="0"/>
          <w:marRight w:val="0"/>
          <w:marTop w:val="0"/>
          <w:marBottom w:val="0"/>
          <w:divBdr>
            <w:top w:val="none" w:sz="0" w:space="0" w:color="auto"/>
            <w:left w:val="none" w:sz="0" w:space="0" w:color="auto"/>
            <w:bottom w:val="none" w:sz="0" w:space="0" w:color="auto"/>
            <w:right w:val="none" w:sz="0" w:space="0" w:color="auto"/>
          </w:divBdr>
        </w:div>
      </w:divsChild>
    </w:div>
    <w:div w:id="1035233450">
      <w:bodyDiv w:val="1"/>
      <w:marLeft w:val="0"/>
      <w:marRight w:val="0"/>
      <w:marTop w:val="0"/>
      <w:marBottom w:val="0"/>
      <w:divBdr>
        <w:top w:val="none" w:sz="0" w:space="0" w:color="auto"/>
        <w:left w:val="none" w:sz="0" w:space="0" w:color="auto"/>
        <w:bottom w:val="none" w:sz="0" w:space="0" w:color="auto"/>
        <w:right w:val="none" w:sz="0" w:space="0" w:color="auto"/>
      </w:divBdr>
      <w:divsChild>
        <w:div w:id="496848326">
          <w:marLeft w:val="0"/>
          <w:marRight w:val="0"/>
          <w:marTop w:val="0"/>
          <w:marBottom w:val="0"/>
          <w:divBdr>
            <w:top w:val="none" w:sz="0" w:space="0" w:color="auto"/>
            <w:left w:val="none" w:sz="0" w:space="0" w:color="auto"/>
            <w:bottom w:val="none" w:sz="0" w:space="0" w:color="auto"/>
            <w:right w:val="none" w:sz="0" w:space="0" w:color="auto"/>
          </w:divBdr>
        </w:div>
      </w:divsChild>
    </w:div>
    <w:div w:id="1075586841">
      <w:bodyDiv w:val="1"/>
      <w:marLeft w:val="0"/>
      <w:marRight w:val="0"/>
      <w:marTop w:val="0"/>
      <w:marBottom w:val="0"/>
      <w:divBdr>
        <w:top w:val="none" w:sz="0" w:space="0" w:color="auto"/>
        <w:left w:val="none" w:sz="0" w:space="0" w:color="auto"/>
        <w:bottom w:val="none" w:sz="0" w:space="0" w:color="auto"/>
        <w:right w:val="none" w:sz="0" w:space="0" w:color="auto"/>
      </w:divBdr>
      <w:divsChild>
        <w:div w:id="2007321143">
          <w:marLeft w:val="0"/>
          <w:marRight w:val="0"/>
          <w:marTop w:val="0"/>
          <w:marBottom w:val="0"/>
          <w:divBdr>
            <w:top w:val="none" w:sz="0" w:space="0" w:color="auto"/>
            <w:left w:val="none" w:sz="0" w:space="0" w:color="auto"/>
            <w:bottom w:val="none" w:sz="0" w:space="0" w:color="auto"/>
            <w:right w:val="none" w:sz="0" w:space="0" w:color="auto"/>
          </w:divBdr>
        </w:div>
      </w:divsChild>
    </w:div>
    <w:div w:id="1106853126">
      <w:bodyDiv w:val="1"/>
      <w:marLeft w:val="0"/>
      <w:marRight w:val="0"/>
      <w:marTop w:val="0"/>
      <w:marBottom w:val="0"/>
      <w:divBdr>
        <w:top w:val="none" w:sz="0" w:space="0" w:color="auto"/>
        <w:left w:val="none" w:sz="0" w:space="0" w:color="auto"/>
        <w:bottom w:val="none" w:sz="0" w:space="0" w:color="auto"/>
        <w:right w:val="none" w:sz="0" w:space="0" w:color="auto"/>
      </w:divBdr>
      <w:divsChild>
        <w:div w:id="2040163581">
          <w:marLeft w:val="0"/>
          <w:marRight w:val="0"/>
          <w:marTop w:val="0"/>
          <w:marBottom w:val="0"/>
          <w:divBdr>
            <w:top w:val="none" w:sz="0" w:space="0" w:color="auto"/>
            <w:left w:val="none" w:sz="0" w:space="0" w:color="auto"/>
            <w:bottom w:val="none" w:sz="0" w:space="0" w:color="auto"/>
            <w:right w:val="none" w:sz="0" w:space="0" w:color="auto"/>
          </w:divBdr>
        </w:div>
      </w:divsChild>
    </w:div>
    <w:div w:id="1182427605">
      <w:bodyDiv w:val="1"/>
      <w:marLeft w:val="0"/>
      <w:marRight w:val="0"/>
      <w:marTop w:val="0"/>
      <w:marBottom w:val="0"/>
      <w:divBdr>
        <w:top w:val="none" w:sz="0" w:space="0" w:color="auto"/>
        <w:left w:val="none" w:sz="0" w:space="0" w:color="auto"/>
        <w:bottom w:val="none" w:sz="0" w:space="0" w:color="auto"/>
        <w:right w:val="none" w:sz="0" w:space="0" w:color="auto"/>
      </w:divBdr>
      <w:divsChild>
        <w:div w:id="1723560773">
          <w:marLeft w:val="0"/>
          <w:marRight w:val="0"/>
          <w:marTop w:val="0"/>
          <w:marBottom w:val="0"/>
          <w:divBdr>
            <w:top w:val="none" w:sz="0" w:space="0" w:color="auto"/>
            <w:left w:val="none" w:sz="0" w:space="0" w:color="auto"/>
            <w:bottom w:val="none" w:sz="0" w:space="0" w:color="auto"/>
            <w:right w:val="none" w:sz="0" w:space="0" w:color="auto"/>
          </w:divBdr>
        </w:div>
      </w:divsChild>
    </w:div>
    <w:div w:id="1204753503">
      <w:bodyDiv w:val="1"/>
      <w:marLeft w:val="0"/>
      <w:marRight w:val="0"/>
      <w:marTop w:val="0"/>
      <w:marBottom w:val="0"/>
      <w:divBdr>
        <w:top w:val="none" w:sz="0" w:space="0" w:color="auto"/>
        <w:left w:val="none" w:sz="0" w:space="0" w:color="auto"/>
        <w:bottom w:val="none" w:sz="0" w:space="0" w:color="auto"/>
        <w:right w:val="none" w:sz="0" w:space="0" w:color="auto"/>
      </w:divBdr>
      <w:divsChild>
        <w:div w:id="726798753">
          <w:marLeft w:val="0"/>
          <w:marRight w:val="0"/>
          <w:marTop w:val="0"/>
          <w:marBottom w:val="0"/>
          <w:divBdr>
            <w:top w:val="none" w:sz="0" w:space="0" w:color="auto"/>
            <w:left w:val="none" w:sz="0" w:space="0" w:color="auto"/>
            <w:bottom w:val="none" w:sz="0" w:space="0" w:color="auto"/>
            <w:right w:val="none" w:sz="0" w:space="0" w:color="auto"/>
          </w:divBdr>
        </w:div>
      </w:divsChild>
    </w:div>
    <w:div w:id="1255482254">
      <w:bodyDiv w:val="1"/>
      <w:marLeft w:val="0"/>
      <w:marRight w:val="0"/>
      <w:marTop w:val="0"/>
      <w:marBottom w:val="0"/>
      <w:divBdr>
        <w:top w:val="none" w:sz="0" w:space="0" w:color="auto"/>
        <w:left w:val="none" w:sz="0" w:space="0" w:color="auto"/>
        <w:bottom w:val="none" w:sz="0" w:space="0" w:color="auto"/>
        <w:right w:val="none" w:sz="0" w:space="0" w:color="auto"/>
      </w:divBdr>
      <w:divsChild>
        <w:div w:id="1604532897">
          <w:marLeft w:val="0"/>
          <w:marRight w:val="0"/>
          <w:marTop w:val="0"/>
          <w:marBottom w:val="0"/>
          <w:divBdr>
            <w:top w:val="none" w:sz="0" w:space="0" w:color="auto"/>
            <w:left w:val="none" w:sz="0" w:space="0" w:color="auto"/>
            <w:bottom w:val="none" w:sz="0" w:space="0" w:color="auto"/>
            <w:right w:val="none" w:sz="0" w:space="0" w:color="auto"/>
          </w:divBdr>
        </w:div>
      </w:divsChild>
    </w:div>
    <w:div w:id="1299215809">
      <w:bodyDiv w:val="1"/>
      <w:marLeft w:val="0"/>
      <w:marRight w:val="0"/>
      <w:marTop w:val="0"/>
      <w:marBottom w:val="0"/>
      <w:divBdr>
        <w:top w:val="none" w:sz="0" w:space="0" w:color="auto"/>
        <w:left w:val="none" w:sz="0" w:space="0" w:color="auto"/>
        <w:bottom w:val="none" w:sz="0" w:space="0" w:color="auto"/>
        <w:right w:val="none" w:sz="0" w:space="0" w:color="auto"/>
      </w:divBdr>
      <w:divsChild>
        <w:div w:id="525021686">
          <w:marLeft w:val="0"/>
          <w:marRight w:val="0"/>
          <w:marTop w:val="0"/>
          <w:marBottom w:val="0"/>
          <w:divBdr>
            <w:top w:val="none" w:sz="0" w:space="0" w:color="auto"/>
            <w:left w:val="none" w:sz="0" w:space="0" w:color="auto"/>
            <w:bottom w:val="none" w:sz="0" w:space="0" w:color="auto"/>
            <w:right w:val="none" w:sz="0" w:space="0" w:color="auto"/>
          </w:divBdr>
        </w:div>
      </w:divsChild>
    </w:div>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 w:id="1654681108">
      <w:bodyDiv w:val="1"/>
      <w:marLeft w:val="0"/>
      <w:marRight w:val="0"/>
      <w:marTop w:val="0"/>
      <w:marBottom w:val="0"/>
      <w:divBdr>
        <w:top w:val="none" w:sz="0" w:space="0" w:color="auto"/>
        <w:left w:val="none" w:sz="0" w:space="0" w:color="auto"/>
        <w:bottom w:val="none" w:sz="0" w:space="0" w:color="auto"/>
        <w:right w:val="none" w:sz="0" w:space="0" w:color="auto"/>
      </w:divBdr>
      <w:divsChild>
        <w:div w:id="721908416">
          <w:marLeft w:val="0"/>
          <w:marRight w:val="0"/>
          <w:marTop w:val="0"/>
          <w:marBottom w:val="0"/>
          <w:divBdr>
            <w:top w:val="none" w:sz="0" w:space="0" w:color="auto"/>
            <w:left w:val="none" w:sz="0" w:space="0" w:color="auto"/>
            <w:bottom w:val="none" w:sz="0" w:space="0" w:color="auto"/>
            <w:right w:val="none" w:sz="0" w:space="0" w:color="auto"/>
          </w:divBdr>
        </w:div>
      </w:divsChild>
    </w:div>
    <w:div w:id="1904024561">
      <w:bodyDiv w:val="1"/>
      <w:marLeft w:val="0"/>
      <w:marRight w:val="0"/>
      <w:marTop w:val="0"/>
      <w:marBottom w:val="0"/>
      <w:divBdr>
        <w:top w:val="none" w:sz="0" w:space="0" w:color="auto"/>
        <w:left w:val="none" w:sz="0" w:space="0" w:color="auto"/>
        <w:bottom w:val="none" w:sz="0" w:space="0" w:color="auto"/>
        <w:right w:val="none" w:sz="0" w:space="0" w:color="auto"/>
      </w:divBdr>
      <w:divsChild>
        <w:div w:id="1568035889">
          <w:marLeft w:val="0"/>
          <w:marRight w:val="0"/>
          <w:marTop w:val="0"/>
          <w:marBottom w:val="0"/>
          <w:divBdr>
            <w:top w:val="none" w:sz="0" w:space="0" w:color="auto"/>
            <w:left w:val="none" w:sz="0" w:space="0" w:color="auto"/>
            <w:bottom w:val="none" w:sz="0" w:space="0" w:color="auto"/>
            <w:right w:val="none" w:sz="0" w:space="0" w:color="auto"/>
          </w:divBdr>
        </w:div>
      </w:divsChild>
    </w:div>
    <w:div w:id="1946842531">
      <w:bodyDiv w:val="1"/>
      <w:marLeft w:val="0"/>
      <w:marRight w:val="0"/>
      <w:marTop w:val="0"/>
      <w:marBottom w:val="0"/>
      <w:divBdr>
        <w:top w:val="none" w:sz="0" w:space="0" w:color="auto"/>
        <w:left w:val="none" w:sz="0" w:space="0" w:color="auto"/>
        <w:bottom w:val="none" w:sz="0" w:space="0" w:color="auto"/>
        <w:right w:val="none" w:sz="0" w:space="0" w:color="auto"/>
      </w:divBdr>
      <w:divsChild>
        <w:div w:id="1832868733">
          <w:marLeft w:val="0"/>
          <w:marRight w:val="0"/>
          <w:marTop w:val="0"/>
          <w:marBottom w:val="0"/>
          <w:divBdr>
            <w:top w:val="none" w:sz="0" w:space="0" w:color="auto"/>
            <w:left w:val="none" w:sz="0" w:space="0" w:color="auto"/>
            <w:bottom w:val="none" w:sz="0" w:space="0" w:color="auto"/>
            <w:right w:val="none" w:sz="0" w:space="0" w:color="auto"/>
          </w:divBdr>
        </w:div>
      </w:divsChild>
    </w:div>
    <w:div w:id="2102875174">
      <w:bodyDiv w:val="1"/>
      <w:marLeft w:val="0"/>
      <w:marRight w:val="0"/>
      <w:marTop w:val="0"/>
      <w:marBottom w:val="0"/>
      <w:divBdr>
        <w:top w:val="none" w:sz="0" w:space="0" w:color="auto"/>
        <w:left w:val="none" w:sz="0" w:space="0" w:color="auto"/>
        <w:bottom w:val="none" w:sz="0" w:space="0" w:color="auto"/>
        <w:right w:val="none" w:sz="0" w:space="0" w:color="auto"/>
      </w:divBdr>
      <w:divsChild>
        <w:div w:id="1316954985">
          <w:marLeft w:val="0"/>
          <w:marRight w:val="0"/>
          <w:marTop w:val="0"/>
          <w:marBottom w:val="0"/>
          <w:divBdr>
            <w:top w:val="none" w:sz="0" w:space="0" w:color="auto"/>
            <w:left w:val="none" w:sz="0" w:space="0" w:color="auto"/>
            <w:bottom w:val="none" w:sz="0" w:space="0" w:color="auto"/>
            <w:right w:val="none" w:sz="0" w:space="0" w:color="auto"/>
          </w:divBdr>
        </w:div>
      </w:divsChild>
    </w:div>
    <w:div w:id="2110850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6/09/relationships/commentsIds" Target="commentsIds.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1.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comments" Target="comments.xml"/><Relationship Id="rId28" Type="http://schemas.openxmlformats.org/officeDocument/2006/relationships/image" Target="media/image5.emf"/><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6.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2.bin"/><Relationship Id="rId27" Type="http://schemas.openxmlformats.org/officeDocument/2006/relationships/image" Target="media/image4.emf"/><Relationship Id="rId30"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952</TotalTime>
  <Pages>30</Pages>
  <Words>16196</Words>
  <Characters>97177</Characters>
  <Application>Microsoft Office Word</Application>
  <DocSecurity>0</DocSecurity>
  <Lines>809</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19</cp:revision>
  <cp:lastPrinted>1899-12-31T23:00:00Z</cp:lastPrinted>
  <dcterms:created xsi:type="dcterms:W3CDTF">2021-08-05T16:11:00Z</dcterms:created>
  <dcterms:modified xsi:type="dcterms:W3CDTF">2021-08-06T11:36:00Z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